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45BF" w14:textId="77777777" w:rsidR="002E1FD9" w:rsidRPr="002C3600" w:rsidRDefault="002E1FD9" w:rsidP="002C3600">
      <w:pPr>
        <w:spacing w:after="0"/>
        <w:jc w:val="both"/>
        <w:rPr>
          <w:sz w:val="28"/>
          <w:szCs w:val="28"/>
        </w:rPr>
      </w:pPr>
    </w:p>
    <w:p w14:paraId="54B693BE" w14:textId="77777777" w:rsidR="002E1FD9" w:rsidRPr="002C3600" w:rsidRDefault="002E1FD9" w:rsidP="002C3600">
      <w:pPr>
        <w:spacing w:after="0"/>
        <w:jc w:val="center"/>
        <w:rPr>
          <w:sz w:val="28"/>
          <w:szCs w:val="28"/>
        </w:rPr>
      </w:pPr>
      <w:r w:rsidRPr="002C3600">
        <w:rPr>
          <w:b/>
          <w:bCs/>
          <w:sz w:val="28"/>
          <w:szCs w:val="28"/>
        </w:rPr>
        <w:t>Páscoa</w:t>
      </w:r>
      <w:r w:rsidR="002C3600" w:rsidRPr="002C3600">
        <w:rPr>
          <w:b/>
          <w:bCs/>
          <w:sz w:val="28"/>
          <w:szCs w:val="28"/>
        </w:rPr>
        <w:t>.</w:t>
      </w:r>
    </w:p>
    <w:p w14:paraId="7B4EB451" w14:textId="77777777" w:rsidR="002C3600" w:rsidRDefault="002C3600" w:rsidP="002C3600">
      <w:pPr>
        <w:spacing w:after="0"/>
        <w:jc w:val="center"/>
        <w:rPr>
          <w:sz w:val="28"/>
          <w:szCs w:val="28"/>
        </w:rPr>
      </w:pPr>
    </w:p>
    <w:p w14:paraId="15686E88" w14:textId="77777777" w:rsidR="002E1FD9" w:rsidRPr="002C3600" w:rsidRDefault="002E1FD9" w:rsidP="002C3600">
      <w:pPr>
        <w:spacing w:after="0"/>
        <w:jc w:val="center"/>
        <w:rPr>
          <w:sz w:val="28"/>
          <w:szCs w:val="28"/>
        </w:rPr>
      </w:pPr>
      <w:r w:rsidRPr="002C3600">
        <w:rPr>
          <w:sz w:val="28"/>
          <w:szCs w:val="28"/>
        </w:rPr>
        <w:t xml:space="preserve">Eduardo </w:t>
      </w:r>
      <w:proofErr w:type="spellStart"/>
      <w:r w:rsidRPr="002C3600">
        <w:rPr>
          <w:sz w:val="28"/>
          <w:szCs w:val="28"/>
        </w:rPr>
        <w:t>Hoornaert</w:t>
      </w:r>
      <w:proofErr w:type="spellEnd"/>
    </w:p>
    <w:p w14:paraId="6265087C" w14:textId="77777777" w:rsidR="002C3600" w:rsidRDefault="002C3600" w:rsidP="002C3600">
      <w:pPr>
        <w:spacing w:after="0"/>
        <w:jc w:val="both"/>
        <w:rPr>
          <w:sz w:val="28"/>
          <w:szCs w:val="28"/>
        </w:rPr>
      </w:pPr>
    </w:p>
    <w:p w14:paraId="590355E9" w14:textId="77777777" w:rsidR="00633B75" w:rsidRDefault="00633B75" w:rsidP="00633B7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7003B5D1" w14:textId="77777777" w:rsidR="00633B75" w:rsidRDefault="00633B75" w:rsidP="002C3600">
      <w:pPr>
        <w:spacing w:after="0"/>
        <w:jc w:val="center"/>
        <w:rPr>
          <w:sz w:val="28"/>
          <w:szCs w:val="28"/>
          <w:u w:val="single"/>
        </w:rPr>
      </w:pPr>
    </w:p>
    <w:p w14:paraId="5962FB86" w14:textId="77777777" w:rsidR="002C3600" w:rsidRPr="002C3600" w:rsidRDefault="00633B75" w:rsidP="002C3600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Páscoa, abandono e desolação</w:t>
      </w:r>
      <w:r w:rsidR="002C3600">
        <w:rPr>
          <w:sz w:val="28"/>
          <w:szCs w:val="28"/>
          <w:u w:val="single"/>
        </w:rPr>
        <w:t>.</w:t>
      </w:r>
    </w:p>
    <w:p w14:paraId="45583366" w14:textId="77777777" w:rsidR="002C3600" w:rsidRDefault="002C3600" w:rsidP="002C3600">
      <w:pPr>
        <w:spacing w:after="0"/>
        <w:jc w:val="both"/>
        <w:rPr>
          <w:sz w:val="28"/>
          <w:szCs w:val="28"/>
        </w:rPr>
      </w:pPr>
    </w:p>
    <w:p w14:paraId="63B8A339" w14:textId="77777777" w:rsidR="002E1FD9" w:rsidRPr="002C3600" w:rsidRDefault="002E1FD9" w:rsidP="002C3600">
      <w:pPr>
        <w:spacing w:after="0"/>
        <w:jc w:val="both"/>
        <w:rPr>
          <w:sz w:val="28"/>
          <w:szCs w:val="28"/>
        </w:rPr>
      </w:pPr>
      <w:r w:rsidRPr="002C3600">
        <w:rPr>
          <w:sz w:val="28"/>
          <w:szCs w:val="28"/>
        </w:rPr>
        <w:t xml:space="preserve">Marcos evangelista conta que, </w:t>
      </w:r>
      <w:r w:rsidR="000C2B0D">
        <w:rPr>
          <w:sz w:val="28"/>
          <w:szCs w:val="28"/>
        </w:rPr>
        <w:t xml:space="preserve">no terceiro </w:t>
      </w:r>
      <w:r w:rsidRPr="002C3600">
        <w:rPr>
          <w:sz w:val="28"/>
          <w:szCs w:val="28"/>
        </w:rPr>
        <w:t xml:space="preserve">dia após a terrível morte de Jesus, </w:t>
      </w:r>
      <w:r w:rsidR="00833CBD">
        <w:rPr>
          <w:sz w:val="28"/>
          <w:szCs w:val="28"/>
        </w:rPr>
        <w:t xml:space="preserve">ou seja, </w:t>
      </w:r>
      <w:r w:rsidR="000C2B0D">
        <w:rPr>
          <w:sz w:val="28"/>
          <w:szCs w:val="28"/>
        </w:rPr>
        <w:t xml:space="preserve">após o término </w:t>
      </w:r>
      <w:r w:rsidR="002C3600">
        <w:rPr>
          <w:sz w:val="28"/>
          <w:szCs w:val="28"/>
        </w:rPr>
        <w:t>da</w:t>
      </w:r>
      <w:r w:rsidRPr="002C3600">
        <w:rPr>
          <w:sz w:val="28"/>
          <w:szCs w:val="28"/>
        </w:rPr>
        <w:t xml:space="preserve"> tradicional Páscoa</w:t>
      </w:r>
      <w:r w:rsidR="002C3600">
        <w:rPr>
          <w:sz w:val="28"/>
          <w:szCs w:val="28"/>
        </w:rPr>
        <w:t xml:space="preserve"> judaica</w:t>
      </w:r>
      <w:r w:rsidRPr="002C3600">
        <w:rPr>
          <w:sz w:val="28"/>
          <w:szCs w:val="28"/>
        </w:rPr>
        <w:t>, não se encontra nenhum discípulo, nenhum</w:t>
      </w:r>
      <w:r w:rsidR="002C3600">
        <w:rPr>
          <w:sz w:val="28"/>
          <w:szCs w:val="28"/>
        </w:rPr>
        <w:t>a discípula dele, em Jerusalém</w:t>
      </w:r>
      <w:r w:rsidR="00DB4314">
        <w:rPr>
          <w:sz w:val="28"/>
          <w:szCs w:val="28"/>
        </w:rPr>
        <w:t xml:space="preserve">. </w:t>
      </w:r>
      <w:r w:rsidR="000C2B0D">
        <w:rPr>
          <w:sz w:val="28"/>
          <w:szCs w:val="28"/>
        </w:rPr>
        <w:t>É o que consta n</w:t>
      </w:r>
      <w:r w:rsidR="00DB4314">
        <w:rPr>
          <w:sz w:val="28"/>
          <w:szCs w:val="28"/>
        </w:rPr>
        <w:t xml:space="preserve">o capítulo 14, </w:t>
      </w:r>
      <w:r w:rsidR="000C2B0D">
        <w:rPr>
          <w:sz w:val="28"/>
          <w:szCs w:val="28"/>
        </w:rPr>
        <w:t>vv. 45-52 de seu Evangelho, onde se lê que, q</w:t>
      </w:r>
      <w:r w:rsidRPr="00DB4314">
        <w:rPr>
          <w:iCs/>
          <w:sz w:val="28"/>
          <w:szCs w:val="28"/>
        </w:rPr>
        <w:t xml:space="preserve">uando os emissários do Grande Sacerdote puseram as </w:t>
      </w:r>
      <w:r w:rsidR="002C3600" w:rsidRPr="00DB4314">
        <w:rPr>
          <w:iCs/>
          <w:sz w:val="28"/>
          <w:szCs w:val="28"/>
        </w:rPr>
        <w:t xml:space="preserve">mãos sobre Jesus e o prenderam, todos </w:t>
      </w:r>
      <w:r w:rsidRPr="00DB4314">
        <w:rPr>
          <w:iCs/>
          <w:sz w:val="28"/>
          <w:szCs w:val="28"/>
        </w:rPr>
        <w:t>os seus dis</w:t>
      </w:r>
      <w:r w:rsidR="002C3600" w:rsidRPr="00DB4314">
        <w:rPr>
          <w:iCs/>
          <w:sz w:val="28"/>
          <w:szCs w:val="28"/>
        </w:rPr>
        <w:t>cípulos</w:t>
      </w:r>
      <w:r w:rsidR="002C3600">
        <w:rPr>
          <w:i/>
          <w:iCs/>
          <w:sz w:val="28"/>
          <w:szCs w:val="28"/>
        </w:rPr>
        <w:t xml:space="preserve"> </w:t>
      </w:r>
      <w:r w:rsidR="002C3600" w:rsidRPr="00DB4314">
        <w:rPr>
          <w:iCs/>
          <w:sz w:val="28"/>
          <w:szCs w:val="28"/>
        </w:rPr>
        <w:t>o abandonaram</w:t>
      </w:r>
      <w:r w:rsidR="00DB4314">
        <w:rPr>
          <w:iCs/>
          <w:sz w:val="28"/>
          <w:szCs w:val="28"/>
        </w:rPr>
        <w:t xml:space="preserve">. </w:t>
      </w:r>
      <w:r w:rsidR="000C2B0D">
        <w:rPr>
          <w:iCs/>
          <w:sz w:val="28"/>
          <w:szCs w:val="28"/>
        </w:rPr>
        <w:t>Marcos escreve l</w:t>
      </w:r>
      <w:r w:rsidR="00DB4314">
        <w:rPr>
          <w:iCs/>
          <w:sz w:val="28"/>
          <w:szCs w:val="28"/>
        </w:rPr>
        <w:t xml:space="preserve">iteralmente: </w:t>
      </w:r>
      <w:r w:rsidR="00DB4314">
        <w:rPr>
          <w:i/>
          <w:iCs/>
          <w:sz w:val="28"/>
          <w:szCs w:val="28"/>
        </w:rPr>
        <w:t xml:space="preserve">todos </w:t>
      </w:r>
      <w:r w:rsidR="002C3600">
        <w:rPr>
          <w:i/>
          <w:iCs/>
          <w:sz w:val="28"/>
          <w:szCs w:val="28"/>
        </w:rPr>
        <w:t>fugiram</w:t>
      </w:r>
      <w:r w:rsidR="00DB4314">
        <w:rPr>
          <w:iCs/>
          <w:sz w:val="28"/>
          <w:szCs w:val="28"/>
        </w:rPr>
        <w:t xml:space="preserve"> (em grego: ‘</w:t>
      </w:r>
      <w:proofErr w:type="spellStart"/>
      <w:r w:rsidR="00DB4314">
        <w:rPr>
          <w:iCs/>
          <w:sz w:val="28"/>
          <w:szCs w:val="28"/>
        </w:rPr>
        <w:t>efugon</w:t>
      </w:r>
      <w:proofErr w:type="spellEnd"/>
      <w:r w:rsidR="00DB4314">
        <w:rPr>
          <w:iCs/>
          <w:sz w:val="28"/>
          <w:szCs w:val="28"/>
        </w:rPr>
        <w:t xml:space="preserve"> </w:t>
      </w:r>
      <w:proofErr w:type="spellStart"/>
      <w:r w:rsidR="00DB4314">
        <w:rPr>
          <w:iCs/>
          <w:sz w:val="28"/>
          <w:szCs w:val="28"/>
        </w:rPr>
        <w:t>pantes</w:t>
      </w:r>
      <w:proofErr w:type="spellEnd"/>
      <w:r w:rsidR="00DB4314">
        <w:rPr>
          <w:iCs/>
          <w:sz w:val="28"/>
          <w:szCs w:val="28"/>
        </w:rPr>
        <w:t xml:space="preserve">’: </w:t>
      </w:r>
      <w:r w:rsidR="000C2B0D">
        <w:rPr>
          <w:iCs/>
          <w:sz w:val="28"/>
          <w:szCs w:val="28"/>
        </w:rPr>
        <w:t xml:space="preserve">v. </w:t>
      </w:r>
      <w:r w:rsidRPr="002C3600">
        <w:rPr>
          <w:sz w:val="28"/>
          <w:szCs w:val="28"/>
        </w:rPr>
        <w:t>50)</w:t>
      </w:r>
      <w:r w:rsidRPr="002C3600">
        <w:rPr>
          <w:i/>
          <w:iCs/>
          <w:sz w:val="28"/>
          <w:szCs w:val="28"/>
        </w:rPr>
        <w:t>.</w:t>
      </w:r>
      <w:r w:rsidR="005F6D55">
        <w:rPr>
          <w:i/>
          <w:iCs/>
          <w:sz w:val="28"/>
          <w:szCs w:val="28"/>
        </w:rPr>
        <w:t xml:space="preserve"> </w:t>
      </w:r>
      <w:r w:rsidRPr="002C3600">
        <w:rPr>
          <w:sz w:val="28"/>
          <w:szCs w:val="28"/>
        </w:rPr>
        <w:t>O Evangelho de João conta que o própr</w:t>
      </w:r>
      <w:r w:rsidR="000C2B0D">
        <w:rPr>
          <w:sz w:val="28"/>
          <w:szCs w:val="28"/>
        </w:rPr>
        <w:t xml:space="preserve">io Jesus previu esse desenlace: </w:t>
      </w:r>
      <w:r w:rsidRPr="002C3600">
        <w:rPr>
          <w:i/>
          <w:iCs/>
          <w:sz w:val="28"/>
          <w:szCs w:val="28"/>
        </w:rPr>
        <w:t>Vocês se dispersarão, cada u</w:t>
      </w:r>
      <w:r w:rsidR="000C2B0D">
        <w:rPr>
          <w:i/>
          <w:iCs/>
          <w:sz w:val="28"/>
          <w:szCs w:val="28"/>
        </w:rPr>
        <w:t>m de seu lado, e me deixarão só</w:t>
      </w:r>
      <w:r w:rsidR="005F6D55">
        <w:rPr>
          <w:i/>
          <w:iCs/>
          <w:sz w:val="28"/>
          <w:szCs w:val="28"/>
        </w:rPr>
        <w:t xml:space="preserve"> </w:t>
      </w:r>
      <w:r w:rsidRPr="002C3600">
        <w:rPr>
          <w:sz w:val="28"/>
          <w:szCs w:val="28"/>
        </w:rPr>
        <w:t>(</w:t>
      </w:r>
      <w:proofErr w:type="spellStart"/>
      <w:r w:rsidRPr="002C3600">
        <w:rPr>
          <w:sz w:val="28"/>
          <w:szCs w:val="28"/>
        </w:rPr>
        <w:t>Jo</w:t>
      </w:r>
      <w:proofErr w:type="spellEnd"/>
      <w:r w:rsidRPr="002C3600">
        <w:rPr>
          <w:sz w:val="28"/>
          <w:szCs w:val="28"/>
        </w:rPr>
        <w:t xml:space="preserve"> 16, 32). </w:t>
      </w:r>
      <w:r w:rsidR="005F6D55">
        <w:rPr>
          <w:sz w:val="28"/>
          <w:szCs w:val="28"/>
        </w:rPr>
        <w:t>Provavelmente, os discípulos e as discípulas f</w:t>
      </w:r>
      <w:r w:rsidR="00404B7B">
        <w:rPr>
          <w:sz w:val="28"/>
          <w:szCs w:val="28"/>
        </w:rPr>
        <w:t xml:space="preserve">ugiram </w:t>
      </w:r>
      <w:r w:rsidR="005F6D55">
        <w:rPr>
          <w:sz w:val="28"/>
          <w:szCs w:val="28"/>
        </w:rPr>
        <w:t>d</w:t>
      </w:r>
      <w:r w:rsidR="00590603">
        <w:rPr>
          <w:sz w:val="28"/>
          <w:szCs w:val="28"/>
        </w:rPr>
        <w:t>a cidade d</w:t>
      </w:r>
      <w:r w:rsidR="005F6D55">
        <w:rPr>
          <w:sz w:val="28"/>
          <w:szCs w:val="28"/>
        </w:rPr>
        <w:t xml:space="preserve">e Jerusalém, </w:t>
      </w:r>
      <w:r w:rsidR="00404B7B">
        <w:rPr>
          <w:sz w:val="28"/>
          <w:szCs w:val="28"/>
        </w:rPr>
        <w:t xml:space="preserve">pois não só as autoridades, mas igualmente a população local lhes era hostil. É verdade que </w:t>
      </w:r>
      <w:r w:rsidRPr="002C3600">
        <w:rPr>
          <w:sz w:val="28"/>
          <w:szCs w:val="28"/>
        </w:rPr>
        <w:t>Simão Pedro ainda teim</w:t>
      </w:r>
      <w:r w:rsidR="005F6D55">
        <w:rPr>
          <w:sz w:val="28"/>
          <w:szCs w:val="28"/>
        </w:rPr>
        <w:t xml:space="preserve">ou </w:t>
      </w:r>
      <w:r w:rsidR="00404B7B">
        <w:rPr>
          <w:sz w:val="28"/>
          <w:szCs w:val="28"/>
        </w:rPr>
        <w:t>acompanhar de longe a tragédia</w:t>
      </w:r>
      <w:r w:rsidRPr="002C3600">
        <w:rPr>
          <w:sz w:val="28"/>
          <w:szCs w:val="28"/>
        </w:rPr>
        <w:t xml:space="preserve">, </w:t>
      </w:r>
      <w:r w:rsidR="005F6D55">
        <w:rPr>
          <w:sz w:val="28"/>
          <w:szCs w:val="28"/>
        </w:rPr>
        <w:t xml:space="preserve">mas </w:t>
      </w:r>
      <w:r w:rsidRPr="002C3600">
        <w:rPr>
          <w:sz w:val="28"/>
          <w:szCs w:val="28"/>
        </w:rPr>
        <w:t>não aguent</w:t>
      </w:r>
      <w:r w:rsidR="005F6D55">
        <w:rPr>
          <w:sz w:val="28"/>
          <w:szCs w:val="28"/>
        </w:rPr>
        <w:t xml:space="preserve">ou </w:t>
      </w:r>
      <w:r w:rsidRPr="002C3600">
        <w:rPr>
          <w:sz w:val="28"/>
          <w:szCs w:val="28"/>
        </w:rPr>
        <w:t>nem umas palavras de suspeita por parte de um</w:t>
      </w:r>
      <w:r w:rsidR="005F6D55">
        <w:rPr>
          <w:sz w:val="28"/>
          <w:szCs w:val="28"/>
        </w:rPr>
        <w:t xml:space="preserve">a servente do Grande Sacerdote: </w:t>
      </w:r>
      <w:r w:rsidRPr="002C3600">
        <w:rPr>
          <w:i/>
          <w:iCs/>
          <w:sz w:val="28"/>
          <w:szCs w:val="28"/>
        </w:rPr>
        <w:t>Não o conheço, n</w:t>
      </w:r>
      <w:r w:rsidR="005F6D55">
        <w:rPr>
          <w:i/>
          <w:iCs/>
          <w:sz w:val="28"/>
          <w:szCs w:val="28"/>
        </w:rPr>
        <w:t xml:space="preserve">ão sei de que você está falando </w:t>
      </w:r>
      <w:r w:rsidRPr="002C3600">
        <w:rPr>
          <w:sz w:val="28"/>
          <w:szCs w:val="28"/>
        </w:rPr>
        <w:t xml:space="preserve">(Mc 14, 68). </w:t>
      </w:r>
      <w:r w:rsidR="00404B7B">
        <w:rPr>
          <w:sz w:val="28"/>
          <w:szCs w:val="28"/>
        </w:rPr>
        <w:t>Ele a</w:t>
      </w:r>
      <w:r w:rsidRPr="002C3600">
        <w:rPr>
          <w:sz w:val="28"/>
          <w:szCs w:val="28"/>
        </w:rPr>
        <w:t>cab</w:t>
      </w:r>
      <w:r w:rsidR="00404B7B">
        <w:rPr>
          <w:sz w:val="28"/>
          <w:szCs w:val="28"/>
        </w:rPr>
        <w:t xml:space="preserve">ou </w:t>
      </w:r>
      <w:r w:rsidRPr="002C3600">
        <w:rPr>
          <w:sz w:val="28"/>
          <w:szCs w:val="28"/>
        </w:rPr>
        <w:t xml:space="preserve">fugindo </w:t>
      </w:r>
      <w:r w:rsidR="005F6D55">
        <w:rPr>
          <w:sz w:val="28"/>
          <w:szCs w:val="28"/>
        </w:rPr>
        <w:t xml:space="preserve">da Cidade e </w:t>
      </w:r>
      <w:r w:rsidR="00404B7B">
        <w:rPr>
          <w:sz w:val="28"/>
          <w:szCs w:val="28"/>
        </w:rPr>
        <w:t xml:space="preserve">empreendeu a viagem de </w:t>
      </w:r>
      <w:r w:rsidR="00404B7B" w:rsidRPr="002C3600">
        <w:rPr>
          <w:sz w:val="28"/>
          <w:szCs w:val="28"/>
        </w:rPr>
        <w:t xml:space="preserve">cinco dias </w:t>
      </w:r>
      <w:r w:rsidR="00590603">
        <w:rPr>
          <w:sz w:val="28"/>
          <w:szCs w:val="28"/>
        </w:rPr>
        <w:t>à</w:t>
      </w:r>
      <w:r w:rsidR="00404B7B">
        <w:rPr>
          <w:sz w:val="28"/>
          <w:szCs w:val="28"/>
        </w:rPr>
        <w:t xml:space="preserve"> terra natal, a região da</w:t>
      </w:r>
      <w:r w:rsidRPr="002C3600">
        <w:rPr>
          <w:sz w:val="28"/>
          <w:szCs w:val="28"/>
        </w:rPr>
        <w:t xml:space="preserve"> </w:t>
      </w:r>
      <w:r w:rsidR="005F6D55">
        <w:rPr>
          <w:sz w:val="28"/>
          <w:szCs w:val="28"/>
        </w:rPr>
        <w:t>Galileia pesqueira</w:t>
      </w:r>
      <w:r w:rsidR="00CD6434">
        <w:rPr>
          <w:sz w:val="28"/>
          <w:szCs w:val="28"/>
        </w:rPr>
        <w:t xml:space="preserve">, </w:t>
      </w:r>
      <w:r w:rsidR="00404B7B">
        <w:rPr>
          <w:sz w:val="28"/>
          <w:szCs w:val="28"/>
        </w:rPr>
        <w:t>em torno do Mar de Genesaré. T</w:t>
      </w:r>
      <w:r w:rsidRPr="002C3600">
        <w:rPr>
          <w:sz w:val="28"/>
          <w:szCs w:val="28"/>
        </w:rPr>
        <w:t>alvez na companhia de alguns companheiros</w:t>
      </w:r>
      <w:r w:rsidR="00404B7B">
        <w:rPr>
          <w:sz w:val="28"/>
          <w:szCs w:val="28"/>
        </w:rPr>
        <w:t>,</w:t>
      </w:r>
      <w:r w:rsidRPr="002C3600">
        <w:rPr>
          <w:sz w:val="28"/>
          <w:szCs w:val="28"/>
        </w:rPr>
        <w:t xml:space="preserve"> igualmente </w:t>
      </w:r>
      <w:r w:rsidR="00404B7B" w:rsidRPr="002C3600">
        <w:rPr>
          <w:sz w:val="28"/>
          <w:szCs w:val="28"/>
        </w:rPr>
        <w:t>pescadores</w:t>
      </w:r>
      <w:r w:rsidR="00404B7B">
        <w:rPr>
          <w:sz w:val="28"/>
          <w:szCs w:val="28"/>
        </w:rPr>
        <w:t xml:space="preserve"> e </w:t>
      </w:r>
      <w:r w:rsidRPr="002C3600">
        <w:rPr>
          <w:sz w:val="28"/>
          <w:szCs w:val="28"/>
        </w:rPr>
        <w:t xml:space="preserve">discípulos de Jesus. </w:t>
      </w:r>
      <w:r w:rsidR="00CD6434">
        <w:rPr>
          <w:sz w:val="28"/>
          <w:szCs w:val="28"/>
        </w:rPr>
        <w:t xml:space="preserve">Ali resolve voltar à pescaria: </w:t>
      </w:r>
      <w:r w:rsidRPr="002C3600">
        <w:rPr>
          <w:i/>
          <w:iCs/>
          <w:sz w:val="28"/>
          <w:szCs w:val="28"/>
        </w:rPr>
        <w:t xml:space="preserve">‘eu vou pescar’. </w:t>
      </w:r>
      <w:r w:rsidR="00404B7B">
        <w:rPr>
          <w:i/>
          <w:iCs/>
          <w:sz w:val="28"/>
          <w:szCs w:val="28"/>
        </w:rPr>
        <w:t>O</w:t>
      </w:r>
      <w:r w:rsidR="00404B7B" w:rsidRPr="002C3600">
        <w:rPr>
          <w:i/>
          <w:iCs/>
          <w:sz w:val="28"/>
          <w:szCs w:val="28"/>
        </w:rPr>
        <w:t>s</w:t>
      </w:r>
      <w:r w:rsidR="00404B7B">
        <w:rPr>
          <w:i/>
          <w:iCs/>
          <w:sz w:val="28"/>
          <w:szCs w:val="28"/>
        </w:rPr>
        <w:t xml:space="preserve"> outros dizem: </w:t>
      </w:r>
      <w:r w:rsidRPr="002C3600">
        <w:rPr>
          <w:i/>
          <w:iCs/>
          <w:sz w:val="28"/>
          <w:szCs w:val="28"/>
        </w:rPr>
        <w:t xml:space="preserve">‘Vamos como você’ </w:t>
      </w:r>
      <w:r w:rsidRPr="002C3600">
        <w:rPr>
          <w:sz w:val="28"/>
          <w:szCs w:val="28"/>
        </w:rPr>
        <w:t>(</w:t>
      </w:r>
      <w:proofErr w:type="spellStart"/>
      <w:r w:rsidRPr="002C3600">
        <w:rPr>
          <w:sz w:val="28"/>
          <w:szCs w:val="28"/>
        </w:rPr>
        <w:t>Jo</w:t>
      </w:r>
      <w:proofErr w:type="spellEnd"/>
      <w:r w:rsidRPr="002C3600">
        <w:rPr>
          <w:sz w:val="28"/>
          <w:szCs w:val="28"/>
        </w:rPr>
        <w:t xml:space="preserve"> 21, 3).</w:t>
      </w:r>
    </w:p>
    <w:p w14:paraId="3D5AB360" w14:textId="77777777" w:rsidR="00833CBD" w:rsidRDefault="00833CBD" w:rsidP="002C3600">
      <w:pPr>
        <w:spacing w:after="0"/>
        <w:jc w:val="both"/>
        <w:rPr>
          <w:sz w:val="28"/>
          <w:szCs w:val="28"/>
        </w:rPr>
      </w:pPr>
    </w:p>
    <w:p w14:paraId="5BA03267" w14:textId="77777777" w:rsidR="002E1FD9" w:rsidRPr="002C3600" w:rsidRDefault="002E1FD9" w:rsidP="002C3600">
      <w:pPr>
        <w:spacing w:after="0"/>
        <w:jc w:val="both"/>
        <w:rPr>
          <w:sz w:val="28"/>
          <w:szCs w:val="28"/>
        </w:rPr>
      </w:pPr>
      <w:r w:rsidRPr="002C3600">
        <w:rPr>
          <w:sz w:val="28"/>
          <w:szCs w:val="28"/>
        </w:rPr>
        <w:t xml:space="preserve">Mas nenhum deles consegue esquecer Jesus. Nem Simão, nem seu irmão André, nem Tiago e João, os filhos de </w:t>
      </w:r>
      <w:proofErr w:type="spellStart"/>
      <w:r w:rsidRPr="002C3600">
        <w:rPr>
          <w:sz w:val="28"/>
          <w:szCs w:val="28"/>
        </w:rPr>
        <w:t>Zebedeu</w:t>
      </w:r>
      <w:proofErr w:type="spellEnd"/>
      <w:r w:rsidRPr="002C3600">
        <w:rPr>
          <w:sz w:val="28"/>
          <w:szCs w:val="28"/>
        </w:rPr>
        <w:t>. E</w:t>
      </w:r>
      <w:r w:rsidR="00833CBD">
        <w:rPr>
          <w:sz w:val="28"/>
          <w:szCs w:val="28"/>
        </w:rPr>
        <w:t>mbora e</w:t>
      </w:r>
      <w:r w:rsidRPr="002C3600">
        <w:rPr>
          <w:sz w:val="28"/>
          <w:szCs w:val="28"/>
        </w:rPr>
        <w:t xml:space="preserve">les </w:t>
      </w:r>
      <w:r w:rsidR="00833CBD">
        <w:rPr>
          <w:sz w:val="28"/>
          <w:szCs w:val="28"/>
        </w:rPr>
        <w:t>digam entre si:</w:t>
      </w:r>
      <w:r w:rsidRPr="002C3600">
        <w:rPr>
          <w:sz w:val="28"/>
          <w:szCs w:val="28"/>
        </w:rPr>
        <w:t xml:space="preserve"> </w:t>
      </w:r>
      <w:r w:rsidR="00833CBD">
        <w:rPr>
          <w:sz w:val="28"/>
          <w:szCs w:val="28"/>
        </w:rPr>
        <w:t>‘Is</w:t>
      </w:r>
      <w:r w:rsidRPr="002C3600">
        <w:rPr>
          <w:sz w:val="28"/>
          <w:szCs w:val="28"/>
        </w:rPr>
        <w:t>so acabou. Foi bonito, mas acabou</w:t>
      </w:r>
      <w:r w:rsidR="00833CBD">
        <w:rPr>
          <w:sz w:val="28"/>
          <w:szCs w:val="28"/>
        </w:rPr>
        <w:t xml:space="preserve">’, a </w:t>
      </w:r>
      <w:r w:rsidRPr="002C3600">
        <w:rPr>
          <w:sz w:val="28"/>
          <w:szCs w:val="28"/>
        </w:rPr>
        <w:t>memória persiste. A figura de Jesus não deixa os apóstolos em paz e, qu</w:t>
      </w:r>
      <w:r w:rsidR="00590603">
        <w:rPr>
          <w:sz w:val="28"/>
          <w:szCs w:val="28"/>
        </w:rPr>
        <w:t>ando vão à sinagoga nos sábados e</w:t>
      </w:r>
      <w:r w:rsidRPr="002C3600">
        <w:rPr>
          <w:sz w:val="28"/>
          <w:szCs w:val="28"/>
        </w:rPr>
        <w:t xml:space="preserve"> escutam leituras de Isaías, dos Sal</w:t>
      </w:r>
      <w:r w:rsidR="00CD6434">
        <w:rPr>
          <w:sz w:val="28"/>
          <w:szCs w:val="28"/>
        </w:rPr>
        <w:t xml:space="preserve">mos, dos Profetas, que falam </w:t>
      </w:r>
      <w:r w:rsidR="00CD6434">
        <w:rPr>
          <w:sz w:val="28"/>
          <w:szCs w:val="28"/>
        </w:rPr>
        <w:lastRenderedPageBreak/>
        <w:t xml:space="preserve">em </w:t>
      </w:r>
      <w:r w:rsidRPr="002C3600">
        <w:rPr>
          <w:i/>
          <w:iCs/>
          <w:sz w:val="28"/>
          <w:szCs w:val="28"/>
        </w:rPr>
        <w:t xml:space="preserve">Servo sofredor, Servo de </w:t>
      </w:r>
      <w:proofErr w:type="spellStart"/>
      <w:r w:rsidRPr="002C3600">
        <w:rPr>
          <w:i/>
          <w:iCs/>
          <w:sz w:val="28"/>
          <w:szCs w:val="28"/>
        </w:rPr>
        <w:t>Ihwh</w:t>
      </w:r>
      <w:proofErr w:type="spellEnd"/>
      <w:r w:rsidRPr="002C3600">
        <w:rPr>
          <w:i/>
          <w:iCs/>
          <w:sz w:val="28"/>
          <w:szCs w:val="28"/>
        </w:rPr>
        <w:t>, Ungido pelo Sopro do Senhor</w:t>
      </w:r>
      <w:r w:rsidR="00CD6434">
        <w:rPr>
          <w:sz w:val="28"/>
          <w:szCs w:val="28"/>
        </w:rPr>
        <w:t xml:space="preserve">, não conseguem deixar de recordar </w:t>
      </w:r>
      <w:r w:rsidRPr="002C3600">
        <w:rPr>
          <w:sz w:val="28"/>
          <w:szCs w:val="28"/>
        </w:rPr>
        <w:t xml:space="preserve">Jesus. </w:t>
      </w:r>
      <w:r w:rsidR="00833CBD">
        <w:rPr>
          <w:sz w:val="28"/>
          <w:szCs w:val="28"/>
        </w:rPr>
        <w:t xml:space="preserve">Para eles, Jesus </w:t>
      </w:r>
      <w:r w:rsidRPr="002C3600">
        <w:rPr>
          <w:sz w:val="28"/>
          <w:szCs w:val="28"/>
        </w:rPr>
        <w:t xml:space="preserve">é </w:t>
      </w:r>
      <w:r w:rsidR="00590603">
        <w:rPr>
          <w:sz w:val="28"/>
          <w:szCs w:val="28"/>
        </w:rPr>
        <w:t xml:space="preserve">esse </w:t>
      </w:r>
      <w:r w:rsidRPr="002C3600">
        <w:rPr>
          <w:sz w:val="28"/>
          <w:szCs w:val="28"/>
        </w:rPr>
        <w:t>Ungido de Deus enviado ao mundo, o Enviado do Pai</w:t>
      </w:r>
      <w:r w:rsidR="00CD6434">
        <w:rPr>
          <w:sz w:val="28"/>
          <w:szCs w:val="28"/>
        </w:rPr>
        <w:t>, o Servo Sofredor</w:t>
      </w:r>
      <w:r w:rsidRPr="002C3600">
        <w:rPr>
          <w:sz w:val="28"/>
          <w:szCs w:val="28"/>
        </w:rPr>
        <w:t xml:space="preserve">. </w:t>
      </w:r>
      <w:r w:rsidR="00833CBD">
        <w:rPr>
          <w:sz w:val="28"/>
          <w:szCs w:val="28"/>
        </w:rPr>
        <w:t xml:space="preserve">Essa situação </w:t>
      </w:r>
      <w:r w:rsidR="00CD6434" w:rsidRPr="002C3600">
        <w:rPr>
          <w:sz w:val="28"/>
          <w:szCs w:val="28"/>
        </w:rPr>
        <w:t>dura meses, talvez mais de um ano</w:t>
      </w:r>
      <w:r w:rsidRPr="002C3600">
        <w:rPr>
          <w:sz w:val="28"/>
          <w:szCs w:val="28"/>
        </w:rPr>
        <w:t>. Voltar a Jerusalém? Enf</w:t>
      </w:r>
      <w:r w:rsidR="00E03A9D">
        <w:rPr>
          <w:sz w:val="28"/>
          <w:szCs w:val="28"/>
        </w:rPr>
        <w:t>rentar uma população que grit</w:t>
      </w:r>
      <w:r w:rsidR="00633B75">
        <w:rPr>
          <w:sz w:val="28"/>
          <w:szCs w:val="28"/>
        </w:rPr>
        <w:t>ou, diante de Pilatos</w:t>
      </w:r>
      <w:r w:rsidR="00E03A9D">
        <w:rPr>
          <w:sz w:val="28"/>
          <w:szCs w:val="28"/>
        </w:rPr>
        <w:t xml:space="preserve">: </w:t>
      </w:r>
      <w:r w:rsidR="001F7959">
        <w:rPr>
          <w:sz w:val="28"/>
          <w:szCs w:val="28"/>
        </w:rPr>
        <w:t>‘</w:t>
      </w:r>
      <w:r w:rsidRPr="002C3600">
        <w:rPr>
          <w:i/>
          <w:iCs/>
          <w:sz w:val="28"/>
          <w:szCs w:val="28"/>
        </w:rPr>
        <w:t>Acabe com ele, crucifique</w:t>
      </w:r>
      <w:r w:rsidR="001F7959">
        <w:rPr>
          <w:i/>
          <w:iCs/>
          <w:sz w:val="28"/>
          <w:szCs w:val="28"/>
        </w:rPr>
        <w:t>’</w:t>
      </w:r>
      <w:r w:rsidR="00E03A9D">
        <w:rPr>
          <w:i/>
          <w:iCs/>
          <w:sz w:val="28"/>
          <w:szCs w:val="28"/>
        </w:rPr>
        <w:t xml:space="preserve">? </w:t>
      </w:r>
      <w:r w:rsidRPr="002C3600">
        <w:rPr>
          <w:sz w:val="28"/>
          <w:szCs w:val="28"/>
        </w:rPr>
        <w:t>Nem pensar.</w:t>
      </w:r>
    </w:p>
    <w:p w14:paraId="2BBA9307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2FA745D1" w14:textId="77777777" w:rsidR="00633B75" w:rsidRPr="00633B75" w:rsidRDefault="00633B75" w:rsidP="00E03A9D">
      <w:pPr>
        <w:spacing w:after="0"/>
        <w:jc w:val="center"/>
        <w:rPr>
          <w:sz w:val="28"/>
          <w:szCs w:val="28"/>
        </w:rPr>
      </w:pPr>
      <w:r w:rsidRPr="00633B75">
        <w:rPr>
          <w:sz w:val="28"/>
          <w:szCs w:val="28"/>
        </w:rPr>
        <w:t>&amp;&amp;&amp;&amp;</w:t>
      </w:r>
    </w:p>
    <w:p w14:paraId="3F2E2756" w14:textId="77777777" w:rsidR="00633B75" w:rsidRPr="00633B75" w:rsidRDefault="00633B75" w:rsidP="00E03A9D">
      <w:pPr>
        <w:spacing w:after="0"/>
        <w:jc w:val="center"/>
        <w:rPr>
          <w:sz w:val="28"/>
          <w:szCs w:val="28"/>
        </w:rPr>
      </w:pPr>
    </w:p>
    <w:p w14:paraId="68A7E1DC" w14:textId="77777777" w:rsidR="00E03A9D" w:rsidRPr="00E03A9D" w:rsidRDefault="00590603" w:rsidP="00E03A9D">
      <w:pPr>
        <w:spacing w:after="0"/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Grita-se: Cristo</w:t>
      </w:r>
      <w:r w:rsidR="00100B4C">
        <w:rPr>
          <w:i/>
          <w:sz w:val="28"/>
          <w:szCs w:val="28"/>
          <w:u w:val="single"/>
        </w:rPr>
        <w:t>!</w:t>
      </w:r>
    </w:p>
    <w:p w14:paraId="0B90AA0A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47D7F170" w14:textId="77777777" w:rsidR="009F48CF" w:rsidRPr="004415C4" w:rsidRDefault="00833CBD" w:rsidP="001F7959">
      <w:pPr>
        <w:spacing w:after="0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 memória </w:t>
      </w:r>
      <w:r w:rsidR="001F7959">
        <w:rPr>
          <w:bCs/>
          <w:iCs/>
          <w:sz w:val="28"/>
          <w:szCs w:val="28"/>
        </w:rPr>
        <w:t>de Jesus</w:t>
      </w:r>
      <w:r w:rsidR="00590603" w:rsidRPr="00590603">
        <w:rPr>
          <w:bCs/>
          <w:iCs/>
          <w:sz w:val="28"/>
          <w:szCs w:val="28"/>
        </w:rPr>
        <w:t xml:space="preserve"> </w:t>
      </w:r>
      <w:r w:rsidR="00590603">
        <w:rPr>
          <w:bCs/>
          <w:iCs/>
          <w:sz w:val="28"/>
          <w:szCs w:val="28"/>
        </w:rPr>
        <w:t>ronda o movimento</w:t>
      </w:r>
      <w:r>
        <w:rPr>
          <w:bCs/>
          <w:iCs/>
          <w:sz w:val="28"/>
          <w:szCs w:val="28"/>
        </w:rPr>
        <w:t>, que</w:t>
      </w:r>
      <w:r w:rsidR="001F7959">
        <w:rPr>
          <w:bCs/>
          <w:iCs/>
          <w:sz w:val="28"/>
          <w:szCs w:val="28"/>
        </w:rPr>
        <w:t xml:space="preserve"> se espalha rapidamente</w:t>
      </w:r>
      <w:r>
        <w:rPr>
          <w:bCs/>
          <w:iCs/>
          <w:sz w:val="28"/>
          <w:szCs w:val="28"/>
        </w:rPr>
        <w:t xml:space="preserve"> por grandes espaços</w:t>
      </w:r>
      <w:r w:rsidR="00633B75">
        <w:rPr>
          <w:bCs/>
          <w:iCs/>
          <w:sz w:val="28"/>
          <w:szCs w:val="28"/>
        </w:rPr>
        <w:t>. T</w:t>
      </w:r>
      <w:r w:rsidR="001F7959">
        <w:rPr>
          <w:bCs/>
          <w:iCs/>
          <w:sz w:val="28"/>
          <w:szCs w:val="28"/>
        </w:rPr>
        <w:t xml:space="preserve">emos um vislumbre de como funciona </w:t>
      </w:r>
      <w:r w:rsidR="00100B4C">
        <w:rPr>
          <w:bCs/>
          <w:iCs/>
          <w:sz w:val="28"/>
          <w:szCs w:val="28"/>
        </w:rPr>
        <w:t>por</w:t>
      </w:r>
      <w:r w:rsidR="00100B4C" w:rsidRPr="00100B4C">
        <w:rPr>
          <w:bCs/>
          <w:iCs/>
          <w:sz w:val="28"/>
          <w:szCs w:val="28"/>
        </w:rPr>
        <w:t xml:space="preserve"> </w:t>
      </w:r>
      <w:r w:rsidR="00100B4C">
        <w:rPr>
          <w:bCs/>
          <w:iCs/>
          <w:sz w:val="28"/>
          <w:szCs w:val="28"/>
        </w:rPr>
        <w:t>volta de 20 anos após a morte de Jesus, por meio d</w:t>
      </w:r>
      <w:r w:rsidR="00100B4C" w:rsidRPr="001F7959">
        <w:rPr>
          <w:bCs/>
          <w:iCs/>
          <w:sz w:val="28"/>
          <w:szCs w:val="28"/>
        </w:rPr>
        <w:t>o primeiro texto</w:t>
      </w:r>
      <w:r w:rsidR="00100B4C">
        <w:rPr>
          <w:bCs/>
          <w:iCs/>
          <w:sz w:val="28"/>
          <w:szCs w:val="28"/>
        </w:rPr>
        <w:t>, cronologic</w:t>
      </w:r>
      <w:r w:rsidR="00305036">
        <w:rPr>
          <w:bCs/>
          <w:iCs/>
          <w:sz w:val="28"/>
          <w:szCs w:val="28"/>
        </w:rPr>
        <w:t>a</w:t>
      </w:r>
      <w:r w:rsidR="00100B4C">
        <w:rPr>
          <w:bCs/>
          <w:iCs/>
          <w:sz w:val="28"/>
          <w:szCs w:val="28"/>
        </w:rPr>
        <w:t>m</w:t>
      </w:r>
      <w:r w:rsidR="00305036">
        <w:rPr>
          <w:bCs/>
          <w:iCs/>
          <w:sz w:val="28"/>
          <w:szCs w:val="28"/>
        </w:rPr>
        <w:t>ente f</w:t>
      </w:r>
      <w:r w:rsidR="00100B4C">
        <w:rPr>
          <w:bCs/>
          <w:iCs/>
          <w:sz w:val="28"/>
          <w:szCs w:val="28"/>
        </w:rPr>
        <w:t>a</w:t>
      </w:r>
      <w:r w:rsidR="00305036">
        <w:rPr>
          <w:bCs/>
          <w:iCs/>
          <w:sz w:val="28"/>
          <w:szCs w:val="28"/>
        </w:rPr>
        <w:t>l</w:t>
      </w:r>
      <w:r w:rsidR="00100B4C">
        <w:rPr>
          <w:bCs/>
          <w:iCs/>
          <w:sz w:val="28"/>
          <w:szCs w:val="28"/>
        </w:rPr>
        <w:t>ando</w:t>
      </w:r>
      <w:r w:rsidR="00305036">
        <w:rPr>
          <w:bCs/>
          <w:iCs/>
          <w:sz w:val="28"/>
          <w:szCs w:val="28"/>
        </w:rPr>
        <w:t>,</w:t>
      </w:r>
      <w:r w:rsidR="00100B4C" w:rsidRPr="001F7959">
        <w:rPr>
          <w:bCs/>
          <w:iCs/>
          <w:sz w:val="28"/>
          <w:szCs w:val="28"/>
        </w:rPr>
        <w:t xml:space="preserve"> do Novo Testamento</w:t>
      </w:r>
      <w:r w:rsidR="00100B4C">
        <w:rPr>
          <w:bCs/>
          <w:iCs/>
          <w:sz w:val="28"/>
          <w:szCs w:val="28"/>
        </w:rPr>
        <w:t xml:space="preserve">, que é a </w:t>
      </w:r>
      <w:r w:rsidR="001F7959" w:rsidRPr="001F7959">
        <w:rPr>
          <w:bCs/>
          <w:iCs/>
          <w:sz w:val="28"/>
          <w:szCs w:val="28"/>
        </w:rPr>
        <w:t xml:space="preserve">Primeira Carta </w:t>
      </w:r>
      <w:r w:rsidR="001F7959">
        <w:rPr>
          <w:bCs/>
          <w:iCs/>
          <w:sz w:val="28"/>
          <w:szCs w:val="28"/>
        </w:rPr>
        <w:t xml:space="preserve">de Paulo </w:t>
      </w:r>
      <w:r w:rsidR="001F7959" w:rsidRPr="001F7959">
        <w:rPr>
          <w:bCs/>
          <w:iCs/>
          <w:sz w:val="28"/>
          <w:szCs w:val="28"/>
        </w:rPr>
        <w:t>aos Tessalonicenses, do ano 49</w:t>
      </w:r>
      <w:r w:rsidR="00100B4C">
        <w:rPr>
          <w:bCs/>
          <w:iCs/>
          <w:sz w:val="28"/>
          <w:szCs w:val="28"/>
        </w:rPr>
        <w:t>. Aí se lê, n</w:t>
      </w:r>
      <w:r w:rsidR="001F7959" w:rsidRPr="001F7959">
        <w:rPr>
          <w:bCs/>
          <w:iCs/>
          <w:sz w:val="28"/>
          <w:szCs w:val="28"/>
        </w:rPr>
        <w:t>o versículo 5 do primeiro capítulo</w:t>
      </w:r>
      <w:r w:rsidR="00100B4C">
        <w:rPr>
          <w:bCs/>
          <w:iCs/>
          <w:sz w:val="28"/>
          <w:szCs w:val="28"/>
        </w:rPr>
        <w:t xml:space="preserve">, </w:t>
      </w:r>
      <w:r w:rsidR="00305036">
        <w:rPr>
          <w:bCs/>
          <w:iCs/>
          <w:sz w:val="28"/>
          <w:szCs w:val="28"/>
        </w:rPr>
        <w:t>uma</w:t>
      </w:r>
      <w:r w:rsidR="00100B4C">
        <w:rPr>
          <w:bCs/>
          <w:iCs/>
          <w:sz w:val="28"/>
          <w:szCs w:val="28"/>
        </w:rPr>
        <w:t xml:space="preserve"> observação</w:t>
      </w:r>
      <w:r w:rsidR="00590603">
        <w:rPr>
          <w:bCs/>
          <w:iCs/>
          <w:sz w:val="28"/>
          <w:szCs w:val="28"/>
        </w:rPr>
        <w:t xml:space="preserve"> do </w:t>
      </w:r>
      <w:r w:rsidR="00100B4C">
        <w:rPr>
          <w:bCs/>
          <w:iCs/>
          <w:sz w:val="28"/>
          <w:szCs w:val="28"/>
        </w:rPr>
        <w:t>missionário Paulo de Tarso</w:t>
      </w:r>
      <w:r w:rsidR="001F7959" w:rsidRPr="001F7959">
        <w:rPr>
          <w:bCs/>
          <w:iCs/>
          <w:sz w:val="28"/>
          <w:szCs w:val="28"/>
        </w:rPr>
        <w:t xml:space="preserve">: </w:t>
      </w:r>
      <w:r w:rsidR="009F48CF">
        <w:rPr>
          <w:bCs/>
          <w:i/>
          <w:iCs/>
          <w:sz w:val="28"/>
          <w:szCs w:val="28"/>
        </w:rPr>
        <w:t xml:space="preserve">não foi </w:t>
      </w:r>
      <w:r w:rsidR="009F48CF" w:rsidRPr="001F7959">
        <w:rPr>
          <w:bCs/>
          <w:i/>
          <w:iCs/>
          <w:sz w:val="28"/>
          <w:szCs w:val="28"/>
        </w:rPr>
        <w:t>por palavra</w:t>
      </w:r>
      <w:r w:rsidR="009F48CF">
        <w:rPr>
          <w:bCs/>
          <w:i/>
          <w:iCs/>
          <w:sz w:val="28"/>
          <w:szCs w:val="28"/>
        </w:rPr>
        <w:t xml:space="preserve"> que a</w:t>
      </w:r>
      <w:r w:rsidR="00100B4C">
        <w:rPr>
          <w:bCs/>
          <w:i/>
          <w:iCs/>
          <w:sz w:val="28"/>
          <w:szCs w:val="28"/>
        </w:rPr>
        <w:t xml:space="preserve"> mensagem </w:t>
      </w:r>
      <w:r w:rsidR="001F7959" w:rsidRPr="001F7959">
        <w:rPr>
          <w:bCs/>
          <w:i/>
          <w:iCs/>
          <w:sz w:val="28"/>
          <w:szCs w:val="28"/>
        </w:rPr>
        <w:t xml:space="preserve">se espalhou entre vocês, mas por </w:t>
      </w:r>
      <w:r w:rsidR="009F48CF">
        <w:rPr>
          <w:bCs/>
          <w:i/>
          <w:iCs/>
          <w:sz w:val="28"/>
          <w:szCs w:val="28"/>
        </w:rPr>
        <w:t xml:space="preserve">Força, por Sopro Santo, por </w:t>
      </w:r>
      <w:proofErr w:type="spellStart"/>
      <w:r w:rsidR="009F48CF">
        <w:rPr>
          <w:bCs/>
          <w:i/>
          <w:iCs/>
          <w:sz w:val="28"/>
          <w:szCs w:val="28"/>
        </w:rPr>
        <w:t>P</w:t>
      </w:r>
      <w:r w:rsidR="001F7959" w:rsidRPr="001F7959">
        <w:rPr>
          <w:bCs/>
          <w:i/>
          <w:iCs/>
          <w:sz w:val="28"/>
          <w:szCs w:val="28"/>
        </w:rPr>
        <w:t>lenificação</w:t>
      </w:r>
      <w:proofErr w:type="spellEnd"/>
      <w:r w:rsidR="001F7959" w:rsidRPr="001F7959">
        <w:rPr>
          <w:bCs/>
          <w:i/>
          <w:iCs/>
          <w:sz w:val="28"/>
          <w:szCs w:val="28"/>
        </w:rPr>
        <w:t xml:space="preserve">’ </w:t>
      </w:r>
      <w:r w:rsidR="001F7959" w:rsidRPr="001F7959">
        <w:rPr>
          <w:bCs/>
          <w:iCs/>
          <w:sz w:val="28"/>
          <w:szCs w:val="28"/>
        </w:rPr>
        <w:t>(em grego</w:t>
      </w:r>
      <w:proofErr w:type="gramStart"/>
      <w:r>
        <w:rPr>
          <w:bCs/>
          <w:iCs/>
          <w:sz w:val="28"/>
          <w:szCs w:val="28"/>
        </w:rPr>
        <w:t>:‘</w:t>
      </w:r>
      <w:proofErr w:type="spellStart"/>
      <w:proofErr w:type="gramEnd"/>
      <w:r>
        <w:rPr>
          <w:bCs/>
          <w:iCs/>
          <w:sz w:val="28"/>
          <w:szCs w:val="28"/>
        </w:rPr>
        <w:t>plèroforia</w:t>
      </w:r>
      <w:proofErr w:type="spellEnd"/>
      <w:r>
        <w:rPr>
          <w:bCs/>
          <w:iCs/>
          <w:sz w:val="28"/>
          <w:szCs w:val="28"/>
        </w:rPr>
        <w:t>’). O que significa</w:t>
      </w:r>
      <w:r w:rsidR="001F7959" w:rsidRPr="001F7959">
        <w:rPr>
          <w:bCs/>
          <w:iCs/>
          <w:sz w:val="28"/>
          <w:szCs w:val="28"/>
        </w:rPr>
        <w:t xml:space="preserve"> ess</w:t>
      </w:r>
      <w:r w:rsidR="009F48CF">
        <w:rPr>
          <w:bCs/>
          <w:iCs/>
          <w:sz w:val="28"/>
          <w:szCs w:val="28"/>
        </w:rPr>
        <w:t>a</w:t>
      </w:r>
      <w:r>
        <w:rPr>
          <w:bCs/>
          <w:iCs/>
          <w:sz w:val="28"/>
          <w:szCs w:val="28"/>
        </w:rPr>
        <w:t xml:space="preserve"> ‘</w:t>
      </w:r>
      <w:proofErr w:type="spellStart"/>
      <w:r>
        <w:rPr>
          <w:bCs/>
          <w:iCs/>
          <w:sz w:val="28"/>
          <w:szCs w:val="28"/>
        </w:rPr>
        <w:t>Plenificação</w:t>
      </w:r>
      <w:proofErr w:type="spellEnd"/>
      <w:r>
        <w:rPr>
          <w:bCs/>
          <w:iCs/>
          <w:sz w:val="28"/>
          <w:szCs w:val="28"/>
        </w:rPr>
        <w:t>’</w:t>
      </w:r>
      <w:r w:rsidR="009F48CF">
        <w:rPr>
          <w:bCs/>
          <w:iCs/>
          <w:sz w:val="28"/>
          <w:szCs w:val="28"/>
        </w:rPr>
        <w:t xml:space="preserve">? </w:t>
      </w:r>
      <w:r>
        <w:rPr>
          <w:bCs/>
          <w:iCs/>
          <w:sz w:val="28"/>
          <w:szCs w:val="28"/>
        </w:rPr>
        <w:t xml:space="preserve">Em primeiro lugar, significa que </w:t>
      </w:r>
      <w:r w:rsidR="001F7959" w:rsidRPr="001F7959">
        <w:rPr>
          <w:bCs/>
          <w:iCs/>
          <w:sz w:val="28"/>
          <w:szCs w:val="28"/>
        </w:rPr>
        <w:t xml:space="preserve">a imagem clássica de um apóstolo pregando diante de um ‘auditório’ não corresponde ao que acontece </w:t>
      </w:r>
      <w:r w:rsidR="00100B4C">
        <w:rPr>
          <w:bCs/>
          <w:iCs/>
          <w:sz w:val="28"/>
          <w:szCs w:val="28"/>
        </w:rPr>
        <w:t>em Tessalônica</w:t>
      </w:r>
      <w:r w:rsidR="001F7959" w:rsidRPr="001F7959">
        <w:rPr>
          <w:bCs/>
          <w:iCs/>
          <w:sz w:val="28"/>
          <w:szCs w:val="28"/>
        </w:rPr>
        <w:t xml:space="preserve">. Não há ‘pregador’, não há ‘auditório’, há </w:t>
      </w:r>
      <w:proofErr w:type="spellStart"/>
      <w:r w:rsidR="009F48CF">
        <w:rPr>
          <w:bCs/>
          <w:i/>
          <w:iCs/>
          <w:sz w:val="28"/>
          <w:szCs w:val="28"/>
        </w:rPr>
        <w:t>P</w:t>
      </w:r>
      <w:r w:rsidR="001F7959" w:rsidRPr="001F7959">
        <w:rPr>
          <w:bCs/>
          <w:i/>
          <w:iCs/>
          <w:sz w:val="28"/>
          <w:szCs w:val="28"/>
        </w:rPr>
        <w:t>lenificação</w:t>
      </w:r>
      <w:proofErr w:type="spellEnd"/>
      <w:r w:rsidR="001F7959" w:rsidRPr="001F7959">
        <w:rPr>
          <w:bCs/>
          <w:iCs/>
          <w:sz w:val="28"/>
          <w:szCs w:val="28"/>
        </w:rPr>
        <w:t xml:space="preserve">. Temos uma ideia mais precisa do que </w:t>
      </w:r>
      <w:r w:rsidR="009F48CF">
        <w:rPr>
          <w:bCs/>
          <w:iCs/>
          <w:sz w:val="28"/>
          <w:szCs w:val="28"/>
        </w:rPr>
        <w:t xml:space="preserve">significa </w:t>
      </w:r>
      <w:r>
        <w:rPr>
          <w:bCs/>
          <w:iCs/>
          <w:sz w:val="28"/>
          <w:szCs w:val="28"/>
        </w:rPr>
        <w:t xml:space="preserve">isso </w:t>
      </w:r>
      <w:r w:rsidR="001F7959" w:rsidRPr="001F7959">
        <w:rPr>
          <w:bCs/>
          <w:iCs/>
          <w:sz w:val="28"/>
          <w:szCs w:val="28"/>
        </w:rPr>
        <w:t>quando lemos o capítulo 14 da Primeira Carta aos Coríntios</w:t>
      </w:r>
      <w:r>
        <w:rPr>
          <w:bCs/>
          <w:iCs/>
          <w:sz w:val="28"/>
          <w:szCs w:val="28"/>
        </w:rPr>
        <w:t xml:space="preserve">, de Paulo. </w:t>
      </w:r>
      <w:r w:rsidR="001F7959" w:rsidRPr="001F7959">
        <w:rPr>
          <w:bCs/>
          <w:iCs/>
          <w:sz w:val="28"/>
          <w:szCs w:val="28"/>
        </w:rPr>
        <w:t xml:space="preserve">O grupo que </w:t>
      </w:r>
      <w:r w:rsidR="00590603">
        <w:rPr>
          <w:bCs/>
          <w:iCs/>
          <w:sz w:val="28"/>
          <w:szCs w:val="28"/>
        </w:rPr>
        <w:t>s</w:t>
      </w:r>
      <w:r w:rsidR="004415C4">
        <w:rPr>
          <w:bCs/>
          <w:iCs/>
          <w:sz w:val="28"/>
          <w:szCs w:val="28"/>
        </w:rPr>
        <w:t xml:space="preserve">e </w:t>
      </w:r>
      <w:r w:rsidR="001F7959" w:rsidRPr="001F7959">
        <w:rPr>
          <w:bCs/>
          <w:iCs/>
          <w:sz w:val="28"/>
          <w:szCs w:val="28"/>
        </w:rPr>
        <w:t xml:space="preserve">evoca aí não se mostra disposto a escutar o que o apóstolo tem a dizer. Pelo contrário, entramos num ambiente barulhento e agitado. Todos (todas?) falam ao mesmo tempo, alguns (algumas?) emitem sons sem sentido, ou seja, </w:t>
      </w:r>
      <w:r w:rsidR="001F7959" w:rsidRPr="001F7959">
        <w:rPr>
          <w:bCs/>
          <w:i/>
          <w:iCs/>
          <w:sz w:val="28"/>
          <w:szCs w:val="28"/>
        </w:rPr>
        <w:t>falam em línguas</w:t>
      </w:r>
      <w:r w:rsidR="001F7959" w:rsidRPr="001F7959">
        <w:rPr>
          <w:bCs/>
          <w:iCs/>
          <w:sz w:val="28"/>
          <w:szCs w:val="28"/>
          <w:vertAlign w:val="superscript"/>
        </w:rPr>
        <w:t xml:space="preserve"> </w:t>
      </w:r>
      <w:r w:rsidR="00305036">
        <w:rPr>
          <w:bCs/>
          <w:iCs/>
          <w:sz w:val="28"/>
          <w:szCs w:val="28"/>
        </w:rPr>
        <w:t>(em grego: ‘</w:t>
      </w:r>
      <w:proofErr w:type="spellStart"/>
      <w:r w:rsidR="00305036">
        <w:rPr>
          <w:bCs/>
          <w:iCs/>
          <w:sz w:val="28"/>
          <w:szCs w:val="28"/>
        </w:rPr>
        <w:t>Glôssais</w:t>
      </w:r>
      <w:proofErr w:type="spellEnd"/>
      <w:r w:rsidR="00305036">
        <w:rPr>
          <w:bCs/>
          <w:iCs/>
          <w:sz w:val="28"/>
          <w:szCs w:val="28"/>
        </w:rPr>
        <w:t xml:space="preserve"> </w:t>
      </w:r>
      <w:proofErr w:type="spellStart"/>
      <w:r w:rsidR="00305036">
        <w:rPr>
          <w:bCs/>
          <w:iCs/>
          <w:sz w:val="28"/>
          <w:szCs w:val="28"/>
        </w:rPr>
        <w:t>lalein</w:t>
      </w:r>
      <w:proofErr w:type="spellEnd"/>
      <w:r w:rsidR="00305036">
        <w:rPr>
          <w:bCs/>
          <w:iCs/>
          <w:sz w:val="28"/>
          <w:szCs w:val="28"/>
        </w:rPr>
        <w:t>’</w:t>
      </w:r>
      <w:r w:rsidR="001F7959" w:rsidRPr="001F7959">
        <w:rPr>
          <w:bCs/>
          <w:iCs/>
          <w:sz w:val="28"/>
          <w:szCs w:val="28"/>
        </w:rPr>
        <w:t xml:space="preserve">). </w:t>
      </w:r>
      <w:r w:rsidR="004415C4">
        <w:rPr>
          <w:bCs/>
          <w:iCs/>
          <w:sz w:val="28"/>
          <w:szCs w:val="28"/>
        </w:rPr>
        <w:t xml:space="preserve">Eles/elas </w:t>
      </w:r>
      <w:r w:rsidR="001F7959" w:rsidRPr="001F7959">
        <w:rPr>
          <w:bCs/>
          <w:iCs/>
          <w:sz w:val="28"/>
          <w:szCs w:val="28"/>
        </w:rPr>
        <w:t xml:space="preserve">emitem sons, que aparentemente não têm nenhum sentido, mas </w:t>
      </w:r>
      <w:r w:rsidR="00305036">
        <w:rPr>
          <w:bCs/>
          <w:iCs/>
          <w:sz w:val="28"/>
          <w:szCs w:val="28"/>
        </w:rPr>
        <w:t xml:space="preserve">que </w:t>
      </w:r>
      <w:r w:rsidR="001F7959" w:rsidRPr="001F7959">
        <w:rPr>
          <w:bCs/>
          <w:iCs/>
          <w:sz w:val="28"/>
          <w:szCs w:val="28"/>
        </w:rPr>
        <w:t xml:space="preserve">são acolhidos com exaltação, como se possibilitassem, por meio de uma língua misteriosa, um contato direto com Deus. Parece que todos/as acreditam que esses sons incompreensíveis expressem uma língua misteriosa de contato direto e informal com Deus. </w:t>
      </w:r>
      <w:r w:rsidR="001F7959" w:rsidRPr="001F7959">
        <w:rPr>
          <w:bCs/>
          <w:i/>
          <w:iCs/>
          <w:sz w:val="28"/>
          <w:szCs w:val="28"/>
        </w:rPr>
        <w:t xml:space="preserve">Quem fala em línguas não se dirige à gente, mas a Deus </w:t>
      </w:r>
      <w:r w:rsidR="001F7959" w:rsidRPr="001F7959">
        <w:rPr>
          <w:bCs/>
          <w:iCs/>
          <w:sz w:val="28"/>
          <w:szCs w:val="28"/>
        </w:rPr>
        <w:t>(v. 2)</w:t>
      </w:r>
      <w:r w:rsidR="004415C4">
        <w:rPr>
          <w:bCs/>
          <w:iCs/>
          <w:sz w:val="28"/>
          <w:szCs w:val="28"/>
        </w:rPr>
        <w:t>, escreve o apóstolo</w:t>
      </w:r>
      <w:r w:rsidR="001F7959" w:rsidRPr="001F7959">
        <w:rPr>
          <w:bCs/>
          <w:iCs/>
          <w:sz w:val="28"/>
          <w:szCs w:val="28"/>
        </w:rPr>
        <w:t xml:space="preserve">. Assistimos a um momento intenso de encantamento coletivo. Alguns entram em transe, outros </w:t>
      </w:r>
      <w:r w:rsidR="001F7959" w:rsidRPr="001F7959">
        <w:rPr>
          <w:bCs/>
          <w:i/>
          <w:iCs/>
          <w:sz w:val="28"/>
          <w:szCs w:val="28"/>
        </w:rPr>
        <w:lastRenderedPageBreak/>
        <w:t xml:space="preserve">gritam </w:t>
      </w:r>
      <w:r w:rsidR="001F7959" w:rsidRPr="001F7959">
        <w:rPr>
          <w:bCs/>
          <w:iCs/>
          <w:sz w:val="28"/>
          <w:szCs w:val="28"/>
        </w:rPr>
        <w:t>(em grego: ‘</w:t>
      </w:r>
      <w:proofErr w:type="spellStart"/>
      <w:r w:rsidR="001F7959" w:rsidRPr="001F7959">
        <w:rPr>
          <w:bCs/>
          <w:iCs/>
          <w:sz w:val="28"/>
          <w:szCs w:val="28"/>
        </w:rPr>
        <w:t>kèrussô</w:t>
      </w:r>
      <w:proofErr w:type="spellEnd"/>
      <w:r w:rsidR="001F7959" w:rsidRPr="001F7959">
        <w:rPr>
          <w:bCs/>
          <w:iCs/>
          <w:sz w:val="28"/>
          <w:szCs w:val="28"/>
        </w:rPr>
        <w:t>’</w:t>
      </w:r>
      <w:r w:rsidR="009F48CF">
        <w:rPr>
          <w:bCs/>
          <w:iCs/>
          <w:sz w:val="28"/>
          <w:szCs w:val="28"/>
        </w:rPr>
        <w:t>)</w:t>
      </w:r>
      <w:r w:rsidR="001F7959" w:rsidRPr="001F7959">
        <w:rPr>
          <w:bCs/>
          <w:iCs/>
          <w:sz w:val="28"/>
          <w:szCs w:val="28"/>
        </w:rPr>
        <w:t>. Esse verbo evoca o grito do arauto do rei (</w:t>
      </w:r>
      <w:proofErr w:type="spellStart"/>
      <w:r w:rsidR="001F7959" w:rsidRPr="001F7959">
        <w:rPr>
          <w:bCs/>
          <w:iCs/>
          <w:sz w:val="28"/>
          <w:szCs w:val="28"/>
        </w:rPr>
        <w:t>kèruks</w:t>
      </w:r>
      <w:proofErr w:type="spellEnd"/>
      <w:r w:rsidR="001F7959" w:rsidRPr="001F7959">
        <w:rPr>
          <w:bCs/>
          <w:iCs/>
          <w:sz w:val="28"/>
          <w:szCs w:val="28"/>
        </w:rPr>
        <w:t>), que pede que se livre o caminho para qu</w:t>
      </w:r>
      <w:r w:rsidR="009F48CF">
        <w:rPr>
          <w:bCs/>
          <w:iCs/>
          <w:sz w:val="28"/>
          <w:szCs w:val="28"/>
        </w:rPr>
        <w:t>e o cortejo do rei possa passar</w:t>
      </w:r>
      <w:r w:rsidR="001F7959" w:rsidRPr="001F7959">
        <w:rPr>
          <w:bCs/>
          <w:iCs/>
          <w:sz w:val="28"/>
          <w:szCs w:val="28"/>
        </w:rPr>
        <w:t>. Todos gesticulam.</w:t>
      </w:r>
    </w:p>
    <w:p w14:paraId="42562B2E" w14:textId="77777777" w:rsidR="001F7959" w:rsidRPr="001F7959" w:rsidRDefault="004415C4" w:rsidP="001F7959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Mas, ao lado desse </w:t>
      </w:r>
      <w:r w:rsidR="00305036">
        <w:rPr>
          <w:bCs/>
          <w:iCs/>
          <w:sz w:val="28"/>
          <w:szCs w:val="28"/>
        </w:rPr>
        <w:t>e</w:t>
      </w:r>
      <w:r w:rsidR="00305036" w:rsidRPr="00305036">
        <w:rPr>
          <w:bCs/>
          <w:iCs/>
          <w:sz w:val="28"/>
          <w:szCs w:val="28"/>
        </w:rPr>
        <w:t>ntusiasmo</w:t>
      </w:r>
      <w:r>
        <w:rPr>
          <w:bCs/>
          <w:iCs/>
          <w:sz w:val="28"/>
          <w:szCs w:val="28"/>
        </w:rPr>
        <w:t>, há o</w:t>
      </w:r>
      <w:r w:rsidR="00305036" w:rsidRPr="00305036">
        <w:rPr>
          <w:bCs/>
          <w:iCs/>
          <w:sz w:val="28"/>
          <w:szCs w:val="28"/>
        </w:rPr>
        <w:t xml:space="preserve"> medo</w:t>
      </w:r>
      <w:r w:rsidR="00305036">
        <w:rPr>
          <w:bCs/>
          <w:iCs/>
          <w:sz w:val="28"/>
          <w:szCs w:val="28"/>
        </w:rPr>
        <w:t xml:space="preserve">. </w:t>
      </w:r>
      <w:r w:rsidR="00480356">
        <w:rPr>
          <w:bCs/>
          <w:iCs/>
          <w:sz w:val="28"/>
          <w:szCs w:val="28"/>
        </w:rPr>
        <w:t>O movimento de Jesus</w:t>
      </w:r>
      <w:r w:rsidR="001F7959" w:rsidRPr="001F7959">
        <w:rPr>
          <w:bCs/>
          <w:iCs/>
          <w:sz w:val="28"/>
          <w:szCs w:val="28"/>
        </w:rPr>
        <w:t>, nos primeiros anos após a</w:t>
      </w:r>
      <w:r>
        <w:rPr>
          <w:bCs/>
          <w:iCs/>
          <w:sz w:val="28"/>
          <w:szCs w:val="28"/>
        </w:rPr>
        <w:t xml:space="preserve"> morte cruel de Jesus, enfrenta</w:t>
      </w:r>
      <w:r w:rsidR="001F7959" w:rsidRPr="001F7959">
        <w:rPr>
          <w:bCs/>
          <w:iCs/>
          <w:sz w:val="28"/>
          <w:szCs w:val="28"/>
        </w:rPr>
        <w:t xml:space="preserve"> condições extremamente duras: incompreensões por todo canto, tanto por parte das autoridades quanto por parte da população em geral; perseguições e hostilizações; até condenações à morte, como é o caso de Estêvão no capítulo sete dos Atos dos Apóstolos. O movimento vive sob a constante ameaça</w:t>
      </w:r>
      <w:r>
        <w:rPr>
          <w:bCs/>
          <w:iCs/>
          <w:sz w:val="28"/>
          <w:szCs w:val="28"/>
        </w:rPr>
        <w:t xml:space="preserve"> </w:t>
      </w:r>
      <w:r w:rsidR="001F7959" w:rsidRPr="001F7959">
        <w:rPr>
          <w:bCs/>
          <w:iCs/>
          <w:sz w:val="28"/>
          <w:szCs w:val="28"/>
        </w:rPr>
        <w:t xml:space="preserve">de ser varrido do mapa por intervenções por parte das autoridades, com a conivência da população majoritária, como acontece com não poucos movimentos populares da época. Mas os seguidores de Jesus não desistem. Eles compartilham a mesma convicção: ‘não se pode perder a memória </w:t>
      </w:r>
      <w:r w:rsidR="001F7959" w:rsidRPr="001F7959">
        <w:rPr>
          <w:bCs/>
          <w:i/>
          <w:iCs/>
          <w:sz w:val="28"/>
          <w:szCs w:val="28"/>
        </w:rPr>
        <w:t>do Senhor</w:t>
      </w:r>
      <w:r w:rsidR="001F7959" w:rsidRPr="001F7959">
        <w:rPr>
          <w:bCs/>
          <w:iCs/>
          <w:sz w:val="28"/>
          <w:szCs w:val="28"/>
        </w:rPr>
        <w:t xml:space="preserve">’. Todos </w:t>
      </w:r>
      <w:r>
        <w:rPr>
          <w:bCs/>
          <w:iCs/>
          <w:sz w:val="28"/>
          <w:szCs w:val="28"/>
        </w:rPr>
        <w:t xml:space="preserve">e todas </w:t>
      </w:r>
      <w:r w:rsidR="001F7959" w:rsidRPr="001F7959">
        <w:rPr>
          <w:bCs/>
          <w:iCs/>
          <w:sz w:val="28"/>
          <w:szCs w:val="28"/>
        </w:rPr>
        <w:t>estão convencidos</w:t>
      </w:r>
      <w:r>
        <w:rPr>
          <w:bCs/>
          <w:iCs/>
          <w:sz w:val="28"/>
          <w:szCs w:val="28"/>
        </w:rPr>
        <w:t>/as</w:t>
      </w:r>
      <w:r w:rsidR="001F7959" w:rsidRPr="001F7959">
        <w:rPr>
          <w:bCs/>
          <w:iCs/>
          <w:sz w:val="28"/>
          <w:szCs w:val="28"/>
        </w:rPr>
        <w:t xml:space="preserve"> da necessidade de guardar e difundir a memória do profeta Jesus de Nazaré. Eis a base de uma tradição extremamente resistente, penetrante e inovadora, que se espalha rapidamente pela Galileia e alcança, em poucos anos, a Síria, a Macedônia e a Ásia Menor, até penetrar nos três centros urbanos mais importantes do Império Romano: </w:t>
      </w:r>
      <w:proofErr w:type="spellStart"/>
      <w:r w:rsidR="001F7959" w:rsidRPr="001F7959">
        <w:rPr>
          <w:bCs/>
          <w:iCs/>
          <w:sz w:val="28"/>
          <w:szCs w:val="28"/>
        </w:rPr>
        <w:t>Antioquia</w:t>
      </w:r>
      <w:proofErr w:type="spellEnd"/>
      <w:r w:rsidR="001F7959" w:rsidRPr="001F7959">
        <w:rPr>
          <w:bCs/>
          <w:iCs/>
          <w:sz w:val="28"/>
          <w:szCs w:val="28"/>
        </w:rPr>
        <w:t xml:space="preserve">, na Síria, Alexandria, no Egito, e Roma, na Itália. </w:t>
      </w:r>
    </w:p>
    <w:p w14:paraId="7EC36736" w14:textId="77777777" w:rsidR="009F48CF" w:rsidRPr="009F48CF" w:rsidRDefault="009F48CF" w:rsidP="009F48CF">
      <w:pPr>
        <w:spacing w:after="0"/>
        <w:jc w:val="both"/>
        <w:rPr>
          <w:bCs/>
          <w:iCs/>
          <w:sz w:val="28"/>
          <w:szCs w:val="28"/>
          <w:lang w:val="de-DE"/>
        </w:rPr>
      </w:pPr>
      <w:r w:rsidRPr="009F48CF">
        <w:rPr>
          <w:bCs/>
          <w:iCs/>
          <w:sz w:val="28"/>
          <w:szCs w:val="28"/>
          <w:lang w:val="de-DE"/>
        </w:rPr>
        <w:t>É nesse</w:t>
      </w:r>
      <w:r w:rsidR="004415C4">
        <w:rPr>
          <w:bCs/>
          <w:iCs/>
          <w:sz w:val="28"/>
          <w:szCs w:val="28"/>
          <w:lang w:val="de-DE"/>
        </w:rPr>
        <w:t>s</w:t>
      </w:r>
      <w:r w:rsidRPr="009F48CF">
        <w:rPr>
          <w:bCs/>
          <w:iCs/>
          <w:sz w:val="28"/>
          <w:szCs w:val="28"/>
          <w:lang w:val="de-DE"/>
        </w:rPr>
        <w:t xml:space="preserve"> </w:t>
      </w:r>
      <w:r w:rsidR="004415C4">
        <w:rPr>
          <w:bCs/>
          <w:iCs/>
          <w:sz w:val="28"/>
          <w:szCs w:val="28"/>
          <w:lang w:val="de-DE"/>
        </w:rPr>
        <w:t xml:space="preserve">ambientes </w:t>
      </w:r>
      <w:r w:rsidRPr="009F48CF">
        <w:rPr>
          <w:bCs/>
          <w:iCs/>
          <w:sz w:val="28"/>
          <w:szCs w:val="28"/>
        </w:rPr>
        <w:t xml:space="preserve">de entusiasmo permeado de medo </w:t>
      </w:r>
      <w:r w:rsidRPr="009F48CF">
        <w:rPr>
          <w:bCs/>
          <w:iCs/>
          <w:sz w:val="28"/>
          <w:szCs w:val="28"/>
          <w:lang w:val="de-DE"/>
        </w:rPr>
        <w:t>que ressoa</w:t>
      </w:r>
      <w:r w:rsidR="00590603">
        <w:rPr>
          <w:bCs/>
          <w:iCs/>
          <w:sz w:val="28"/>
          <w:szCs w:val="28"/>
          <w:lang w:val="de-DE"/>
        </w:rPr>
        <w:t>, pois,</w:t>
      </w:r>
      <w:r w:rsidRPr="009F48CF">
        <w:rPr>
          <w:bCs/>
          <w:iCs/>
          <w:sz w:val="28"/>
          <w:szCs w:val="28"/>
          <w:lang w:val="de-DE"/>
        </w:rPr>
        <w:t xml:space="preserve"> o grito: </w:t>
      </w:r>
      <w:r w:rsidR="004415C4">
        <w:rPr>
          <w:bCs/>
          <w:i/>
          <w:iCs/>
          <w:sz w:val="28"/>
          <w:szCs w:val="28"/>
          <w:lang w:val="de-DE"/>
        </w:rPr>
        <w:t>Cristo!</w:t>
      </w:r>
      <w:r w:rsidRPr="009F48CF">
        <w:rPr>
          <w:bCs/>
          <w:i/>
          <w:iCs/>
          <w:sz w:val="28"/>
          <w:szCs w:val="28"/>
          <w:lang w:val="de-DE"/>
        </w:rPr>
        <w:t xml:space="preserve"> </w:t>
      </w:r>
      <w:r w:rsidRPr="009F48CF">
        <w:rPr>
          <w:bCs/>
          <w:iCs/>
          <w:sz w:val="28"/>
          <w:szCs w:val="28"/>
          <w:lang w:val="de-DE"/>
        </w:rPr>
        <w:t>(1 Cor 15, v. 12</w:t>
      </w:r>
      <w:r w:rsidR="0093356E">
        <w:rPr>
          <w:bCs/>
          <w:iCs/>
          <w:sz w:val="28"/>
          <w:szCs w:val="28"/>
          <w:lang w:val="de-DE"/>
        </w:rPr>
        <w:t>).</w:t>
      </w:r>
      <w:r w:rsidR="004415C4">
        <w:rPr>
          <w:bCs/>
          <w:iCs/>
          <w:sz w:val="28"/>
          <w:szCs w:val="28"/>
          <w:lang w:val="de-DE"/>
        </w:rPr>
        <w:t xml:space="preserve"> Em grego: </w:t>
      </w:r>
      <w:r w:rsidRPr="009F48CF">
        <w:rPr>
          <w:bCs/>
          <w:i/>
          <w:iCs/>
          <w:sz w:val="28"/>
          <w:szCs w:val="28"/>
          <w:lang w:val="de-DE"/>
        </w:rPr>
        <w:t>Xpistos kèrussetai</w:t>
      </w:r>
      <w:r w:rsidR="004415C4">
        <w:rPr>
          <w:bCs/>
          <w:iCs/>
          <w:sz w:val="28"/>
          <w:szCs w:val="28"/>
          <w:lang w:val="de-DE"/>
        </w:rPr>
        <w:t>, literalmente: ‘</w:t>
      </w:r>
      <w:r w:rsidR="00CF6A29">
        <w:rPr>
          <w:bCs/>
          <w:iCs/>
          <w:sz w:val="28"/>
          <w:szCs w:val="28"/>
          <w:lang w:val="de-DE"/>
        </w:rPr>
        <w:t>Grita-se</w:t>
      </w:r>
      <w:r w:rsidR="004415C4">
        <w:rPr>
          <w:bCs/>
          <w:iCs/>
          <w:sz w:val="28"/>
          <w:szCs w:val="28"/>
          <w:lang w:val="de-DE"/>
        </w:rPr>
        <w:t xml:space="preserve">: </w:t>
      </w:r>
      <w:r w:rsidRPr="009F48CF">
        <w:rPr>
          <w:bCs/>
          <w:iCs/>
          <w:sz w:val="28"/>
          <w:szCs w:val="28"/>
          <w:lang w:val="de-DE"/>
        </w:rPr>
        <w:t>Cristo</w:t>
      </w:r>
      <w:r w:rsidR="00CF6A29">
        <w:rPr>
          <w:bCs/>
          <w:iCs/>
          <w:sz w:val="28"/>
          <w:szCs w:val="28"/>
          <w:lang w:val="de-DE"/>
        </w:rPr>
        <w:t>‘</w:t>
      </w:r>
      <w:r w:rsidRPr="009F48CF">
        <w:rPr>
          <w:bCs/>
          <w:iCs/>
          <w:sz w:val="28"/>
          <w:szCs w:val="28"/>
          <w:lang w:val="de-DE"/>
        </w:rPr>
        <w:t xml:space="preserve">. </w:t>
      </w:r>
      <w:r w:rsidR="004415C4">
        <w:rPr>
          <w:bCs/>
          <w:iCs/>
          <w:sz w:val="28"/>
          <w:szCs w:val="28"/>
          <w:lang w:val="de-DE"/>
        </w:rPr>
        <w:t>Pois r</w:t>
      </w:r>
      <w:r w:rsidR="0093356E">
        <w:rPr>
          <w:bCs/>
          <w:iCs/>
          <w:sz w:val="28"/>
          <w:szCs w:val="28"/>
          <w:lang w:val="de-DE"/>
        </w:rPr>
        <w:t xml:space="preserve">epito: </w:t>
      </w:r>
      <w:r w:rsidRPr="009F48CF">
        <w:rPr>
          <w:bCs/>
          <w:iCs/>
          <w:sz w:val="28"/>
          <w:szCs w:val="28"/>
          <w:lang w:val="de-DE"/>
        </w:rPr>
        <w:t>‘Kèrussô</w:t>
      </w:r>
      <w:r w:rsidR="0093356E">
        <w:rPr>
          <w:bCs/>
          <w:iCs/>
          <w:sz w:val="28"/>
          <w:szCs w:val="28"/>
          <w:lang w:val="de-DE"/>
        </w:rPr>
        <w:t>‘</w:t>
      </w:r>
      <w:r w:rsidRPr="009F48CF">
        <w:rPr>
          <w:bCs/>
          <w:iCs/>
          <w:sz w:val="28"/>
          <w:szCs w:val="28"/>
          <w:lang w:val="de-DE"/>
        </w:rPr>
        <w:t xml:space="preserve"> significa ‘gritar‘, enquanto o substantivo ‘kèrugm</w:t>
      </w:r>
      <w:r w:rsidR="0093356E">
        <w:rPr>
          <w:bCs/>
          <w:iCs/>
          <w:sz w:val="28"/>
          <w:szCs w:val="28"/>
          <w:lang w:val="de-DE"/>
        </w:rPr>
        <w:t>a‘ [querigma] significa ‘grito‘</w:t>
      </w:r>
      <w:r w:rsidRPr="009F48CF">
        <w:rPr>
          <w:bCs/>
          <w:iCs/>
          <w:sz w:val="28"/>
          <w:szCs w:val="28"/>
          <w:lang w:val="de-DE"/>
        </w:rPr>
        <w:t>.</w:t>
      </w:r>
    </w:p>
    <w:p w14:paraId="295B8B37" w14:textId="77777777" w:rsidR="00D33DAF" w:rsidRDefault="00D33DAF" w:rsidP="002C3600">
      <w:pPr>
        <w:spacing w:after="0"/>
        <w:jc w:val="both"/>
        <w:rPr>
          <w:sz w:val="28"/>
          <w:szCs w:val="28"/>
        </w:rPr>
      </w:pPr>
    </w:p>
    <w:p w14:paraId="37F8758D" w14:textId="77777777" w:rsidR="001F7959" w:rsidRDefault="006B0158" w:rsidP="006B0158">
      <w:pPr>
        <w:spacing w:after="0"/>
        <w:jc w:val="center"/>
        <w:rPr>
          <w:rFonts w:ascii="Calibri" w:eastAsia="Calibri" w:hAnsi="Calibri" w:cs="Calibri"/>
          <w:bCs/>
          <w:iCs/>
          <w:sz w:val="28"/>
          <w:szCs w:val="28"/>
        </w:rPr>
      </w:pPr>
      <w:r>
        <w:rPr>
          <w:rFonts w:ascii="Calibri" w:eastAsia="Calibri" w:hAnsi="Calibri" w:cs="Calibri"/>
          <w:bCs/>
          <w:iCs/>
          <w:sz w:val="28"/>
          <w:szCs w:val="28"/>
        </w:rPr>
        <w:t>&amp;&amp;&amp;&amp;</w:t>
      </w:r>
    </w:p>
    <w:p w14:paraId="51C28161" w14:textId="77777777" w:rsidR="001F7959" w:rsidRDefault="001F7959" w:rsidP="00D33DAF">
      <w:pPr>
        <w:spacing w:after="0"/>
        <w:jc w:val="both"/>
        <w:rPr>
          <w:rFonts w:ascii="Calibri" w:eastAsia="Calibri" w:hAnsi="Calibri" w:cs="Calibri"/>
          <w:bCs/>
          <w:iCs/>
          <w:sz w:val="28"/>
          <w:szCs w:val="28"/>
        </w:rPr>
      </w:pPr>
    </w:p>
    <w:p w14:paraId="2DEA5A4E" w14:textId="77777777" w:rsidR="001F7959" w:rsidRPr="006B0158" w:rsidRDefault="006B0158" w:rsidP="006B0158">
      <w:pPr>
        <w:spacing w:after="0"/>
        <w:jc w:val="center"/>
        <w:rPr>
          <w:rFonts w:ascii="Calibri" w:eastAsia="Calibri" w:hAnsi="Calibri" w:cs="Calibri"/>
          <w:bCs/>
          <w:iCs/>
          <w:sz w:val="28"/>
          <w:szCs w:val="28"/>
          <w:u w:val="single"/>
        </w:rPr>
      </w:pPr>
      <w:r>
        <w:rPr>
          <w:rFonts w:ascii="Calibri" w:eastAsia="Calibri" w:hAnsi="Calibri" w:cs="Calibri"/>
          <w:bCs/>
          <w:iCs/>
          <w:sz w:val="28"/>
          <w:szCs w:val="28"/>
          <w:u w:val="single"/>
        </w:rPr>
        <w:t>Os discípulos de Emaús.</w:t>
      </w:r>
    </w:p>
    <w:p w14:paraId="129723AD" w14:textId="77777777" w:rsidR="001F7959" w:rsidRDefault="001F7959" w:rsidP="00D33DAF">
      <w:pPr>
        <w:spacing w:after="0"/>
        <w:jc w:val="both"/>
        <w:rPr>
          <w:rFonts w:ascii="Calibri" w:eastAsia="Calibri" w:hAnsi="Calibri" w:cs="Calibri"/>
          <w:bCs/>
          <w:iCs/>
          <w:sz w:val="28"/>
          <w:szCs w:val="28"/>
        </w:rPr>
      </w:pPr>
    </w:p>
    <w:p w14:paraId="4B40664F" w14:textId="77777777" w:rsidR="00D33DAF" w:rsidRPr="00C9402B" w:rsidRDefault="00C9402B" w:rsidP="00D33DAF">
      <w:pPr>
        <w:spacing w:after="0"/>
        <w:jc w:val="both"/>
        <w:rPr>
          <w:rFonts w:ascii="Calibri" w:eastAsia="Calibri" w:hAnsi="Calibri" w:cs="Calibri"/>
          <w:bCs/>
          <w:iCs/>
          <w:sz w:val="28"/>
          <w:szCs w:val="28"/>
          <w:lang w:val="de-DE"/>
        </w:rPr>
      </w:pPr>
      <w:r>
        <w:rPr>
          <w:rFonts w:ascii="Calibri" w:eastAsia="Calibri" w:hAnsi="Calibri" w:cs="Calibri"/>
          <w:bCs/>
          <w:iCs/>
          <w:sz w:val="28"/>
          <w:szCs w:val="28"/>
        </w:rPr>
        <w:t>Encontrei outra</w:t>
      </w:r>
      <w:r w:rsidR="00590603">
        <w:rPr>
          <w:rFonts w:ascii="Calibri" w:eastAsia="Calibri" w:hAnsi="Calibri" w:cs="Calibri"/>
          <w:bCs/>
          <w:iCs/>
          <w:sz w:val="28"/>
          <w:szCs w:val="28"/>
        </w:rPr>
        <w:t>s</w:t>
      </w:r>
      <w:r>
        <w:rPr>
          <w:rFonts w:ascii="Calibri" w:eastAsia="Calibri" w:hAnsi="Calibri" w:cs="Calibri"/>
          <w:bCs/>
          <w:iCs/>
          <w:sz w:val="28"/>
          <w:szCs w:val="28"/>
        </w:rPr>
        <w:t xml:space="preserve"> abordage</w:t>
      </w:r>
      <w:r w:rsidR="00590603">
        <w:rPr>
          <w:rFonts w:ascii="Calibri" w:eastAsia="Calibri" w:hAnsi="Calibri" w:cs="Calibri"/>
          <w:bCs/>
          <w:iCs/>
          <w:sz w:val="28"/>
          <w:szCs w:val="28"/>
        </w:rPr>
        <w:t>ns</w:t>
      </w:r>
      <w:r w:rsidRPr="00C9402B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 </w:t>
      </w:r>
      <w:r>
        <w:rPr>
          <w:rFonts w:ascii="Calibri" w:eastAsia="Calibri" w:hAnsi="Calibri" w:cs="Calibri"/>
          <w:bCs/>
          <w:iCs/>
          <w:sz w:val="28"/>
          <w:szCs w:val="28"/>
          <w:lang w:val="de-DE"/>
        </w:rPr>
        <w:t>de tradições orais da época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 em torno do tema da ressurreição</w:t>
      </w:r>
      <w:r w:rsidR="00590603">
        <w:rPr>
          <w:rFonts w:ascii="Calibri" w:eastAsia="Calibri" w:hAnsi="Calibri" w:cs="Calibri"/>
          <w:bCs/>
          <w:iCs/>
          <w:sz w:val="28"/>
          <w:szCs w:val="28"/>
          <w:lang w:val="de-DE"/>
        </w:rPr>
        <w:t>. Aqui cito duas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>.</w:t>
      </w:r>
      <w:r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 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>N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o Evangelho de Lucas, 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que é </w:t>
      </w:r>
      <w:r w:rsid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dos anos 80, 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ou seja, </w:t>
      </w:r>
      <w:r w:rsid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>50 anos após a morte</w:t>
      </w:r>
      <w:r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 de Jesus</w:t>
      </w:r>
      <w:r w:rsidR="00832A8E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, encontro o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episódio 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 xml:space="preserve">Os discípulos de Emaús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(Lc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</w:rPr>
        <w:t>24, vv. 13-35)</w:t>
      </w:r>
      <w:r w:rsidR="00832A8E">
        <w:rPr>
          <w:rFonts w:ascii="Calibri" w:eastAsia="Calibri" w:hAnsi="Calibri" w:cs="Calibri"/>
          <w:bCs/>
          <w:iCs/>
          <w:sz w:val="28"/>
          <w:szCs w:val="28"/>
        </w:rPr>
        <w:t>.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</w:rPr>
        <w:t xml:space="preserve"> Lucas conta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que, após o triste fim da vida de Jesus em Jerusalém, dois discípulos voltam para a aldeia Emaús, decepcionados. Acontece que um caminhante, que se dirige à mesma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lastRenderedPageBreak/>
        <w:t xml:space="preserve">localidade, se junta a eles e logo entabula uma conversa: 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 xml:space="preserve">‘O que estão conversando?‘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Cleófas responde: 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 xml:space="preserve">‘Você é o único que não sabe o que aconteceu em Jerusalém nestes dias?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(v. 18). 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 xml:space="preserve">Nós esperávamos que fosse Jesus que libertaria Israel, mas já fazem três dias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>(que o mataram)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>‘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. Então, surpreendentemente, o peregrino misterioso passa a evocar referências bíblicas a respeito da vida e da morte de Jesus (v. 27). O grupo chega a Emaús e, no albergue do povoado, na hora de romper o pão, os dois discípulos </w:t>
      </w:r>
      <w:r w:rsidR="00D33DAF" w:rsidRPr="00D33DAF">
        <w:rPr>
          <w:rFonts w:ascii="Calibri" w:eastAsia="Calibri" w:hAnsi="Calibri" w:cs="Calibri"/>
          <w:bCs/>
          <w:i/>
          <w:iCs/>
          <w:sz w:val="28"/>
          <w:szCs w:val="28"/>
          <w:lang w:val="de-DE"/>
        </w:rPr>
        <w:t xml:space="preserve">desvendam </w:t>
      </w:r>
      <w:r w:rsidR="00D33DAF" w:rsidRPr="00D33DAF">
        <w:rPr>
          <w:rFonts w:ascii="Calibri" w:eastAsia="Calibri" w:hAnsi="Calibri" w:cs="Calibri"/>
          <w:bCs/>
          <w:iCs/>
          <w:sz w:val="28"/>
          <w:szCs w:val="28"/>
          <w:lang w:val="de-DE"/>
        </w:rPr>
        <w:t xml:space="preserve">Jesus( v. 31). </w:t>
      </w:r>
    </w:p>
    <w:p w14:paraId="00A1C2F7" w14:textId="77777777" w:rsidR="00D33DAF" w:rsidRDefault="00D33DAF" w:rsidP="002C3600">
      <w:pPr>
        <w:spacing w:after="0"/>
        <w:jc w:val="both"/>
        <w:rPr>
          <w:sz w:val="28"/>
          <w:szCs w:val="28"/>
        </w:rPr>
      </w:pPr>
    </w:p>
    <w:p w14:paraId="58C11E2C" w14:textId="77777777" w:rsidR="00E03A9D" w:rsidRDefault="00B52062" w:rsidP="00B52062">
      <w:pPr>
        <w:spacing w:after="0"/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12D0C1BF" wp14:editId="00EB72A6">
            <wp:extent cx="5394960" cy="5591175"/>
            <wp:effectExtent l="0" t="0" r="0" b="9525"/>
            <wp:docPr id="5" name="Imagem 5" descr="Rembrandt’s Supper at Emmaus – Lines and Col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Rembrandt’s Supper at Emmaus – Lines and Color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70C8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7C864BB8" w14:textId="77777777" w:rsidR="00E03A9D" w:rsidRDefault="00F42368" w:rsidP="00F4236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4713D258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5E796796" w14:textId="77777777" w:rsidR="00D33DAF" w:rsidRPr="00F42368" w:rsidRDefault="00F42368" w:rsidP="00F42368">
      <w:pPr>
        <w:spacing w:after="0"/>
        <w:jc w:val="center"/>
        <w:rPr>
          <w:sz w:val="28"/>
          <w:szCs w:val="28"/>
          <w:u w:val="single"/>
        </w:rPr>
      </w:pPr>
      <w:r w:rsidRPr="00F42368">
        <w:rPr>
          <w:sz w:val="28"/>
          <w:szCs w:val="28"/>
          <w:u w:val="single"/>
        </w:rPr>
        <w:t xml:space="preserve">Jesus e </w:t>
      </w:r>
      <w:r w:rsidR="00D33DAF" w:rsidRPr="00F42368">
        <w:rPr>
          <w:sz w:val="28"/>
          <w:szCs w:val="28"/>
          <w:u w:val="single"/>
        </w:rPr>
        <w:t>Maria Madalena</w:t>
      </w:r>
      <w:r w:rsidRPr="00F42368">
        <w:rPr>
          <w:sz w:val="28"/>
          <w:szCs w:val="28"/>
          <w:u w:val="single"/>
        </w:rPr>
        <w:t>: uma história de amor</w:t>
      </w:r>
    </w:p>
    <w:p w14:paraId="7287DBBA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61056089" w14:textId="77777777" w:rsidR="0083143B" w:rsidRPr="0083143B" w:rsidRDefault="00C9402B" w:rsidP="0083143B">
      <w:pPr>
        <w:spacing w:after="0"/>
        <w:jc w:val="both"/>
        <w:rPr>
          <w:bCs/>
          <w:iCs/>
          <w:sz w:val="28"/>
          <w:szCs w:val="28"/>
          <w:lang w:val="de-DE"/>
        </w:rPr>
      </w:pPr>
      <w:r>
        <w:rPr>
          <w:bCs/>
          <w:iCs/>
          <w:sz w:val="28"/>
          <w:szCs w:val="28"/>
          <w:lang w:val="de-DE"/>
        </w:rPr>
        <w:t xml:space="preserve">Me deparei igualmente, no </w:t>
      </w:r>
      <w:r w:rsidR="0083143B" w:rsidRPr="0083143B">
        <w:rPr>
          <w:bCs/>
          <w:iCs/>
          <w:sz w:val="28"/>
          <w:szCs w:val="28"/>
          <w:lang w:val="de-DE"/>
        </w:rPr>
        <w:t>Evangelho de João, capítulo 20, vv. 1</w:t>
      </w:r>
      <w:r w:rsidR="00F77567">
        <w:rPr>
          <w:bCs/>
          <w:iCs/>
          <w:sz w:val="28"/>
          <w:szCs w:val="28"/>
          <w:lang w:val="de-DE"/>
        </w:rPr>
        <w:t>1</w:t>
      </w:r>
      <w:r w:rsidR="0083143B" w:rsidRPr="0083143B">
        <w:rPr>
          <w:bCs/>
          <w:iCs/>
          <w:sz w:val="28"/>
          <w:szCs w:val="28"/>
          <w:lang w:val="de-DE"/>
        </w:rPr>
        <w:t xml:space="preserve"> a 18, </w:t>
      </w:r>
      <w:r>
        <w:rPr>
          <w:bCs/>
          <w:iCs/>
          <w:sz w:val="28"/>
          <w:szCs w:val="28"/>
          <w:lang w:val="de-DE"/>
        </w:rPr>
        <w:t>com uma na</w:t>
      </w:r>
      <w:r w:rsidR="0083143B" w:rsidRPr="0083143B">
        <w:rPr>
          <w:bCs/>
          <w:iCs/>
          <w:sz w:val="28"/>
          <w:szCs w:val="28"/>
          <w:lang w:val="de-DE"/>
        </w:rPr>
        <w:t xml:space="preserve">rrativa </w:t>
      </w:r>
      <w:r>
        <w:rPr>
          <w:bCs/>
          <w:iCs/>
          <w:sz w:val="28"/>
          <w:szCs w:val="28"/>
          <w:lang w:val="de-DE"/>
        </w:rPr>
        <w:t xml:space="preserve">que tem diversos pontos em comum com a história dos discípulos de Emaús. </w:t>
      </w:r>
      <w:r w:rsidR="00F77567">
        <w:rPr>
          <w:bCs/>
          <w:iCs/>
          <w:sz w:val="28"/>
          <w:szCs w:val="28"/>
          <w:lang w:val="de-DE"/>
        </w:rPr>
        <w:t xml:space="preserve">João escreve que Maria </w:t>
      </w:r>
      <w:r w:rsidR="0083143B" w:rsidRPr="0083143B">
        <w:rPr>
          <w:bCs/>
          <w:iCs/>
          <w:sz w:val="28"/>
          <w:szCs w:val="28"/>
          <w:lang w:val="de-DE"/>
        </w:rPr>
        <w:t>vai a</w:t>
      </w:r>
      <w:r w:rsidR="00F77567">
        <w:rPr>
          <w:bCs/>
          <w:iCs/>
          <w:sz w:val="28"/>
          <w:szCs w:val="28"/>
          <w:lang w:val="de-DE"/>
        </w:rPr>
        <w:t>o</w:t>
      </w:r>
      <w:r w:rsidR="0083143B" w:rsidRPr="0083143B">
        <w:rPr>
          <w:bCs/>
          <w:iCs/>
          <w:sz w:val="28"/>
          <w:szCs w:val="28"/>
          <w:lang w:val="de-DE"/>
        </w:rPr>
        <w:t xml:space="preserve"> sepulcro </w:t>
      </w:r>
      <w:r w:rsidR="00F77567">
        <w:rPr>
          <w:bCs/>
          <w:iCs/>
          <w:sz w:val="28"/>
          <w:szCs w:val="28"/>
          <w:lang w:val="de-DE"/>
        </w:rPr>
        <w:t xml:space="preserve">de Jesus </w:t>
      </w:r>
      <w:r w:rsidR="0083143B" w:rsidRPr="0083143B">
        <w:rPr>
          <w:bCs/>
          <w:iCs/>
          <w:sz w:val="28"/>
          <w:szCs w:val="28"/>
          <w:lang w:val="de-DE"/>
        </w:rPr>
        <w:t xml:space="preserve">para </w:t>
      </w:r>
      <w:r w:rsidR="0083143B" w:rsidRPr="0083143B">
        <w:rPr>
          <w:bCs/>
          <w:i/>
          <w:iCs/>
          <w:sz w:val="28"/>
          <w:szCs w:val="28"/>
          <w:lang w:val="de-DE"/>
        </w:rPr>
        <w:t>chorar</w:t>
      </w:r>
      <w:r w:rsidR="00F77567">
        <w:rPr>
          <w:bCs/>
          <w:iCs/>
          <w:sz w:val="28"/>
          <w:szCs w:val="28"/>
          <w:lang w:val="de-DE"/>
        </w:rPr>
        <w:t xml:space="preserve">: </w:t>
      </w:r>
      <w:r w:rsidR="00F77567">
        <w:rPr>
          <w:bCs/>
          <w:i/>
          <w:iCs/>
          <w:sz w:val="28"/>
          <w:szCs w:val="28"/>
          <w:lang w:val="de-DE"/>
        </w:rPr>
        <w:t xml:space="preserve">ela </w:t>
      </w:r>
      <w:r w:rsidR="0083143B" w:rsidRPr="0083143B">
        <w:rPr>
          <w:bCs/>
          <w:i/>
          <w:iCs/>
          <w:sz w:val="28"/>
          <w:szCs w:val="28"/>
          <w:lang w:val="de-DE"/>
        </w:rPr>
        <w:t>fica do lado de fora do túmulo, chorando. Inclina-se para olhar dentro e enxerga dois anjos, vestidos de branco, que lhe perguntam: ‘Mulher, por que chora?‘. Ela responde: ‘Levaram meu Senhor e não sei onde o puseram‘. Ao dizer isso, Maria se vira para trás e enxerga Jesus, de pé. Ela não sabe que é Jesus. Ele lhe pergunta: ‘Mulher, por que chora? Quem procura?‘. Pensando que seja o jardineiro,</w:t>
      </w:r>
      <w:r w:rsidR="00F77567">
        <w:rPr>
          <w:bCs/>
          <w:i/>
          <w:iCs/>
          <w:sz w:val="28"/>
          <w:szCs w:val="28"/>
          <w:lang w:val="de-DE"/>
        </w:rPr>
        <w:t xml:space="preserve"> </w:t>
      </w:r>
      <w:r w:rsidR="0083143B" w:rsidRPr="0083143B">
        <w:rPr>
          <w:bCs/>
          <w:i/>
          <w:iCs/>
          <w:sz w:val="28"/>
          <w:szCs w:val="28"/>
          <w:lang w:val="de-DE"/>
        </w:rPr>
        <w:t>ela diz: ‘Senhor,se for você que o levou, dia-me onde o colocou e eu irei buscá-lo‘. Então, Jesus fala: ‘Maria!‘.E ela diz, em hebraico</w:t>
      </w:r>
      <w:r w:rsidR="00F77567">
        <w:rPr>
          <w:bCs/>
          <w:i/>
          <w:iCs/>
          <w:sz w:val="28"/>
          <w:szCs w:val="28"/>
          <w:lang w:val="de-DE"/>
        </w:rPr>
        <w:t>,</w:t>
      </w:r>
      <w:r w:rsidR="0083143B" w:rsidRPr="0083143B">
        <w:rPr>
          <w:bCs/>
          <w:i/>
          <w:iCs/>
          <w:sz w:val="28"/>
          <w:szCs w:val="28"/>
          <w:lang w:val="de-DE"/>
        </w:rPr>
        <w:t xml:space="preserve">:‘Raboni‘. Jesus : ‘Não me toque, pois ainda não me juntei ao meu Pai. Diga a meus irmãos que subo para meu Pai, que é seu Pai, ao meu Deus, que é seu Deus ‘ </w:t>
      </w:r>
      <w:r w:rsidR="0083143B" w:rsidRPr="0083143B">
        <w:rPr>
          <w:bCs/>
          <w:iCs/>
          <w:sz w:val="28"/>
          <w:szCs w:val="28"/>
          <w:lang w:val="de-DE"/>
        </w:rPr>
        <w:t>(Jo 20, 11-18).</w:t>
      </w:r>
    </w:p>
    <w:p w14:paraId="26554C40" w14:textId="77777777" w:rsidR="0083143B" w:rsidRPr="0083143B" w:rsidRDefault="0083143B" w:rsidP="0083143B">
      <w:pPr>
        <w:spacing w:after="0"/>
        <w:jc w:val="both"/>
        <w:rPr>
          <w:bCs/>
          <w:i/>
          <w:iCs/>
          <w:sz w:val="28"/>
          <w:szCs w:val="28"/>
          <w:lang w:val="de-DE"/>
        </w:rPr>
      </w:pPr>
    </w:p>
    <w:p w14:paraId="315AFCFB" w14:textId="77777777" w:rsidR="0083143B" w:rsidRPr="0083143B" w:rsidRDefault="0083143B" w:rsidP="0083143B">
      <w:pPr>
        <w:spacing w:after="0"/>
        <w:jc w:val="center"/>
        <w:rPr>
          <w:bCs/>
          <w:iCs/>
          <w:sz w:val="28"/>
          <w:szCs w:val="28"/>
          <w:lang w:val="de-DE"/>
        </w:rPr>
      </w:pPr>
      <w:r w:rsidRPr="0083143B">
        <w:rPr>
          <w:noProof/>
          <w:sz w:val="28"/>
          <w:szCs w:val="28"/>
          <w:lang w:eastAsia="pt-BR"/>
        </w:rPr>
        <w:drawing>
          <wp:inline distT="0" distB="0" distL="0" distR="0" wp14:anchorId="7DE3ECE9" wp14:editId="2C04B0E4">
            <wp:extent cx="4381500" cy="3381375"/>
            <wp:effectExtent l="0" t="0" r="0" b="9525"/>
            <wp:docPr id="1" name="Imagem 1" descr="Madalen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adalena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6" r="13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7F8D6" w14:textId="77777777" w:rsidR="0083143B" w:rsidRPr="0083143B" w:rsidRDefault="0083143B" w:rsidP="0083143B">
      <w:pPr>
        <w:spacing w:after="0"/>
        <w:jc w:val="both"/>
        <w:rPr>
          <w:bCs/>
          <w:iCs/>
          <w:sz w:val="28"/>
          <w:szCs w:val="28"/>
          <w:lang w:val="de-DE"/>
        </w:rPr>
      </w:pPr>
    </w:p>
    <w:p w14:paraId="6901E070" w14:textId="77777777" w:rsidR="0083143B" w:rsidRPr="0083143B" w:rsidRDefault="0083143B" w:rsidP="0083143B">
      <w:pPr>
        <w:spacing w:after="0"/>
        <w:jc w:val="center"/>
        <w:rPr>
          <w:bCs/>
          <w:iCs/>
          <w:sz w:val="28"/>
          <w:szCs w:val="28"/>
        </w:rPr>
      </w:pPr>
      <w:r w:rsidRPr="0083143B">
        <w:rPr>
          <w:bCs/>
          <w:iCs/>
          <w:sz w:val="28"/>
          <w:szCs w:val="28"/>
        </w:rPr>
        <w:t>Fra Angélico (1395-1455).</w:t>
      </w:r>
    </w:p>
    <w:p w14:paraId="080C1975" w14:textId="77777777" w:rsidR="0083143B" w:rsidRPr="0083143B" w:rsidRDefault="0083143B" w:rsidP="0083143B">
      <w:pPr>
        <w:spacing w:after="0"/>
        <w:jc w:val="both"/>
        <w:rPr>
          <w:bCs/>
          <w:iCs/>
          <w:sz w:val="28"/>
          <w:szCs w:val="28"/>
          <w:lang w:val="de-DE"/>
        </w:rPr>
      </w:pPr>
    </w:p>
    <w:p w14:paraId="53395F24" w14:textId="77777777" w:rsidR="0083143B" w:rsidRPr="0083143B" w:rsidRDefault="0083143B" w:rsidP="0083143B">
      <w:pPr>
        <w:spacing w:after="0"/>
        <w:jc w:val="both"/>
        <w:rPr>
          <w:bCs/>
          <w:iCs/>
          <w:sz w:val="28"/>
          <w:szCs w:val="28"/>
          <w:lang w:val="de-DE"/>
        </w:rPr>
      </w:pPr>
      <w:r w:rsidRPr="0083143B">
        <w:rPr>
          <w:bCs/>
          <w:iCs/>
          <w:sz w:val="28"/>
          <w:szCs w:val="28"/>
          <w:lang w:val="de-DE"/>
        </w:rPr>
        <w:t>Fra Angélico</w:t>
      </w:r>
      <w:r w:rsidRPr="0083143B">
        <w:rPr>
          <w:bCs/>
          <w:iCs/>
          <w:sz w:val="28"/>
          <w:szCs w:val="28"/>
        </w:rPr>
        <w:t>(1395-1455) conta essa história a seu jeito</w:t>
      </w:r>
      <w:r w:rsidRPr="0083143B">
        <w:rPr>
          <w:bCs/>
          <w:iCs/>
          <w:sz w:val="28"/>
          <w:szCs w:val="28"/>
          <w:lang w:val="de-DE"/>
        </w:rPr>
        <w:t xml:space="preserve">. Maria faz um gesto com a mão, quer tocar a mão de Jesus, mas ao mesmo tempo cai de joelhos, enquanto </w:t>
      </w:r>
      <w:r w:rsidR="00F77567">
        <w:rPr>
          <w:bCs/>
          <w:iCs/>
          <w:sz w:val="28"/>
          <w:szCs w:val="28"/>
          <w:lang w:val="de-DE"/>
        </w:rPr>
        <w:t xml:space="preserve">o ‘jardineiro‘ </w:t>
      </w:r>
      <w:r w:rsidRPr="0083143B">
        <w:rPr>
          <w:bCs/>
          <w:iCs/>
          <w:sz w:val="28"/>
          <w:szCs w:val="28"/>
          <w:lang w:val="de-DE"/>
        </w:rPr>
        <w:t xml:space="preserve">Jesus, de enxada no ombro, troca a </w:t>
      </w:r>
      <w:r w:rsidRPr="0083143B">
        <w:rPr>
          <w:bCs/>
          <w:iCs/>
          <w:sz w:val="28"/>
          <w:szCs w:val="28"/>
          <w:lang w:val="de-DE"/>
        </w:rPr>
        <w:lastRenderedPageBreak/>
        <w:t xml:space="preserve">posição dos pés, como quem quer se afastar. Mas os olhares não mentem. Maria ama Jesus e, num relance, o intui no jardineiro. </w:t>
      </w:r>
    </w:p>
    <w:p w14:paraId="5B03C669" w14:textId="77777777" w:rsidR="00F42368" w:rsidRPr="00F42368" w:rsidRDefault="00F42368" w:rsidP="00F42368">
      <w:pPr>
        <w:spacing w:after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Os apóstolos machos não deixa</w:t>
      </w:r>
      <w:r w:rsidR="00832A8E">
        <w:rPr>
          <w:bCs/>
          <w:iCs/>
          <w:sz w:val="28"/>
          <w:szCs w:val="28"/>
        </w:rPr>
        <w:t>ra</w:t>
      </w:r>
      <w:r>
        <w:rPr>
          <w:bCs/>
          <w:iCs/>
          <w:sz w:val="28"/>
          <w:szCs w:val="28"/>
        </w:rPr>
        <w:t xml:space="preserve">m de </w:t>
      </w:r>
      <w:r w:rsidR="00C9402B">
        <w:rPr>
          <w:bCs/>
          <w:iCs/>
          <w:sz w:val="28"/>
          <w:szCs w:val="28"/>
        </w:rPr>
        <w:t xml:space="preserve">suspeitar que </w:t>
      </w:r>
      <w:r>
        <w:rPr>
          <w:bCs/>
          <w:iCs/>
          <w:sz w:val="28"/>
          <w:szCs w:val="28"/>
        </w:rPr>
        <w:t xml:space="preserve">Jesus </w:t>
      </w:r>
      <w:r w:rsidR="00C9402B">
        <w:rPr>
          <w:bCs/>
          <w:iCs/>
          <w:sz w:val="28"/>
          <w:szCs w:val="28"/>
        </w:rPr>
        <w:t>talvez mant</w:t>
      </w:r>
      <w:r w:rsidR="00832A8E">
        <w:rPr>
          <w:bCs/>
          <w:iCs/>
          <w:sz w:val="28"/>
          <w:szCs w:val="28"/>
        </w:rPr>
        <w:t xml:space="preserve">ivesse </w:t>
      </w:r>
      <w:r w:rsidR="00C9402B">
        <w:rPr>
          <w:bCs/>
          <w:iCs/>
          <w:sz w:val="28"/>
          <w:szCs w:val="28"/>
        </w:rPr>
        <w:t xml:space="preserve">um relacionamento diferenciado com </w:t>
      </w:r>
      <w:r>
        <w:rPr>
          <w:bCs/>
          <w:iCs/>
          <w:sz w:val="28"/>
          <w:szCs w:val="28"/>
        </w:rPr>
        <w:t xml:space="preserve">Maria Madalena. </w:t>
      </w:r>
      <w:r w:rsidRPr="00F42368">
        <w:rPr>
          <w:bCs/>
          <w:iCs/>
          <w:sz w:val="28"/>
          <w:szCs w:val="28"/>
        </w:rPr>
        <w:t xml:space="preserve">A literatura </w:t>
      </w:r>
      <w:r>
        <w:rPr>
          <w:bCs/>
          <w:iCs/>
          <w:sz w:val="28"/>
          <w:szCs w:val="28"/>
        </w:rPr>
        <w:t xml:space="preserve">canônica sempre evitou esse tema, mas a </w:t>
      </w:r>
      <w:r w:rsidRPr="00F42368">
        <w:rPr>
          <w:bCs/>
          <w:iCs/>
          <w:sz w:val="28"/>
          <w:szCs w:val="28"/>
        </w:rPr>
        <w:t>apócrifa trata d</w:t>
      </w:r>
      <w:r>
        <w:rPr>
          <w:bCs/>
          <w:iCs/>
          <w:sz w:val="28"/>
          <w:szCs w:val="28"/>
        </w:rPr>
        <w:t xml:space="preserve">ele </w:t>
      </w:r>
      <w:r w:rsidRPr="00F42368">
        <w:rPr>
          <w:bCs/>
          <w:iCs/>
          <w:sz w:val="28"/>
          <w:szCs w:val="28"/>
        </w:rPr>
        <w:t xml:space="preserve">em termos explícitos. Na segunda parte do </w:t>
      </w:r>
      <w:r w:rsidRPr="00F42368">
        <w:rPr>
          <w:bCs/>
          <w:i/>
          <w:iCs/>
          <w:sz w:val="28"/>
          <w:szCs w:val="28"/>
        </w:rPr>
        <w:t xml:space="preserve">Evangelho </w:t>
      </w:r>
      <w:r w:rsidR="00EC1FD8">
        <w:rPr>
          <w:bCs/>
          <w:iCs/>
          <w:sz w:val="28"/>
          <w:szCs w:val="28"/>
        </w:rPr>
        <w:t xml:space="preserve">(apócrifo) </w:t>
      </w:r>
      <w:r w:rsidRPr="00F42368">
        <w:rPr>
          <w:bCs/>
          <w:i/>
          <w:iCs/>
          <w:sz w:val="28"/>
          <w:szCs w:val="28"/>
        </w:rPr>
        <w:t xml:space="preserve">de Maria </w:t>
      </w:r>
      <w:r w:rsidRPr="00F42368">
        <w:rPr>
          <w:bCs/>
          <w:iCs/>
          <w:sz w:val="28"/>
          <w:szCs w:val="28"/>
        </w:rPr>
        <w:t xml:space="preserve">(século II), Pedro desabafa: </w:t>
      </w:r>
      <w:r w:rsidRPr="00F42368">
        <w:rPr>
          <w:bCs/>
          <w:i/>
          <w:iCs/>
          <w:sz w:val="28"/>
          <w:szCs w:val="28"/>
        </w:rPr>
        <w:t>Será que ele</w:t>
      </w:r>
      <w:r w:rsidRPr="00F42368">
        <w:rPr>
          <w:bCs/>
          <w:iCs/>
          <w:sz w:val="28"/>
          <w:szCs w:val="28"/>
        </w:rPr>
        <w:t xml:space="preserve"> (Jesus) </w:t>
      </w:r>
      <w:r w:rsidRPr="00F42368">
        <w:rPr>
          <w:bCs/>
          <w:i/>
          <w:iCs/>
          <w:sz w:val="28"/>
          <w:szCs w:val="28"/>
        </w:rPr>
        <w:t>falou em segredo com ela, antes de falar abertamente conosco? Será que ele a amou mais do que a nós?</w:t>
      </w:r>
      <w:r w:rsidRPr="00F42368">
        <w:rPr>
          <w:bCs/>
          <w:iCs/>
          <w:sz w:val="28"/>
          <w:szCs w:val="28"/>
        </w:rPr>
        <w:t xml:space="preserve"> </w:t>
      </w:r>
      <w:r w:rsidRPr="00F42368">
        <w:rPr>
          <w:bCs/>
          <w:iCs/>
          <w:sz w:val="28"/>
          <w:szCs w:val="28"/>
          <w:lang w:val="en-US"/>
        </w:rPr>
        <w:t>(</w:t>
      </w:r>
      <w:r w:rsidRPr="00F42368">
        <w:rPr>
          <w:bCs/>
          <w:iCs/>
          <w:sz w:val="28"/>
          <w:szCs w:val="28"/>
          <w:lang w:val="de-DE"/>
        </w:rPr>
        <w:t xml:space="preserve">Schneemelcher, W., </w:t>
      </w:r>
      <w:r w:rsidRPr="00F42368">
        <w:rPr>
          <w:bCs/>
          <w:i/>
          <w:iCs/>
          <w:sz w:val="28"/>
          <w:szCs w:val="28"/>
          <w:lang w:val="de-DE"/>
        </w:rPr>
        <w:t>Neutestamentliche Apokryphen</w:t>
      </w:r>
      <w:r>
        <w:rPr>
          <w:bCs/>
          <w:iCs/>
          <w:sz w:val="28"/>
          <w:szCs w:val="28"/>
          <w:lang w:val="de-DE"/>
        </w:rPr>
        <w:t>, vol.1, Mohr-</w:t>
      </w:r>
      <w:r w:rsidRPr="00F42368">
        <w:rPr>
          <w:bCs/>
          <w:iCs/>
          <w:sz w:val="28"/>
          <w:szCs w:val="28"/>
          <w:lang w:val="de-DE"/>
        </w:rPr>
        <w:t xml:space="preserve">Siebeck, Tübingen, 1990, pp. 314-315). </w:t>
      </w:r>
      <w:r w:rsidRPr="00F42368">
        <w:rPr>
          <w:bCs/>
          <w:iCs/>
          <w:sz w:val="28"/>
          <w:szCs w:val="28"/>
        </w:rPr>
        <w:t xml:space="preserve">O escrito apócrifo </w:t>
      </w:r>
      <w:proofErr w:type="spellStart"/>
      <w:r w:rsidRPr="00F42368">
        <w:rPr>
          <w:bCs/>
          <w:i/>
          <w:iCs/>
          <w:sz w:val="28"/>
          <w:szCs w:val="28"/>
        </w:rPr>
        <w:t>Pistis</w:t>
      </w:r>
      <w:proofErr w:type="spellEnd"/>
      <w:r w:rsidRPr="00F42368">
        <w:rPr>
          <w:bCs/>
          <w:i/>
          <w:iCs/>
          <w:sz w:val="28"/>
          <w:szCs w:val="28"/>
        </w:rPr>
        <w:t xml:space="preserve"> Sophia</w:t>
      </w:r>
      <w:r w:rsidRPr="00F42368">
        <w:rPr>
          <w:bCs/>
          <w:iCs/>
          <w:sz w:val="28"/>
          <w:szCs w:val="28"/>
        </w:rPr>
        <w:t xml:space="preserve"> tem um episódio parecido. E no </w:t>
      </w:r>
      <w:r w:rsidRPr="00F42368">
        <w:rPr>
          <w:bCs/>
          <w:i/>
          <w:iCs/>
          <w:sz w:val="28"/>
          <w:szCs w:val="28"/>
        </w:rPr>
        <w:t>Evangelho de Tomé</w:t>
      </w:r>
      <w:r w:rsidRPr="00F42368">
        <w:rPr>
          <w:bCs/>
          <w:iCs/>
          <w:sz w:val="28"/>
          <w:szCs w:val="28"/>
        </w:rPr>
        <w:t xml:space="preserve"> (também do século II), Pedro chega a dizer: </w:t>
      </w:r>
      <w:r w:rsidRPr="00F42368">
        <w:rPr>
          <w:bCs/>
          <w:i/>
          <w:iCs/>
          <w:sz w:val="28"/>
          <w:szCs w:val="28"/>
        </w:rPr>
        <w:t>Maria deve ser afastada de nosso meio, pois as mulheres não são dignas da Vida</w:t>
      </w:r>
      <w:r w:rsidRPr="00F42368">
        <w:rPr>
          <w:bCs/>
          <w:iCs/>
          <w:sz w:val="28"/>
          <w:szCs w:val="28"/>
        </w:rPr>
        <w:t>. Aí, Jesus toma a defesa dela e Pedro, finalmente, se conforma (</w:t>
      </w:r>
      <w:proofErr w:type="spellStart"/>
      <w:r w:rsidRPr="00F42368">
        <w:rPr>
          <w:bCs/>
          <w:iCs/>
          <w:sz w:val="28"/>
          <w:szCs w:val="28"/>
        </w:rPr>
        <w:t>Schneemelcher</w:t>
      </w:r>
      <w:proofErr w:type="spellEnd"/>
      <w:r w:rsidRPr="00F42368">
        <w:rPr>
          <w:bCs/>
          <w:iCs/>
          <w:sz w:val="28"/>
          <w:szCs w:val="28"/>
        </w:rPr>
        <w:t xml:space="preserve">, ibidem, p. 113). Clemente de Alexandria, do século III, alude </w:t>
      </w:r>
      <w:r w:rsidR="00EC1FD8">
        <w:rPr>
          <w:bCs/>
          <w:iCs/>
          <w:sz w:val="28"/>
          <w:szCs w:val="28"/>
        </w:rPr>
        <w:t xml:space="preserve">igualmente </w:t>
      </w:r>
      <w:r w:rsidRPr="00F42368">
        <w:rPr>
          <w:bCs/>
          <w:iCs/>
          <w:sz w:val="28"/>
          <w:szCs w:val="28"/>
        </w:rPr>
        <w:t xml:space="preserve">ao ‘caso’ Maria Madalena. </w:t>
      </w:r>
    </w:p>
    <w:p w14:paraId="3ADF9E49" w14:textId="77777777" w:rsidR="00E03A9D" w:rsidRDefault="00E03A9D" w:rsidP="002C3600">
      <w:pPr>
        <w:spacing w:after="0"/>
        <w:jc w:val="both"/>
        <w:rPr>
          <w:sz w:val="28"/>
          <w:szCs w:val="28"/>
        </w:rPr>
      </w:pPr>
    </w:p>
    <w:p w14:paraId="2FC81ED4" w14:textId="77777777" w:rsidR="00F77567" w:rsidRDefault="00F77567" w:rsidP="00F775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&amp;&amp;&amp;&amp;</w:t>
      </w:r>
    </w:p>
    <w:p w14:paraId="2B53695C" w14:textId="77777777" w:rsidR="00F77567" w:rsidRDefault="00F77567" w:rsidP="00F77567">
      <w:pPr>
        <w:spacing w:after="0"/>
        <w:jc w:val="center"/>
        <w:rPr>
          <w:sz w:val="28"/>
          <w:szCs w:val="28"/>
        </w:rPr>
      </w:pPr>
    </w:p>
    <w:p w14:paraId="39FDA6B2" w14:textId="77777777" w:rsidR="002E1FD9" w:rsidRDefault="00A031B3" w:rsidP="00E03A9D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</w:t>
      </w:r>
      <w:r w:rsidR="002E1FD9" w:rsidRPr="00E03A9D">
        <w:rPr>
          <w:sz w:val="28"/>
          <w:szCs w:val="28"/>
          <w:u w:val="single"/>
        </w:rPr>
        <w:t>ntuição.</w:t>
      </w:r>
    </w:p>
    <w:p w14:paraId="52F0BDF3" w14:textId="77777777" w:rsidR="00D33DAF" w:rsidRDefault="00D33DAF" w:rsidP="00E03A9D">
      <w:pPr>
        <w:spacing w:after="0"/>
        <w:jc w:val="center"/>
        <w:rPr>
          <w:sz w:val="28"/>
          <w:szCs w:val="28"/>
          <w:u w:val="single"/>
        </w:rPr>
      </w:pPr>
    </w:p>
    <w:p w14:paraId="78B3F176" w14:textId="77777777" w:rsidR="00D33DAF" w:rsidRDefault="0083143B" w:rsidP="00D33D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r w:rsidR="00F77567">
        <w:rPr>
          <w:sz w:val="28"/>
          <w:szCs w:val="28"/>
        </w:rPr>
        <w:t>‘</w:t>
      </w:r>
      <w:r>
        <w:rPr>
          <w:sz w:val="28"/>
          <w:szCs w:val="28"/>
        </w:rPr>
        <w:t>intui</w:t>
      </w:r>
      <w:r w:rsidR="00F77567">
        <w:rPr>
          <w:sz w:val="28"/>
          <w:szCs w:val="28"/>
        </w:rPr>
        <w:t>’</w:t>
      </w:r>
      <w:r>
        <w:rPr>
          <w:sz w:val="28"/>
          <w:szCs w:val="28"/>
        </w:rPr>
        <w:t xml:space="preserve"> Jesus no jardineiro</w:t>
      </w:r>
      <w:r w:rsidR="00EC1FD8">
        <w:rPr>
          <w:sz w:val="28"/>
          <w:szCs w:val="28"/>
        </w:rPr>
        <w:t xml:space="preserve"> e</w:t>
      </w:r>
      <w:r w:rsidR="006B0158">
        <w:rPr>
          <w:sz w:val="28"/>
          <w:szCs w:val="28"/>
        </w:rPr>
        <w:t xml:space="preserve"> os discípulos de Emaús o ‘intuem’ num companheiro de viagem.</w:t>
      </w:r>
      <w:r>
        <w:rPr>
          <w:sz w:val="28"/>
          <w:szCs w:val="28"/>
        </w:rPr>
        <w:t xml:space="preserve"> </w:t>
      </w:r>
      <w:r w:rsidR="00EC1FD8">
        <w:rPr>
          <w:sz w:val="28"/>
          <w:szCs w:val="28"/>
        </w:rPr>
        <w:t>O</w:t>
      </w:r>
      <w:r w:rsidR="006B0158">
        <w:rPr>
          <w:sz w:val="28"/>
          <w:szCs w:val="28"/>
        </w:rPr>
        <w:t xml:space="preserve">s </w:t>
      </w:r>
      <w:r w:rsidR="00EC1FD8">
        <w:rPr>
          <w:sz w:val="28"/>
          <w:szCs w:val="28"/>
        </w:rPr>
        <w:t xml:space="preserve">dois </w:t>
      </w:r>
      <w:r w:rsidR="006B0158">
        <w:rPr>
          <w:sz w:val="28"/>
          <w:szCs w:val="28"/>
        </w:rPr>
        <w:t xml:space="preserve">textos </w:t>
      </w:r>
      <w:r>
        <w:rPr>
          <w:sz w:val="28"/>
          <w:szCs w:val="28"/>
        </w:rPr>
        <w:t>nos ensina</w:t>
      </w:r>
      <w:r w:rsidR="006B0158">
        <w:rPr>
          <w:sz w:val="28"/>
          <w:szCs w:val="28"/>
        </w:rPr>
        <w:t>m</w:t>
      </w:r>
      <w:r>
        <w:rPr>
          <w:sz w:val="28"/>
          <w:szCs w:val="28"/>
        </w:rPr>
        <w:t xml:space="preserve"> que </w:t>
      </w:r>
      <w:r w:rsidR="00A031B3">
        <w:rPr>
          <w:sz w:val="28"/>
          <w:szCs w:val="28"/>
        </w:rPr>
        <w:t>ressurreição</w:t>
      </w:r>
      <w:r w:rsidR="00D33DAF" w:rsidRPr="00D33DAF">
        <w:rPr>
          <w:sz w:val="28"/>
          <w:szCs w:val="28"/>
        </w:rPr>
        <w:t xml:space="preserve"> é intuição</w:t>
      </w:r>
      <w:r w:rsidR="006B0158">
        <w:rPr>
          <w:sz w:val="28"/>
          <w:szCs w:val="28"/>
        </w:rPr>
        <w:t>.</w:t>
      </w:r>
    </w:p>
    <w:p w14:paraId="2A432212" w14:textId="77777777" w:rsidR="00A031B3" w:rsidRPr="00A031B3" w:rsidRDefault="00A031B3" w:rsidP="00A031B3">
      <w:pPr>
        <w:spacing w:after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F</w:t>
      </w:r>
      <w:r w:rsidRPr="00A031B3">
        <w:rPr>
          <w:bCs/>
          <w:iCs/>
          <w:sz w:val="28"/>
          <w:szCs w:val="28"/>
          <w:lang w:val="de-DE"/>
        </w:rPr>
        <w:t>oi na filosofia de Baruch Spinoza (1632-1677) que encontrei uma explicação do tema ‘Jesus ressuscitado‘</w:t>
      </w:r>
      <w:r w:rsidR="00832A8E">
        <w:rPr>
          <w:bCs/>
          <w:iCs/>
          <w:sz w:val="28"/>
          <w:szCs w:val="28"/>
          <w:lang w:val="de-DE"/>
        </w:rPr>
        <w:t xml:space="preserve"> </w:t>
      </w:r>
      <w:r w:rsidR="00EC1FD8">
        <w:rPr>
          <w:bCs/>
          <w:iCs/>
          <w:sz w:val="28"/>
          <w:szCs w:val="28"/>
          <w:lang w:val="de-DE"/>
        </w:rPr>
        <w:t xml:space="preserve">que </w:t>
      </w:r>
      <w:r>
        <w:rPr>
          <w:bCs/>
          <w:iCs/>
          <w:sz w:val="28"/>
          <w:szCs w:val="28"/>
          <w:lang w:val="de-DE"/>
        </w:rPr>
        <w:t>acabou me convencendo</w:t>
      </w:r>
      <w:r w:rsidRPr="00A031B3">
        <w:rPr>
          <w:bCs/>
          <w:iCs/>
          <w:sz w:val="28"/>
          <w:szCs w:val="28"/>
          <w:lang w:val="de-DE"/>
        </w:rPr>
        <w:t xml:space="preserve">. </w:t>
      </w:r>
      <w:r>
        <w:rPr>
          <w:bCs/>
          <w:iCs/>
          <w:sz w:val="28"/>
          <w:szCs w:val="28"/>
          <w:lang w:val="de-DE"/>
        </w:rPr>
        <w:t xml:space="preserve">Em seu trabalho mais importante, a </w:t>
      </w:r>
      <w:r w:rsidRPr="00A031B3">
        <w:rPr>
          <w:bCs/>
          <w:i/>
          <w:iCs/>
          <w:sz w:val="28"/>
          <w:szCs w:val="28"/>
        </w:rPr>
        <w:t>Ética</w:t>
      </w:r>
      <w:r w:rsidRPr="00A031B3">
        <w:rPr>
          <w:bCs/>
          <w:iCs/>
          <w:sz w:val="28"/>
          <w:szCs w:val="28"/>
        </w:rPr>
        <w:t xml:space="preserve"> de 1670 (edição brasileira pela Autêntica Editora, Belo Horizonte, 2009</w:t>
      </w:r>
      <w:r>
        <w:rPr>
          <w:bCs/>
          <w:iCs/>
          <w:sz w:val="28"/>
          <w:szCs w:val="28"/>
        </w:rPr>
        <w:t xml:space="preserve">), </w:t>
      </w:r>
      <w:r w:rsidRPr="00A031B3">
        <w:rPr>
          <w:bCs/>
          <w:iCs/>
          <w:sz w:val="28"/>
          <w:szCs w:val="28"/>
        </w:rPr>
        <w:t xml:space="preserve">Spinoza traça três ‘estágios’ que a mente humana é capaz de percorrer ao se defrontar com as realidades da vida. Ele afirma que a grande maioria das pessoas permanece a vida toda presa a um estágio que ele chama </w:t>
      </w:r>
      <w:proofErr w:type="spellStart"/>
      <w:r w:rsidRPr="00A031B3">
        <w:rPr>
          <w:bCs/>
          <w:i/>
          <w:iCs/>
          <w:sz w:val="28"/>
          <w:szCs w:val="28"/>
        </w:rPr>
        <w:t>imaginatio</w:t>
      </w:r>
      <w:proofErr w:type="spellEnd"/>
      <w:r w:rsidRPr="00A031B3">
        <w:rPr>
          <w:bCs/>
          <w:iCs/>
          <w:sz w:val="28"/>
          <w:szCs w:val="28"/>
        </w:rPr>
        <w:t xml:space="preserve">: </w:t>
      </w:r>
      <w:r w:rsidR="00832A8E" w:rsidRPr="00A031B3">
        <w:rPr>
          <w:bCs/>
          <w:iCs/>
          <w:sz w:val="28"/>
          <w:szCs w:val="28"/>
        </w:rPr>
        <w:t>imaginações</w:t>
      </w:r>
      <w:r w:rsidR="00832A8E">
        <w:rPr>
          <w:bCs/>
          <w:iCs/>
          <w:sz w:val="28"/>
          <w:szCs w:val="28"/>
        </w:rPr>
        <w:t>,</w:t>
      </w:r>
      <w:r w:rsidR="00832A8E" w:rsidRPr="00A031B3">
        <w:rPr>
          <w:bCs/>
          <w:iCs/>
          <w:sz w:val="28"/>
          <w:szCs w:val="28"/>
        </w:rPr>
        <w:t xml:space="preserve"> </w:t>
      </w:r>
      <w:r w:rsidRPr="00A031B3">
        <w:rPr>
          <w:bCs/>
          <w:iCs/>
          <w:sz w:val="28"/>
          <w:szCs w:val="28"/>
        </w:rPr>
        <w:t>impressões, comoções e afetos que lhe</w:t>
      </w:r>
      <w:r>
        <w:rPr>
          <w:bCs/>
          <w:iCs/>
          <w:sz w:val="28"/>
          <w:szCs w:val="28"/>
        </w:rPr>
        <w:t>s</w:t>
      </w:r>
      <w:r w:rsidRPr="00A031B3">
        <w:rPr>
          <w:bCs/>
          <w:iCs/>
          <w:sz w:val="28"/>
          <w:szCs w:val="28"/>
        </w:rPr>
        <w:t xml:space="preserve"> vêm de fora. Spinoza não rejeita essas imaginações e esses afetos, mas reconhece que vale a pena alcançar um estágio intelectual superior, a </w:t>
      </w:r>
      <w:proofErr w:type="spellStart"/>
      <w:r w:rsidRPr="00A031B3">
        <w:rPr>
          <w:bCs/>
          <w:i/>
          <w:iCs/>
          <w:sz w:val="28"/>
          <w:szCs w:val="28"/>
        </w:rPr>
        <w:t>ratio</w:t>
      </w:r>
      <w:proofErr w:type="spellEnd"/>
      <w:r w:rsidRPr="00A031B3">
        <w:rPr>
          <w:bCs/>
          <w:iCs/>
          <w:sz w:val="28"/>
          <w:szCs w:val="28"/>
        </w:rPr>
        <w:t>, ou seja, a ‘razão’. A ‘</w:t>
      </w:r>
      <w:proofErr w:type="spellStart"/>
      <w:r w:rsidRPr="00A031B3">
        <w:rPr>
          <w:bCs/>
          <w:iCs/>
          <w:sz w:val="28"/>
          <w:szCs w:val="28"/>
        </w:rPr>
        <w:t>imaginatio</w:t>
      </w:r>
      <w:proofErr w:type="spellEnd"/>
      <w:r w:rsidRPr="00A031B3">
        <w:rPr>
          <w:bCs/>
          <w:iCs/>
          <w:sz w:val="28"/>
          <w:szCs w:val="28"/>
        </w:rPr>
        <w:t>’, decerto, faz parte do processo de aprendizagem, mas ela só oferece um conhecimento desordenado e confuso. A ‘</w:t>
      </w:r>
      <w:proofErr w:type="spellStart"/>
      <w:r w:rsidRPr="00A031B3">
        <w:rPr>
          <w:bCs/>
          <w:iCs/>
          <w:sz w:val="28"/>
          <w:szCs w:val="28"/>
        </w:rPr>
        <w:t>ratio</w:t>
      </w:r>
      <w:proofErr w:type="spellEnd"/>
      <w:r w:rsidRPr="00A031B3">
        <w:rPr>
          <w:bCs/>
          <w:iCs/>
          <w:sz w:val="28"/>
          <w:szCs w:val="28"/>
        </w:rPr>
        <w:t xml:space="preserve">’, pelo contrário, permite </w:t>
      </w:r>
      <w:r w:rsidRPr="00A031B3">
        <w:rPr>
          <w:bCs/>
          <w:iCs/>
          <w:sz w:val="28"/>
          <w:szCs w:val="28"/>
        </w:rPr>
        <w:lastRenderedPageBreak/>
        <w:t xml:space="preserve">formular as coisas de modo claro e preciso. Mas Spinoza vai mais longe. Além da conquista da ‘razão’, há como conseguir um terceiro estágio, o da </w:t>
      </w:r>
      <w:proofErr w:type="spellStart"/>
      <w:r w:rsidRPr="00A031B3">
        <w:rPr>
          <w:bCs/>
          <w:i/>
          <w:iCs/>
          <w:sz w:val="28"/>
          <w:szCs w:val="28"/>
        </w:rPr>
        <w:t>scientia</w:t>
      </w:r>
      <w:proofErr w:type="spellEnd"/>
      <w:r w:rsidRPr="00A031B3">
        <w:rPr>
          <w:bCs/>
          <w:i/>
          <w:iCs/>
          <w:sz w:val="28"/>
          <w:szCs w:val="28"/>
        </w:rPr>
        <w:t xml:space="preserve"> intuitiva</w:t>
      </w:r>
      <w:r w:rsidRPr="00A031B3">
        <w:rPr>
          <w:bCs/>
          <w:iCs/>
          <w:sz w:val="28"/>
          <w:szCs w:val="28"/>
        </w:rPr>
        <w:t xml:space="preserve">, </w:t>
      </w:r>
      <w:r w:rsidR="006E6C5F">
        <w:rPr>
          <w:bCs/>
          <w:iCs/>
          <w:sz w:val="28"/>
          <w:szCs w:val="28"/>
        </w:rPr>
        <w:t xml:space="preserve">o modo de conhecimento mais perfeito que o ser humano é capaz de alcançar. Esse modo </w:t>
      </w:r>
      <w:r w:rsidRPr="00A031B3">
        <w:rPr>
          <w:bCs/>
          <w:iCs/>
          <w:sz w:val="28"/>
          <w:szCs w:val="28"/>
        </w:rPr>
        <w:t>consiste e</w:t>
      </w:r>
      <w:r>
        <w:rPr>
          <w:bCs/>
          <w:iCs/>
          <w:sz w:val="28"/>
          <w:szCs w:val="28"/>
        </w:rPr>
        <w:t>m perceber Deus n</w:t>
      </w:r>
      <w:r w:rsidR="00EC1FD8">
        <w:rPr>
          <w:bCs/>
          <w:iCs/>
          <w:sz w:val="28"/>
          <w:szCs w:val="28"/>
        </w:rPr>
        <w:t>as coisas e nos eventos</w:t>
      </w:r>
      <w:r>
        <w:rPr>
          <w:bCs/>
          <w:iCs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a</w:t>
      </w:r>
      <w:r w:rsidRPr="00A031B3">
        <w:rPr>
          <w:bCs/>
          <w:i/>
          <w:iCs/>
          <w:sz w:val="28"/>
          <w:szCs w:val="28"/>
        </w:rPr>
        <w:t xml:space="preserve"> mente humana é parte do infinito intelecto de Deus. Só temos um conhecimento parcial das coisas e estamos na completa ignorância da ordem e da coerência da </w:t>
      </w:r>
      <w:r w:rsidRPr="00EC1FD8">
        <w:rPr>
          <w:bCs/>
          <w:i/>
          <w:iCs/>
          <w:sz w:val="28"/>
          <w:szCs w:val="28"/>
          <w:u w:val="single"/>
        </w:rPr>
        <w:t xml:space="preserve">natureza </w:t>
      </w:r>
      <w:r w:rsidRPr="00A031B3">
        <w:rPr>
          <w:bCs/>
          <w:i/>
          <w:iCs/>
          <w:sz w:val="28"/>
          <w:szCs w:val="28"/>
        </w:rPr>
        <w:t>como um todo</w:t>
      </w:r>
      <w:r w:rsidRPr="00A031B3">
        <w:rPr>
          <w:bCs/>
          <w:iCs/>
          <w:sz w:val="28"/>
          <w:szCs w:val="28"/>
        </w:rPr>
        <w:t xml:space="preserve">. </w:t>
      </w:r>
      <w:r w:rsidR="00EC1FD8">
        <w:rPr>
          <w:bCs/>
          <w:iCs/>
          <w:sz w:val="28"/>
          <w:szCs w:val="28"/>
        </w:rPr>
        <w:t>Lembro aqui, de passagem, que Spinoza se forma uma ideia de ‘natureza’ que não é a dos ‘naturalistas’.</w:t>
      </w:r>
      <w:r w:rsidR="00F00916">
        <w:rPr>
          <w:bCs/>
          <w:iCs/>
          <w:sz w:val="28"/>
          <w:szCs w:val="28"/>
        </w:rPr>
        <w:t xml:space="preserve"> Ele continua</w:t>
      </w:r>
      <w:r w:rsidRPr="00A031B3">
        <w:rPr>
          <w:bCs/>
          <w:iCs/>
          <w:sz w:val="28"/>
          <w:szCs w:val="28"/>
        </w:rPr>
        <w:t xml:space="preserve">: a ‘ciência intuitiva’ </w:t>
      </w:r>
      <w:r w:rsidR="006E6C5F">
        <w:rPr>
          <w:bCs/>
          <w:iCs/>
          <w:sz w:val="28"/>
          <w:szCs w:val="28"/>
        </w:rPr>
        <w:t xml:space="preserve">vislumbra </w:t>
      </w:r>
      <w:r w:rsidRPr="00A031B3">
        <w:rPr>
          <w:bCs/>
          <w:iCs/>
          <w:sz w:val="28"/>
          <w:szCs w:val="28"/>
        </w:rPr>
        <w:t xml:space="preserve">a ‘natureza’ infinita </w:t>
      </w:r>
      <w:r w:rsidR="006E6C5F">
        <w:rPr>
          <w:bCs/>
          <w:iCs/>
          <w:sz w:val="28"/>
          <w:szCs w:val="28"/>
        </w:rPr>
        <w:t xml:space="preserve">(leia: Deus) </w:t>
      </w:r>
      <w:r w:rsidRPr="00A031B3">
        <w:rPr>
          <w:bCs/>
          <w:iCs/>
          <w:sz w:val="28"/>
          <w:szCs w:val="28"/>
        </w:rPr>
        <w:t xml:space="preserve">em que </w:t>
      </w:r>
      <w:r w:rsidRPr="00A031B3">
        <w:rPr>
          <w:bCs/>
          <w:i/>
          <w:iCs/>
          <w:sz w:val="28"/>
          <w:szCs w:val="28"/>
        </w:rPr>
        <w:t xml:space="preserve">vivemos e nos movemos </w:t>
      </w:r>
      <w:r w:rsidRPr="00A031B3">
        <w:rPr>
          <w:bCs/>
          <w:iCs/>
          <w:sz w:val="28"/>
          <w:szCs w:val="28"/>
        </w:rPr>
        <w:t>(como escreve o apóstolo Paulo). Esse terceiro estágio</w:t>
      </w:r>
      <w:r w:rsidR="00F00916">
        <w:rPr>
          <w:bCs/>
          <w:iCs/>
          <w:sz w:val="28"/>
          <w:szCs w:val="28"/>
        </w:rPr>
        <w:t xml:space="preserve"> </w:t>
      </w:r>
      <w:r w:rsidRPr="00A031B3">
        <w:rPr>
          <w:bCs/>
          <w:iCs/>
          <w:sz w:val="28"/>
          <w:szCs w:val="28"/>
        </w:rPr>
        <w:t xml:space="preserve">constitui a perfeição do conhecimento humano, mas é difícil de </w:t>
      </w:r>
      <w:r>
        <w:rPr>
          <w:bCs/>
          <w:iCs/>
          <w:sz w:val="28"/>
          <w:szCs w:val="28"/>
        </w:rPr>
        <w:t xml:space="preserve">ser </w:t>
      </w:r>
      <w:r w:rsidRPr="00A031B3">
        <w:rPr>
          <w:bCs/>
          <w:iCs/>
          <w:sz w:val="28"/>
          <w:szCs w:val="28"/>
        </w:rPr>
        <w:t>alcança</w:t>
      </w:r>
      <w:r>
        <w:rPr>
          <w:bCs/>
          <w:iCs/>
          <w:sz w:val="28"/>
          <w:szCs w:val="28"/>
        </w:rPr>
        <w:t>do</w:t>
      </w:r>
      <w:r w:rsidRPr="00A031B3">
        <w:rPr>
          <w:bCs/>
          <w:iCs/>
          <w:sz w:val="28"/>
          <w:szCs w:val="28"/>
        </w:rPr>
        <w:t xml:space="preserve">, pois não ‘cai do céu’, mas é resultado de </w:t>
      </w:r>
      <w:proofErr w:type="spellStart"/>
      <w:r w:rsidRPr="00A031B3">
        <w:rPr>
          <w:bCs/>
          <w:i/>
          <w:iCs/>
          <w:sz w:val="28"/>
          <w:szCs w:val="28"/>
        </w:rPr>
        <w:t>conatus</w:t>
      </w:r>
      <w:proofErr w:type="spellEnd"/>
      <w:r w:rsidRPr="00A031B3">
        <w:rPr>
          <w:bCs/>
          <w:iCs/>
          <w:sz w:val="28"/>
          <w:szCs w:val="28"/>
        </w:rPr>
        <w:t xml:space="preserve"> (‘esforços’</w:t>
      </w:r>
      <w:r w:rsidR="009A1219">
        <w:rPr>
          <w:bCs/>
          <w:iCs/>
          <w:sz w:val="28"/>
          <w:szCs w:val="28"/>
        </w:rPr>
        <w:t>, ‘tentativas’</w:t>
      </w:r>
      <w:r w:rsidRPr="00A031B3">
        <w:rPr>
          <w:bCs/>
          <w:iCs/>
          <w:sz w:val="28"/>
          <w:szCs w:val="28"/>
        </w:rPr>
        <w:t>), que podem se estender p</w:t>
      </w:r>
      <w:r w:rsidR="00F00916">
        <w:rPr>
          <w:bCs/>
          <w:iCs/>
          <w:sz w:val="28"/>
          <w:szCs w:val="28"/>
        </w:rPr>
        <w:t xml:space="preserve">ela vida inteira. Para além da </w:t>
      </w:r>
      <w:proofErr w:type="spellStart"/>
      <w:r w:rsidR="00F00916">
        <w:rPr>
          <w:bCs/>
          <w:i/>
          <w:iCs/>
          <w:sz w:val="28"/>
          <w:szCs w:val="28"/>
        </w:rPr>
        <w:t>ratio</w:t>
      </w:r>
      <w:proofErr w:type="spellEnd"/>
      <w:r w:rsidRPr="00A031B3">
        <w:rPr>
          <w:bCs/>
          <w:iCs/>
          <w:sz w:val="28"/>
          <w:szCs w:val="28"/>
        </w:rPr>
        <w:t xml:space="preserve">, a </w:t>
      </w:r>
      <w:proofErr w:type="spellStart"/>
      <w:r w:rsidR="00F00916">
        <w:rPr>
          <w:bCs/>
          <w:i/>
          <w:iCs/>
          <w:sz w:val="28"/>
          <w:szCs w:val="28"/>
        </w:rPr>
        <w:t>sc</w:t>
      </w:r>
      <w:r w:rsidRPr="00F00916">
        <w:rPr>
          <w:bCs/>
          <w:i/>
          <w:iCs/>
          <w:sz w:val="28"/>
          <w:szCs w:val="28"/>
        </w:rPr>
        <w:t>i</w:t>
      </w:r>
      <w:r w:rsidR="00F00916">
        <w:rPr>
          <w:bCs/>
          <w:i/>
          <w:iCs/>
          <w:sz w:val="28"/>
          <w:szCs w:val="28"/>
        </w:rPr>
        <w:t>ent</w:t>
      </w:r>
      <w:r w:rsidRPr="00F00916">
        <w:rPr>
          <w:bCs/>
          <w:i/>
          <w:iCs/>
          <w:sz w:val="28"/>
          <w:szCs w:val="28"/>
        </w:rPr>
        <w:t>ia</w:t>
      </w:r>
      <w:proofErr w:type="spellEnd"/>
      <w:r w:rsidRPr="00F00916">
        <w:rPr>
          <w:bCs/>
          <w:i/>
          <w:iCs/>
          <w:sz w:val="28"/>
          <w:szCs w:val="28"/>
        </w:rPr>
        <w:t xml:space="preserve"> intuitiva</w:t>
      </w:r>
      <w:r w:rsidRPr="00A031B3">
        <w:rPr>
          <w:bCs/>
          <w:iCs/>
          <w:sz w:val="28"/>
          <w:szCs w:val="28"/>
        </w:rPr>
        <w:t xml:space="preserve"> nos faz ver as coisas </w:t>
      </w:r>
      <w:r w:rsidRPr="00A031B3">
        <w:rPr>
          <w:bCs/>
          <w:i/>
          <w:iCs/>
          <w:sz w:val="28"/>
          <w:szCs w:val="28"/>
        </w:rPr>
        <w:t xml:space="preserve">sub </w:t>
      </w:r>
      <w:proofErr w:type="spellStart"/>
      <w:r w:rsidRPr="00A031B3">
        <w:rPr>
          <w:bCs/>
          <w:i/>
          <w:iCs/>
          <w:sz w:val="28"/>
          <w:szCs w:val="28"/>
        </w:rPr>
        <w:t>specie</w:t>
      </w:r>
      <w:proofErr w:type="spellEnd"/>
      <w:r w:rsidRPr="00A031B3">
        <w:rPr>
          <w:bCs/>
          <w:i/>
          <w:iCs/>
          <w:sz w:val="28"/>
          <w:szCs w:val="28"/>
        </w:rPr>
        <w:t xml:space="preserve"> </w:t>
      </w:r>
      <w:proofErr w:type="spellStart"/>
      <w:r w:rsidRPr="00A031B3">
        <w:rPr>
          <w:bCs/>
          <w:i/>
          <w:iCs/>
          <w:sz w:val="28"/>
          <w:szCs w:val="28"/>
        </w:rPr>
        <w:t>aeternitatis</w:t>
      </w:r>
      <w:proofErr w:type="spellEnd"/>
      <w:r w:rsidRPr="00A031B3">
        <w:rPr>
          <w:bCs/>
          <w:i/>
          <w:iCs/>
          <w:sz w:val="28"/>
          <w:szCs w:val="28"/>
        </w:rPr>
        <w:t xml:space="preserve"> </w:t>
      </w:r>
      <w:r w:rsidRPr="00A031B3">
        <w:rPr>
          <w:bCs/>
          <w:iCs/>
          <w:sz w:val="28"/>
          <w:szCs w:val="28"/>
        </w:rPr>
        <w:t>(‘nu</w:t>
      </w:r>
      <w:r w:rsidR="00F00916">
        <w:rPr>
          <w:bCs/>
          <w:iCs/>
          <w:sz w:val="28"/>
          <w:szCs w:val="28"/>
        </w:rPr>
        <w:t>ma perspectiva de eternidade’). Com isso a</w:t>
      </w:r>
      <w:r w:rsidRPr="00A031B3">
        <w:rPr>
          <w:bCs/>
          <w:iCs/>
          <w:sz w:val="28"/>
          <w:szCs w:val="28"/>
        </w:rPr>
        <w:t>lcançamos a suprema liberdade</w:t>
      </w:r>
      <w:r w:rsidR="00F00916">
        <w:rPr>
          <w:bCs/>
          <w:iCs/>
          <w:sz w:val="28"/>
          <w:szCs w:val="28"/>
        </w:rPr>
        <w:t>.</w:t>
      </w:r>
      <w:r w:rsidRPr="00A031B3">
        <w:rPr>
          <w:bCs/>
          <w:iCs/>
          <w:sz w:val="28"/>
          <w:szCs w:val="28"/>
        </w:rPr>
        <w:t xml:space="preserve"> O ‘outro’ se confunde com o ‘mesmo’, amar o outro é amar a si mesmo. </w:t>
      </w:r>
      <w:r>
        <w:rPr>
          <w:bCs/>
          <w:iCs/>
          <w:sz w:val="28"/>
          <w:szCs w:val="28"/>
        </w:rPr>
        <w:t xml:space="preserve">Pois </w:t>
      </w:r>
      <w:r w:rsidRPr="00A031B3">
        <w:rPr>
          <w:bCs/>
          <w:iCs/>
          <w:sz w:val="28"/>
          <w:szCs w:val="28"/>
        </w:rPr>
        <w:t xml:space="preserve">Spinoza </w:t>
      </w:r>
      <w:r w:rsidR="00F00916">
        <w:rPr>
          <w:bCs/>
          <w:iCs/>
          <w:sz w:val="28"/>
          <w:szCs w:val="28"/>
        </w:rPr>
        <w:t>ensina</w:t>
      </w:r>
      <w:r w:rsidRPr="00A031B3">
        <w:rPr>
          <w:bCs/>
          <w:iCs/>
          <w:sz w:val="28"/>
          <w:szCs w:val="28"/>
        </w:rPr>
        <w:t xml:space="preserve">: </w:t>
      </w:r>
      <w:r w:rsidRPr="00A031B3">
        <w:rPr>
          <w:bCs/>
          <w:i/>
          <w:iCs/>
          <w:sz w:val="28"/>
          <w:szCs w:val="28"/>
        </w:rPr>
        <w:t xml:space="preserve">Deus </w:t>
      </w:r>
      <w:proofErr w:type="spellStart"/>
      <w:r w:rsidRPr="00A031B3">
        <w:rPr>
          <w:bCs/>
          <w:i/>
          <w:iCs/>
          <w:sz w:val="28"/>
          <w:szCs w:val="28"/>
        </w:rPr>
        <w:t>seipsum</w:t>
      </w:r>
      <w:proofErr w:type="spellEnd"/>
      <w:r w:rsidRPr="00A031B3">
        <w:rPr>
          <w:bCs/>
          <w:i/>
          <w:iCs/>
          <w:sz w:val="28"/>
          <w:szCs w:val="28"/>
        </w:rPr>
        <w:t xml:space="preserve"> </w:t>
      </w:r>
      <w:proofErr w:type="spellStart"/>
      <w:r w:rsidRPr="00A031B3">
        <w:rPr>
          <w:bCs/>
          <w:i/>
          <w:iCs/>
          <w:sz w:val="28"/>
          <w:szCs w:val="28"/>
        </w:rPr>
        <w:t>amat</w:t>
      </w:r>
      <w:proofErr w:type="spellEnd"/>
      <w:r w:rsidRPr="00A031B3">
        <w:rPr>
          <w:bCs/>
          <w:iCs/>
          <w:sz w:val="28"/>
          <w:szCs w:val="28"/>
        </w:rPr>
        <w:t xml:space="preserve"> (‘Deus se ama a si mesmo’)</w:t>
      </w:r>
      <w:r>
        <w:rPr>
          <w:bCs/>
          <w:iCs/>
          <w:sz w:val="28"/>
          <w:szCs w:val="28"/>
        </w:rPr>
        <w:t xml:space="preserve"> e, </w:t>
      </w:r>
      <w:r w:rsidR="006E6C5F">
        <w:rPr>
          <w:bCs/>
          <w:iCs/>
          <w:sz w:val="28"/>
          <w:szCs w:val="28"/>
        </w:rPr>
        <w:t>d</w:t>
      </w:r>
      <w:r>
        <w:rPr>
          <w:bCs/>
          <w:iCs/>
          <w:sz w:val="28"/>
          <w:szCs w:val="28"/>
        </w:rPr>
        <w:t>esse modo,</w:t>
      </w:r>
      <w:r w:rsidR="006E6C5F">
        <w:rPr>
          <w:bCs/>
          <w:iCs/>
          <w:sz w:val="28"/>
          <w:szCs w:val="28"/>
        </w:rPr>
        <w:t xml:space="preserve"> </w:t>
      </w:r>
      <w:r w:rsidRPr="00A031B3">
        <w:rPr>
          <w:bCs/>
          <w:iCs/>
          <w:sz w:val="28"/>
          <w:szCs w:val="28"/>
        </w:rPr>
        <w:t xml:space="preserve">a ‘ciência intuitiva’ leva a amar </w:t>
      </w:r>
      <w:r w:rsidRPr="00A031B3">
        <w:rPr>
          <w:bCs/>
          <w:i/>
          <w:iCs/>
          <w:sz w:val="28"/>
          <w:szCs w:val="28"/>
        </w:rPr>
        <w:t>aos outros como a si mesmo</w:t>
      </w:r>
      <w:r w:rsidRPr="00A031B3">
        <w:rPr>
          <w:bCs/>
          <w:iCs/>
          <w:sz w:val="28"/>
          <w:szCs w:val="28"/>
        </w:rPr>
        <w:t>, como Jesus ensinou (</w:t>
      </w:r>
      <w:proofErr w:type="spellStart"/>
      <w:r w:rsidRPr="00A031B3">
        <w:rPr>
          <w:bCs/>
          <w:iCs/>
          <w:sz w:val="28"/>
          <w:szCs w:val="28"/>
        </w:rPr>
        <w:t>Mt</w:t>
      </w:r>
      <w:proofErr w:type="spellEnd"/>
      <w:r w:rsidRPr="00A031B3">
        <w:rPr>
          <w:bCs/>
          <w:iCs/>
          <w:sz w:val="28"/>
          <w:szCs w:val="28"/>
        </w:rPr>
        <w:t xml:space="preserve"> 22, 39). </w:t>
      </w:r>
    </w:p>
    <w:p w14:paraId="6C7EDD16" w14:textId="77777777" w:rsidR="00A031B3" w:rsidRDefault="00A031B3" w:rsidP="00D33DAF">
      <w:pPr>
        <w:spacing w:after="0"/>
        <w:jc w:val="both"/>
        <w:rPr>
          <w:sz w:val="28"/>
          <w:szCs w:val="28"/>
        </w:rPr>
      </w:pPr>
    </w:p>
    <w:p w14:paraId="59F478F2" w14:textId="77777777" w:rsidR="00F00916" w:rsidRPr="00F00916" w:rsidRDefault="00F00916" w:rsidP="00D33DA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sei se esse texto ajuda a compreender melhor a ressurreição de Jesus, mas, de qualquer modo, é um </w:t>
      </w:r>
      <w:proofErr w:type="spellStart"/>
      <w:r>
        <w:rPr>
          <w:i/>
          <w:sz w:val="28"/>
          <w:szCs w:val="28"/>
        </w:rPr>
        <w:t>conatus</w:t>
      </w:r>
      <w:proofErr w:type="spellEnd"/>
      <w:r>
        <w:rPr>
          <w:sz w:val="28"/>
          <w:szCs w:val="28"/>
        </w:rPr>
        <w:t>, um</w:t>
      </w:r>
      <w:r w:rsidR="00B7338D">
        <w:rPr>
          <w:sz w:val="28"/>
          <w:szCs w:val="28"/>
        </w:rPr>
        <w:t>a tentativa</w:t>
      </w:r>
      <w:r>
        <w:rPr>
          <w:sz w:val="28"/>
          <w:szCs w:val="28"/>
        </w:rPr>
        <w:t xml:space="preserve">. </w:t>
      </w:r>
    </w:p>
    <w:sectPr w:rsidR="00F00916" w:rsidRPr="00F009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011F0" w14:textId="77777777" w:rsidR="00EA3254" w:rsidRDefault="00EA3254" w:rsidP="00E03A9D">
      <w:pPr>
        <w:spacing w:after="0" w:line="240" w:lineRule="auto"/>
      </w:pPr>
      <w:r>
        <w:separator/>
      </w:r>
    </w:p>
  </w:endnote>
  <w:endnote w:type="continuationSeparator" w:id="0">
    <w:p w14:paraId="6D5DC62A" w14:textId="77777777" w:rsidR="00EA3254" w:rsidRDefault="00EA3254" w:rsidP="00E0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6D5C" w14:textId="77777777" w:rsidR="00EA3254" w:rsidRDefault="00EA3254" w:rsidP="00E03A9D">
      <w:pPr>
        <w:spacing w:after="0" w:line="240" w:lineRule="auto"/>
      </w:pPr>
      <w:r>
        <w:separator/>
      </w:r>
    </w:p>
  </w:footnote>
  <w:footnote w:type="continuationSeparator" w:id="0">
    <w:p w14:paraId="72CEC603" w14:textId="77777777" w:rsidR="00EA3254" w:rsidRDefault="00EA3254" w:rsidP="00E0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941398"/>
      <w:docPartObj>
        <w:docPartGallery w:val="Page Numbers (Top of Page)"/>
        <w:docPartUnique/>
      </w:docPartObj>
    </w:sdtPr>
    <w:sdtContent>
      <w:p w14:paraId="2D801824" w14:textId="77777777" w:rsidR="00E03A9D" w:rsidRDefault="00E03A9D">
        <w:pPr>
          <w:pStyle w:val="Encabezad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19">
          <w:rPr>
            <w:noProof/>
          </w:rPr>
          <w:t>7</w:t>
        </w:r>
        <w:r>
          <w:fldChar w:fldCharType="end"/>
        </w:r>
      </w:p>
    </w:sdtContent>
  </w:sdt>
  <w:p w14:paraId="262AE53C" w14:textId="77777777" w:rsidR="00E03A9D" w:rsidRDefault="00E03A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9"/>
    <w:rsid w:val="000A0284"/>
    <w:rsid w:val="000C2B0D"/>
    <w:rsid w:val="00100B4C"/>
    <w:rsid w:val="001254B9"/>
    <w:rsid w:val="001F7959"/>
    <w:rsid w:val="002C3600"/>
    <w:rsid w:val="002E1FD9"/>
    <w:rsid w:val="00305036"/>
    <w:rsid w:val="003A6D67"/>
    <w:rsid w:val="00404B7B"/>
    <w:rsid w:val="004415C4"/>
    <w:rsid w:val="00480356"/>
    <w:rsid w:val="00547422"/>
    <w:rsid w:val="00590603"/>
    <w:rsid w:val="005F6D55"/>
    <w:rsid w:val="00633B75"/>
    <w:rsid w:val="006B0158"/>
    <w:rsid w:val="006D289F"/>
    <w:rsid w:val="006E20C7"/>
    <w:rsid w:val="006E6C5F"/>
    <w:rsid w:val="00771D49"/>
    <w:rsid w:val="0083143B"/>
    <w:rsid w:val="00832A8E"/>
    <w:rsid w:val="00833CBD"/>
    <w:rsid w:val="008A070D"/>
    <w:rsid w:val="0093356E"/>
    <w:rsid w:val="009A1219"/>
    <w:rsid w:val="009F48CF"/>
    <w:rsid w:val="00A031B3"/>
    <w:rsid w:val="00A55335"/>
    <w:rsid w:val="00B52062"/>
    <w:rsid w:val="00B7338D"/>
    <w:rsid w:val="00B775F3"/>
    <w:rsid w:val="00C9402B"/>
    <w:rsid w:val="00CD6434"/>
    <w:rsid w:val="00CF6A29"/>
    <w:rsid w:val="00D33DAF"/>
    <w:rsid w:val="00D95AE6"/>
    <w:rsid w:val="00DB4314"/>
    <w:rsid w:val="00E03A9D"/>
    <w:rsid w:val="00EA3254"/>
    <w:rsid w:val="00EC1FD8"/>
    <w:rsid w:val="00F00916"/>
    <w:rsid w:val="00F42368"/>
    <w:rsid w:val="00F77567"/>
    <w:rsid w:val="00F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E678"/>
  <w15:docId w15:val="{E4B93019-E21A-4EB1-B79B-CF4B768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FD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3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A9D"/>
  </w:style>
  <w:style w:type="paragraph" w:styleId="Piedepgina">
    <w:name w:val="footer"/>
    <w:basedOn w:val="Normal"/>
    <w:link w:val="PiedepginaCar"/>
    <w:uiPriority w:val="99"/>
    <w:unhideWhenUsed/>
    <w:rsid w:val="00E03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A9D"/>
  </w:style>
  <w:style w:type="paragraph" w:styleId="Textodeglobo">
    <w:name w:val="Balloon Text"/>
    <w:basedOn w:val="Normal"/>
    <w:link w:val="TextodegloboCar"/>
    <w:uiPriority w:val="99"/>
    <w:semiHidden/>
    <w:unhideWhenUsed/>
    <w:rsid w:val="00B5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465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1715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Rosario Hermano</cp:lastModifiedBy>
  <cp:revision>2</cp:revision>
  <dcterms:created xsi:type="dcterms:W3CDTF">2025-04-15T17:18:00Z</dcterms:created>
  <dcterms:modified xsi:type="dcterms:W3CDTF">2025-04-15T17:18:00Z</dcterms:modified>
</cp:coreProperties>
</file>