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9A4D43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r w:rsidRPr="009A4D43">
        <w:rPr>
          <w:rFonts w:ascii="Arial" w:hAnsi="Arial" w:cs="Arial"/>
          <w:color w:val="111111"/>
          <w:spacing w:val="-10"/>
          <w:sz w:val="28"/>
          <w:szCs w:val="28"/>
        </w:rPr>
        <w:t>Páscoa: “Mas, os dois homens disseram: ‘Por que procurais entre os mortos, aquele que está vivo’”?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9A4D43" w:rsidRPr="009A4D43" w:rsidRDefault="0070744E" w:rsidP="009A4D43">
      <w:pPr>
        <w:shd w:val="clear" w:color="auto" w:fill="FFFFFF"/>
        <w:jc w:val="both"/>
        <w:textAlignment w:val="baseline"/>
        <w:rPr>
          <w:rStyle w:val="Hipervnculo"/>
          <w:rFonts w:ascii="Arial" w:hAnsi="Arial" w:cs="Arial"/>
          <w:b/>
          <w:bCs/>
          <w:color w:val="000000" w:themeColor="text1"/>
          <w:kern w:val="0"/>
          <w:sz w:val="28"/>
          <w:szCs w:val="28"/>
          <w:u w:val="none"/>
        </w:rPr>
      </w:pPr>
      <w:r w:rsidRPr="002E6B87">
        <w:rPr>
          <w:rFonts w:ascii="Arial" w:eastAsia="Times New Roman" w:hAnsi="Arial" w:cs="Arial"/>
          <w:b/>
          <w:bCs/>
          <w:color w:val="000000" w:themeColor="text1"/>
          <w:spacing w:val="-10"/>
          <w:kern w:val="36"/>
          <w:sz w:val="28"/>
          <w:szCs w:val="28"/>
          <w:lang w:eastAsia="es-MX"/>
          <w14:ligatures w14:val="none"/>
        </w:rPr>
        <w:t>[Por: José Oscar Beozzo |  </w:t>
      </w:r>
      <w:hyperlink r:id="rId5" w:history="1">
        <w:r w:rsidRPr="002E6B87">
          <w:rPr>
            <w:rStyle w:val="Hipervnculo"/>
            <w:rFonts w:ascii="Arial" w:eastAsia="Times New Roman" w:hAnsi="Arial" w:cs="Arial"/>
            <w:b/>
            <w:bCs/>
            <w:color w:val="000000" w:themeColor="text1"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r w:rsidR="003B6B78" w:rsidRPr="002E6B87">
          <w:rPr>
            <w:rStyle w:val="Hipervnculo"/>
            <w:rFonts w:ascii="Arial" w:eastAsia="Times New Roman" w:hAnsi="Arial" w:cs="Arial"/>
            <w:b/>
            <w:bCs/>
            <w:color w:val="000000" w:themeColor="text1"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</w:hyperlink>
      <w:r w:rsidR="00D240B7" w:rsidRPr="002E6B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E5FB5" w:rsidRPr="002E6B87">
        <w:rPr>
          <w:rFonts w:ascii="Arial" w:hAnsi="Arial" w:cs="Arial"/>
          <w:color w:val="000000" w:themeColor="text1"/>
          <w:sz w:val="28"/>
          <w:szCs w:val="28"/>
        </w:rPr>
        <w:t>]</w:t>
      </w:r>
      <w:r w:rsidR="00046484" w:rsidRPr="002E6B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4D43" w:rsidRPr="009A4D43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="009A4D43" w:rsidRPr="009A4D43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"https://ofatomaringa.com/wp-content/uploads/2025/04/Screenshot_1-46.jpg"</w:instrText>
      </w:r>
      <w:r w:rsidR="009A4D43" w:rsidRPr="009A4D43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r>
      <w:r w:rsidR="009A4D43" w:rsidRPr="009A4D43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9A4D43" w:rsidRPr="009A4D43" w:rsidRDefault="009A4D43" w:rsidP="009A4D43">
      <w:pPr>
        <w:pStyle w:val="NormalWeb"/>
        <w:jc w:val="both"/>
        <w:rPr>
          <w:rStyle w:val="Hipervnculo"/>
          <w:rFonts w:ascii="Arial" w:hAnsi="Arial" w:cs="Arial"/>
          <w:sz w:val="28"/>
          <w:szCs w:val="28"/>
        </w:rPr>
      </w:pPr>
      <w:r w:rsidRPr="009A4D43">
        <w:rPr>
          <w:rStyle w:val="Hipervnculo"/>
          <w:rFonts w:ascii="Arial" w:hAnsi="Arial" w:cs="Arial"/>
          <w:sz w:val="28"/>
          <w:szCs w:val="28"/>
        </w:rPr>
        <w:fldChar w:fldCharType="begin"/>
      </w:r>
      <w:r w:rsidRPr="009A4D43">
        <w:rPr>
          <w:rStyle w:val="Hipervnculo"/>
          <w:rFonts w:ascii="Arial" w:hAnsi="Arial" w:cs="Arial"/>
          <w:sz w:val="28"/>
          <w:szCs w:val="28"/>
        </w:rPr>
        <w:instrText xml:space="preserve"> INCLUDEPICTURE "https://ofatomaringa.com/wp-content/uploads/2025/04/Screenshot_1-46.jpg" \* MERGEFORMATINET </w:instrText>
      </w:r>
      <w:r w:rsidRPr="009A4D43">
        <w:rPr>
          <w:rStyle w:val="Hipervnculo"/>
          <w:rFonts w:ascii="Arial" w:hAnsi="Arial" w:cs="Arial"/>
          <w:sz w:val="28"/>
          <w:szCs w:val="28"/>
        </w:rPr>
        <w:fldChar w:fldCharType="separate"/>
      </w:r>
      <w:r w:rsidRPr="009A4D43">
        <w:rPr>
          <w:rStyle w:val="Hipervnculo"/>
          <w:rFonts w:ascii="Arial" w:hAnsi="Arial" w:cs="Arial"/>
          <w:sz w:val="28"/>
          <w:szCs w:val="28"/>
        </w:rPr>
        <w:drawing>
          <wp:inline distT="0" distB="0" distL="0" distR="0">
            <wp:extent cx="5612130" cy="3148330"/>
            <wp:effectExtent l="0" t="0" r="1270" b="1270"/>
            <wp:docPr id="1815598784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D43">
        <w:rPr>
          <w:rStyle w:val="Hipervnculo"/>
          <w:rFonts w:ascii="Arial" w:hAnsi="Arial" w:cs="Arial"/>
          <w:sz w:val="28"/>
          <w:szCs w:val="28"/>
        </w:rPr>
        <w:fldChar w:fldCharType="end"/>
      </w:r>
    </w:p>
    <w:p w:rsidR="009A4D43" w:rsidRPr="009A4D43" w:rsidRDefault="009A4D43" w:rsidP="009A4D43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9A4D43">
        <w:rPr>
          <w:rFonts w:ascii="Arial" w:hAnsi="Arial" w:cs="Arial"/>
          <w:color w:val="333333"/>
          <w:sz w:val="28"/>
          <w:szCs w:val="28"/>
        </w:rPr>
        <w:fldChar w:fldCharType="end"/>
      </w:r>
      <w:r w:rsidRPr="009A4D43">
        <w:rPr>
          <w:rFonts w:ascii="Arial" w:hAnsi="Arial" w:cs="Arial"/>
          <w:color w:val="333333"/>
          <w:sz w:val="28"/>
          <w:szCs w:val="28"/>
        </w:rPr>
        <w:t xml:space="preserve">Com esta vigília da Páscoa, a mãe de todas as celebrações do nosso ano litúrgico, coroamos o Tríduo pascal da Ceia do Senhor, na Quinta-feira santa; de sua Paixão e morte, na Sexta-feira santa e de sua Ressurreição na Vigília do Sábado santo e no Domingo de Páscoa. Nessa noite de sábado, é o evangelista Lucas quem nos guia ao encontro das mulheres, que bem de manhãzinha saem para o sepulcro levando os perfumes que haviam preparado para o corpo de Jesus (Lc 24, 1-12). São elas, Maria Madalena, Joana e Maria, mãe de Tiago (24, 10). Para sua surpresa, encontram a pedra do túmulo removida, mas não encontram o corpo de Jesus. Foram tomadas de medo, quando dois jovens com roupas brilhantes pararam ao lado delas e disseram: “Por que estais procurando entre os mortos, aquele que está vivo? Ele não está aqui. Ressuscitou! (24, 5-6). Elas voltaram para a cidade e junto com as outras mulheres que estavam com elas, “contaram essas coisas aos apóstolos, mas eles acharam que tudo isso era desvario e não acreditaram” (24, 10-11). Nós como os apóstolos, temos dificuldade para acreditar, ainda mais que são mulheres as que vem trazer notícia tão inverossímil. Mas são elas e não os homens as que creram, </w:t>
      </w:r>
      <w:r w:rsidRPr="009A4D43">
        <w:rPr>
          <w:rFonts w:ascii="Arial" w:hAnsi="Arial" w:cs="Arial"/>
          <w:color w:val="333333"/>
          <w:sz w:val="28"/>
          <w:szCs w:val="28"/>
        </w:rPr>
        <w:lastRenderedPageBreak/>
        <w:t>anunciaram a ressurreição e se converteram, junto com Maria Madalena, nas apóstolas dos apóstolos. Somos também pessoas lentar para crer, como o apóstolo Tomé, que diz aos demais: “Se eu não vir nas suas mãos as marcas dos cravos e não colocar o dedo no lugar; e não puser a mão em seu lado, não crerei” (Jo 20, 25). Jesus nos confronta, como fez com Tomé, dizendo-lhe: “Põe aqui o dedo e vê minhas mãos. Estende a mão e coloca no meu lado, e não sejas incrédulo, mas crê” (Jo 20, 27). Tomé confessa então: “Meu Senhor e meu Deus” (Jo 20, 28). Mas Jesus arremata, dizendo: “Felizes aqueles (que somos todos nós), que crerão, sem ter visto” (Jo 20, 29). Que possamos nos colocar com humildade e muita fé, no número daqueles que Jesus chama de bem-aventurados, que não viram com os olhos do corpo, mas que acreditaram com os olhos da fé. Hoje em dia, com tudo o que estamos presenciando: aprofundamento das desigualdades e da violência, multiplicação de desavenças e guerras, discursos de ódio ao lado de clima de insegurança e de horizontes fechados para a juventude e para os idosos, de desastres ambientais cada vez mais frequentes, a frase que mais se ouve é que: este mundo não tem mais jeito e nem Deus pode consertá-lo. Não há mais lugar para a esperança e desistimos de crer e de lutar. O que está em risco é a perda da esperança. Colocamos em dúvida a credibilidade de Deus e do Ressuscitado: “Não temais pequenino rebanho, porque vosso Pai decidiu dar-vos o Reino” (Lc 12, 32). Foi exatamente esta, a atitude dos dois discípulos que estavam a caminho de Emaús no dia da Ressurreição. Ao peregrino que a eles se junta, eles explicam que sua esperança morreu: Es o único forasteiro em Jerusalém que desconhece o que aí aconteceu nesses dias? Perguntou: O que? Responderam-lhe:</w:t>
      </w:r>
      <w:r w:rsidRPr="009A4D43">
        <w:rPr>
          <w:rFonts w:ascii="Arial" w:hAnsi="Arial" w:cs="Arial"/>
          <w:color w:val="333333"/>
          <w:sz w:val="28"/>
          <w:szCs w:val="28"/>
        </w:rPr>
        <w:br/>
        <w:t xml:space="preserve">A respeito de Jesus de Nazaré, que era um profeta, poderoso em obras e palavras diante de Deus e de todo o povo. Os sumos sacerdotes e nossos chefes o entregaram para que o condenassem à morte e o crucificaram. E nós que esperávamos fosse ele o libertador de Israel! Além disso, esse é o terceiro dia depois que isso aconteceu. É verdade que algumas mulheres do nosso grupo nos alarmaram: pois indo de madrugada ao sepulcro e não encontrando o cadáver, voltaram dizendo que tiveram uma visão de anjos dizendo que ele está vivo. Também alguns dos nossos foram ao sepulcro e o encontraram como as mulheres haviam contado, mas não o viram” (Lc 24, 18-24). Jesus caminhou com os dois incrédulos e desesperançados, o dia todo, afastando-se de Jerusalém, o lugar da salvação, assim como caminha conosco pelos nossos descaminhos até que o possamos fazer o mesmo </w:t>
      </w:r>
      <w:r w:rsidRPr="009A4D43">
        <w:rPr>
          <w:rFonts w:ascii="Arial" w:hAnsi="Arial" w:cs="Arial"/>
          <w:color w:val="333333"/>
          <w:sz w:val="28"/>
          <w:szCs w:val="28"/>
        </w:rPr>
        <w:lastRenderedPageBreak/>
        <w:t>convite daqueles dois: “Fica conosco, pois é tarde e o dia está terminando” (Lc 24, 29). Seus olhos se abriram depois que Jesus abençoou o pão, o partiu, deu a eles e desapareceu da sua presença. Cairam em si, dizendo: “Não se abrasava o nosso coração enquanto nos falava pelo caminho e nos explicava as escrituras?” (24, 30-31). Retornaram imediatamente a Jerusalém, foram ver os discípulos e “… contaram o que acontecera no caminho e como o haviam reconhecido ao partir do pão” (Lc 24, 35). Que neste Páscoa reencontremos o Ressuscitado nas Escrituras e em torno do pão repartido na comunidade e mantenhamos viva a esperança, batalhando para que tornemos o mundo mais humano e habitável e melhores os nossos corações. Cuidemos com todo empenho das pessoas mais necessitadas e da nossa Casa comum, como nos pede a Campanha da Fraternidade deste ano: “Fraternidade e Ecologia integral”. O Papa Francisco, por cuja saúde seguimos orando, nos convocou para o Jubileu para sermos de verdade num mundo convulsionado, “Peregrinos da Esperança”.</w:t>
      </w:r>
    </w:p>
    <w:p w:rsidR="002E6B87" w:rsidRPr="002E6B87" w:rsidRDefault="002E6B87" w:rsidP="002E6B87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</w:p>
    <w:p w:rsidR="00647035" w:rsidRDefault="0052645D" w:rsidP="002E6B87">
      <w:pPr>
        <w:pStyle w:val="NormalWeb"/>
        <w:spacing w:after="0"/>
        <w:jc w:val="both"/>
      </w:pPr>
      <w:r w:rsidRPr="002421C1">
        <w:rPr>
          <w:rFonts w:ascii="Arial" w:hAnsi="Arial" w:cs="Arial"/>
          <w:color w:val="333333"/>
          <w:sz w:val="28"/>
          <w:szCs w:val="28"/>
        </w:rPr>
        <w:t xml:space="preserve">Confira o vídeo: </w:t>
      </w:r>
      <w:hyperlink r:id="rId8" w:history="1">
        <w:r w:rsidR="009A4D43" w:rsidRPr="004E31DA">
          <w:rPr>
            <w:rStyle w:val="Hipervnculo"/>
          </w:rPr>
          <w:t>https://www.youtube.com/watch?v=RGf66CtCExk</w:t>
        </w:r>
      </w:hyperlink>
      <w:r w:rsidR="009A4D43">
        <w:t xml:space="preserve"> </w:t>
      </w:r>
    </w:p>
    <w:p w:rsidR="0074717C" w:rsidRPr="002421C1" w:rsidRDefault="0052645D" w:rsidP="00647035">
      <w:pPr>
        <w:pStyle w:val="NormalWeb"/>
        <w:spacing w:after="0"/>
        <w:jc w:val="both"/>
        <w:rPr>
          <w:rFonts w:ascii="Arial" w:hAnsi="Arial" w:cs="Arial"/>
          <w:sz w:val="28"/>
          <w:szCs w:val="28"/>
        </w:rPr>
      </w:pPr>
      <w:r w:rsidRPr="002421C1">
        <w:rPr>
          <w:rFonts w:ascii="Arial" w:hAnsi="Arial" w:cs="Arial"/>
          <w:color w:val="333333"/>
          <w:sz w:val="28"/>
          <w:szCs w:val="28"/>
        </w:rPr>
        <w:t>Publicado em:</w:t>
      </w:r>
      <w:r w:rsidR="009A4D43">
        <w:t xml:space="preserve"> </w:t>
      </w:r>
      <w:hyperlink r:id="rId9" w:history="1">
        <w:r w:rsidR="009A4D43" w:rsidRPr="004E31DA">
          <w:rPr>
            <w:rStyle w:val="Hipervnculo"/>
          </w:rPr>
          <w:t>https://ofatomaringa.com/pascoa-mas-os-dois-homens-disseram-por-que-procurais-entre-os-mortos-aquele-que-esta-vivo/</w:t>
        </w:r>
      </w:hyperlink>
      <w:r w:rsidR="009A4D43">
        <w:t xml:space="preserve"> </w:t>
      </w:r>
      <w:r w:rsidR="002E6B87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34A7"/>
    <w:multiLevelType w:val="multilevel"/>
    <w:tmpl w:val="444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2"/>
  </w:num>
  <w:num w:numId="3" w16cid:durableId="793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2E5FB5"/>
    <w:rsid w:val="002E6B87"/>
    <w:rsid w:val="003B6B78"/>
    <w:rsid w:val="004F4E82"/>
    <w:rsid w:val="00522242"/>
    <w:rsid w:val="0052645D"/>
    <w:rsid w:val="005E6670"/>
    <w:rsid w:val="00636E7F"/>
    <w:rsid w:val="00647035"/>
    <w:rsid w:val="006F305D"/>
    <w:rsid w:val="0070744E"/>
    <w:rsid w:val="00736B55"/>
    <w:rsid w:val="0074717C"/>
    <w:rsid w:val="007565BD"/>
    <w:rsid w:val="009A4D43"/>
    <w:rsid w:val="00A76D49"/>
    <w:rsid w:val="00AE6CB4"/>
    <w:rsid w:val="00CC1F8F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0BF05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5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22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883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24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91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7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682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1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7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5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8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21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2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513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6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95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20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6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0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6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22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29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51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637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3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2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60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0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40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2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42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72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5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99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5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89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7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1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437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f66CtCEx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4/Screenshot_1-4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pascoa-mas-os-dois-homens-disseram-por-que-procurais-entre-os-mortos-aquele-que-esta-viv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880</Words>
  <Characters>4784</Characters>
  <Application>Microsoft Office Word</Application>
  <DocSecurity>0</DocSecurity>
  <Lines>108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19</cp:revision>
  <dcterms:created xsi:type="dcterms:W3CDTF">2024-10-13T23:24:00Z</dcterms:created>
  <dcterms:modified xsi:type="dcterms:W3CDTF">2025-04-19T22:51:00Z</dcterms:modified>
</cp:coreProperties>
</file>