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2A5C1" w14:textId="770E9053" w:rsidR="004D0A22" w:rsidRDefault="004D0A22" w:rsidP="004D0A22">
      <w:pPr>
        <w:spacing w:after="0" w:line="240" w:lineRule="auto"/>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drawing>
          <wp:inline distT="0" distB="0" distL="0" distR="0" wp14:anchorId="04C3A7DC" wp14:editId="78848E37">
            <wp:extent cx="5400040" cy="2661920"/>
            <wp:effectExtent l="0" t="0" r="0" b="5080"/>
            <wp:docPr id="1899832122"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32122" name="Imagen 1" descr="Imagen que contiene Texto&#10;&#10;El contenido generado por IA puede ser incorrecto."/>
                    <pic:cNvPicPr/>
                  </pic:nvPicPr>
                  <pic:blipFill>
                    <a:blip r:embed="rId5"/>
                    <a:stretch>
                      <a:fillRect/>
                    </a:stretch>
                  </pic:blipFill>
                  <pic:spPr>
                    <a:xfrm>
                      <a:off x="0" y="0"/>
                      <a:ext cx="5400040" cy="2661920"/>
                    </a:xfrm>
                    <a:prstGeom prst="rect">
                      <a:avLst/>
                    </a:prstGeom>
                  </pic:spPr>
                </pic:pic>
              </a:graphicData>
            </a:graphic>
          </wp:inline>
        </w:drawing>
      </w:r>
      <w:r w:rsidRPr="004D0A22">
        <w:rPr>
          <w:rFonts w:ascii="Arial" w:eastAsia="Times New Roman" w:hAnsi="Arial" w:cs="Arial"/>
          <w:color w:val="666666"/>
          <w:kern w:val="0"/>
          <w:sz w:val="27"/>
          <w:szCs w:val="27"/>
          <w:lang w:eastAsia="es-UY"/>
          <w14:ligatures w14:val="none"/>
        </w:rPr>
        <w:br/>
      </w:r>
    </w:p>
    <w:p w14:paraId="1EB759D8" w14:textId="30EA0AF2" w:rsidR="004D0A22" w:rsidRPr="004D0A22" w:rsidRDefault="004D0A22" w:rsidP="004D0A22">
      <w:pPr>
        <w:spacing w:after="0" w:line="240" w:lineRule="auto"/>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“Nuestra principal preocupación es ofrecer este hermoso legado a las nuevas generaciones, incluyendo perspectivas críticas que puedan resaltar los elementos fundadores de esta  </w:t>
      </w:r>
      <w:r w:rsidRPr="004D0A22">
        <w:rPr>
          <w:rFonts w:ascii="Arial" w:eastAsia="Times New Roman" w:hAnsi="Arial" w:cs="Arial"/>
          <w:b/>
          <w:bCs/>
          <w:color w:val="666666"/>
          <w:kern w:val="0"/>
          <w:sz w:val="27"/>
          <w:szCs w:val="27"/>
          <w:lang w:eastAsia="es-UY"/>
          <w14:ligatures w14:val="none"/>
        </w:rPr>
        <w:t>perspectiva teológica</w:t>
      </w:r>
      <w:r w:rsidRPr="004D0A22">
        <w:rPr>
          <w:rFonts w:ascii="Arial" w:eastAsia="Times New Roman" w:hAnsi="Arial" w:cs="Arial"/>
          <w:color w:val="666666"/>
          <w:kern w:val="0"/>
          <w:sz w:val="27"/>
          <w:szCs w:val="27"/>
          <w:lang w:eastAsia="es-UY"/>
          <w14:ligatures w14:val="none"/>
        </w:rPr>
        <w:t> , especialmente el amor que Dios quiere y revela preferentemente a  los </w:t>
      </w:r>
      <w:r w:rsidRPr="004D0A22">
        <w:rPr>
          <w:rFonts w:ascii="Arial" w:eastAsia="Times New Roman" w:hAnsi="Arial" w:cs="Arial"/>
          <w:b/>
          <w:bCs/>
          <w:color w:val="666666"/>
          <w:kern w:val="0"/>
          <w:sz w:val="27"/>
          <w:szCs w:val="27"/>
          <w:lang w:eastAsia="es-UY"/>
          <w14:ligatures w14:val="none"/>
        </w:rPr>
        <w:t>pobres</w:t>
      </w:r>
      <w:r w:rsidRPr="004D0A22">
        <w:rPr>
          <w:rFonts w:ascii="Arial" w:eastAsia="Times New Roman" w:hAnsi="Arial" w:cs="Arial"/>
          <w:color w:val="666666"/>
          <w:kern w:val="0"/>
          <w:sz w:val="27"/>
          <w:szCs w:val="27"/>
          <w:lang w:eastAsia="es-UY"/>
          <w14:ligatures w14:val="none"/>
        </w:rPr>
        <w:t> ”.</w:t>
      </w:r>
    </w:p>
    <w:p w14:paraId="7AFE6E6F" w14:textId="77777777" w:rsidR="004D0A22" w:rsidRDefault="004D0A22" w:rsidP="004D0A22">
      <w:pPr>
        <w:spacing w:after="0" w:line="240" w:lineRule="auto"/>
        <w:rPr>
          <w:rFonts w:ascii="Times New Roman" w:eastAsia="Times New Roman" w:hAnsi="Times New Roman" w:cs="Times New Roman"/>
          <w:color w:val="000000"/>
          <w:kern w:val="0"/>
          <w:sz w:val="27"/>
          <w:szCs w:val="27"/>
          <w:lang w:eastAsia="es-UY"/>
          <w14:ligatures w14:val="none"/>
        </w:rPr>
      </w:pPr>
      <w:r w:rsidRPr="004D0A22">
        <w:rPr>
          <w:rFonts w:ascii="Times New Roman" w:eastAsia="Times New Roman" w:hAnsi="Times New Roman" w:cs="Times New Roman"/>
          <w:noProof/>
          <w:color w:val="000000"/>
          <w:kern w:val="0"/>
          <w:sz w:val="27"/>
          <w:szCs w:val="27"/>
          <w:lang w:eastAsia="es-UY"/>
          <w14:ligatures w14:val="none"/>
        </w:rPr>
        <w:drawing>
          <wp:anchor distT="0" distB="0" distL="114300" distR="114300" simplePos="0" relativeHeight="251658240" behindDoc="1" locked="0" layoutInCell="1" allowOverlap="1" wp14:anchorId="055D8EF0" wp14:editId="1050BFCE">
            <wp:simplePos x="0" y="0"/>
            <wp:positionH relativeFrom="column">
              <wp:posOffset>-2106</wp:posOffset>
            </wp:positionH>
            <wp:positionV relativeFrom="paragraph">
              <wp:posOffset>-3743</wp:posOffset>
            </wp:positionV>
            <wp:extent cx="2454443" cy="1611489"/>
            <wp:effectExtent l="0" t="0" r="3175" b="8255"/>
            <wp:wrapTight wrapText="bothSides">
              <wp:wrapPolygon edited="0">
                <wp:start x="0" y="0"/>
                <wp:lineTo x="0" y="21455"/>
                <wp:lineTo x="21460" y="21455"/>
                <wp:lineTo x="21460" y="0"/>
                <wp:lineTo x="0" y="0"/>
              </wp:wrapPolygon>
            </wp:wrapTight>
            <wp:docPr id="2" name="Imagen 1" descr="Persona sonriendo para la cámara delante de una bibliote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Persona sonriendo para la cámara delante de una biblioteca&#10;&#10;El contenido generado por IA puede ser incorrec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4443" cy="1611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82A59" w14:textId="77777777" w:rsidR="004D0A22" w:rsidRPr="004D0A22" w:rsidRDefault="004D0A22" w:rsidP="004D0A22">
      <w:pPr>
        <w:spacing w:after="0" w:line="240" w:lineRule="auto"/>
        <w:rPr>
          <w:rFonts w:ascii="Times New Roman" w:eastAsia="Times New Roman" w:hAnsi="Times New Roman" w:cs="Times New Roman"/>
          <w:color w:val="000000"/>
          <w:kern w:val="0"/>
          <w:sz w:val="27"/>
          <w:szCs w:val="27"/>
          <w:lang w:eastAsia="es-UY"/>
          <w14:ligatures w14:val="none"/>
        </w:rPr>
      </w:pPr>
    </w:p>
    <w:p w14:paraId="0DDF96A8" w14:textId="77777777" w:rsidR="004D0A22" w:rsidRPr="004D0A22" w:rsidRDefault="004D0A22" w:rsidP="004D0A22">
      <w:pPr>
        <w:spacing w:after="0" w:line="240" w:lineRule="auto"/>
        <w:rPr>
          <w:rFonts w:ascii="Arial" w:eastAsia="Times New Roman" w:hAnsi="Arial" w:cs="Arial"/>
          <w:color w:val="666666"/>
          <w:kern w:val="0"/>
          <w:sz w:val="18"/>
          <w:szCs w:val="18"/>
          <w:lang w:val="pt-PT" w:eastAsia="es-UY"/>
          <w14:ligatures w14:val="none"/>
        </w:rPr>
      </w:pPr>
      <w:r w:rsidRPr="004D0A22">
        <w:rPr>
          <w:rFonts w:ascii="Arial" w:eastAsia="Times New Roman" w:hAnsi="Arial" w:cs="Arial"/>
          <w:b/>
          <w:bCs/>
          <w:color w:val="666666"/>
          <w:kern w:val="0"/>
          <w:sz w:val="18"/>
          <w:szCs w:val="18"/>
          <w:lang w:val="pt-PT" w:eastAsia="es-UY"/>
          <w14:ligatures w14:val="none"/>
        </w:rPr>
        <w:t>Claudio de Oliveira Ribeiro</w:t>
      </w:r>
      <w:r w:rsidRPr="004D0A22">
        <w:rPr>
          <w:rFonts w:ascii="Arial" w:eastAsia="Times New Roman" w:hAnsi="Arial" w:cs="Arial"/>
          <w:color w:val="666666"/>
          <w:kern w:val="0"/>
          <w:sz w:val="18"/>
          <w:szCs w:val="18"/>
          <w:lang w:val="pt-PT" w:eastAsia="es-UY"/>
          <w14:ligatures w14:val="none"/>
        </w:rPr>
        <w:t> (Foto: Reproducción | Instagram)</w:t>
      </w:r>
    </w:p>
    <w:p w14:paraId="55A36819" w14:textId="77777777" w:rsidR="004D0A22" w:rsidRPr="004D0A22" w:rsidRDefault="004D0A22" w:rsidP="004D0A22">
      <w:pPr>
        <w:spacing w:after="0" w:line="240" w:lineRule="auto"/>
        <w:rPr>
          <w:rFonts w:ascii="Arial" w:eastAsia="Times New Roman" w:hAnsi="Arial" w:cs="Arial"/>
          <w:color w:val="666666"/>
          <w:kern w:val="0"/>
          <w:sz w:val="27"/>
          <w:szCs w:val="27"/>
          <w:lang w:eastAsia="es-UY"/>
          <w14:ligatures w14:val="none"/>
        </w:rPr>
      </w:pPr>
      <w:hyperlink r:id="rId7" w:tgtFrame="_blank" w:history="1">
        <w:r w:rsidRPr="004D0A22">
          <w:rPr>
            <w:rFonts w:ascii="Arial" w:eastAsia="Times New Roman" w:hAnsi="Arial" w:cs="Arial"/>
            <w:color w:val="FC6B01"/>
            <w:kern w:val="0"/>
            <w:sz w:val="27"/>
            <w:szCs w:val="27"/>
            <w:u w:val="single"/>
            <w:lang w:eastAsia="es-UY"/>
            <w14:ligatures w14:val="none"/>
          </w:rPr>
          <w:t>Claudio de Oliveira Ribeiro</w:t>
        </w:r>
      </w:hyperlink>
      <w:r w:rsidRPr="004D0A22">
        <w:rPr>
          <w:rFonts w:ascii="Arial" w:eastAsia="Times New Roman" w:hAnsi="Arial" w:cs="Arial"/>
          <w:color w:val="666666"/>
          <w:kern w:val="0"/>
          <w:sz w:val="27"/>
          <w:szCs w:val="27"/>
          <w:lang w:eastAsia="es-UY"/>
          <w14:ligatures w14:val="none"/>
        </w:rPr>
        <w:t> , pastor y maestro metodista.</w:t>
      </w:r>
    </w:p>
    <w:p w14:paraId="78DD6257" w14:textId="77777777" w:rsidR="004D0A22" w:rsidRDefault="004D0A22" w:rsidP="004D0A22">
      <w:pPr>
        <w:spacing w:after="0" w:line="240" w:lineRule="auto"/>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Este texto forma parte de la  columna </w:t>
      </w:r>
      <w:proofErr w:type="spellStart"/>
      <w:r w:rsidRPr="004D0A22">
        <w:rPr>
          <w:rFonts w:ascii="Arial" w:eastAsia="Times New Roman" w:hAnsi="Arial" w:cs="Arial"/>
          <w:b/>
          <w:bCs/>
          <w:color w:val="666666"/>
          <w:kern w:val="0"/>
          <w:sz w:val="27"/>
          <w:szCs w:val="27"/>
          <w:lang w:eastAsia="es-UY"/>
          <w14:ligatures w14:val="none"/>
        </w:rPr>
        <w:t>Vozes</w:t>
      </w:r>
      <w:proofErr w:type="spellEnd"/>
      <w:r w:rsidRPr="004D0A22">
        <w:rPr>
          <w:rFonts w:ascii="Arial" w:eastAsia="Times New Roman" w:hAnsi="Arial" w:cs="Arial"/>
          <w:b/>
          <w:bCs/>
          <w:color w:val="666666"/>
          <w:kern w:val="0"/>
          <w:sz w:val="27"/>
          <w:szCs w:val="27"/>
          <w:lang w:eastAsia="es-UY"/>
          <w14:ligatures w14:val="none"/>
        </w:rPr>
        <w:t xml:space="preserve"> de Emaús</w:t>
      </w:r>
      <w:r w:rsidRPr="004D0A22">
        <w:rPr>
          <w:rFonts w:ascii="Arial" w:eastAsia="Times New Roman" w:hAnsi="Arial" w:cs="Arial"/>
          <w:color w:val="666666"/>
          <w:kern w:val="0"/>
          <w:sz w:val="27"/>
          <w:szCs w:val="27"/>
          <w:lang w:eastAsia="es-UY"/>
          <w14:ligatures w14:val="none"/>
        </w:rPr>
        <w:t> , que comienza a publicarse hoy y que contará semanalmente con aportaciones de miembros del </w:t>
      </w:r>
      <w:hyperlink r:id="rId8" w:tgtFrame="_blank" w:history="1">
        <w:r w:rsidRPr="004D0A22">
          <w:rPr>
            <w:rFonts w:ascii="Arial" w:eastAsia="Times New Roman" w:hAnsi="Arial" w:cs="Arial"/>
            <w:color w:val="FC6B01"/>
            <w:kern w:val="0"/>
            <w:sz w:val="27"/>
            <w:szCs w:val="27"/>
            <w:u w:val="single"/>
            <w:lang w:eastAsia="es-UY"/>
            <w14:ligatures w14:val="none"/>
          </w:rPr>
          <w:t>Grupo Emaús</w:t>
        </w:r>
      </w:hyperlink>
      <w:r w:rsidRPr="004D0A22">
        <w:rPr>
          <w:rFonts w:ascii="Arial" w:eastAsia="Times New Roman" w:hAnsi="Arial" w:cs="Arial"/>
          <w:color w:val="666666"/>
          <w:kern w:val="0"/>
          <w:sz w:val="27"/>
          <w:szCs w:val="27"/>
          <w:lang w:eastAsia="es-UY"/>
          <w14:ligatures w14:val="none"/>
        </w:rPr>
        <w:t> . Para conocer más sobre el proyecto </w:t>
      </w:r>
      <w:hyperlink r:id="rId9" w:tgtFrame="_blank" w:history="1">
        <w:r w:rsidRPr="004D0A22">
          <w:rPr>
            <w:rFonts w:ascii="Arial" w:eastAsia="Times New Roman" w:hAnsi="Arial" w:cs="Arial"/>
            <w:color w:val="FC6B01"/>
            <w:kern w:val="0"/>
            <w:sz w:val="27"/>
            <w:szCs w:val="27"/>
            <w:u w:val="single"/>
            <w:lang w:eastAsia="es-UY"/>
            <w14:ligatures w14:val="none"/>
          </w:rPr>
          <w:t>haga clic aquí</w:t>
        </w:r>
      </w:hyperlink>
      <w:r w:rsidRPr="004D0A22">
        <w:rPr>
          <w:rFonts w:ascii="Arial" w:eastAsia="Times New Roman" w:hAnsi="Arial" w:cs="Arial"/>
          <w:color w:val="666666"/>
          <w:kern w:val="0"/>
          <w:sz w:val="27"/>
          <w:szCs w:val="27"/>
          <w:lang w:eastAsia="es-UY"/>
          <w14:ligatures w14:val="none"/>
        </w:rPr>
        <w:t> . </w:t>
      </w:r>
    </w:p>
    <w:p w14:paraId="635B4299" w14:textId="77777777" w:rsidR="004D0A22" w:rsidRPr="004D0A22" w:rsidRDefault="004D0A22" w:rsidP="004D0A22">
      <w:pPr>
        <w:spacing w:after="0" w:line="240" w:lineRule="auto"/>
        <w:rPr>
          <w:rFonts w:ascii="Arial" w:eastAsia="Times New Roman" w:hAnsi="Arial" w:cs="Arial"/>
          <w:color w:val="666666"/>
          <w:kern w:val="0"/>
          <w:sz w:val="27"/>
          <w:szCs w:val="27"/>
          <w:lang w:eastAsia="es-UY"/>
          <w14:ligatures w14:val="none"/>
        </w:rPr>
      </w:pPr>
    </w:p>
    <w:p w14:paraId="6012ACF3" w14:textId="77777777" w:rsidR="004D0A22" w:rsidRPr="004D0A22" w:rsidRDefault="004D0A22" w:rsidP="004D0A22">
      <w:pPr>
        <w:spacing w:after="0" w:line="240" w:lineRule="auto"/>
        <w:jc w:val="both"/>
        <w:outlineLvl w:val="1"/>
        <w:rPr>
          <w:rFonts w:ascii="Arial" w:eastAsia="Times New Roman" w:hAnsi="Arial" w:cs="Arial"/>
          <w:b/>
          <w:bCs/>
          <w:color w:val="000000"/>
          <w:kern w:val="0"/>
          <w:sz w:val="36"/>
          <w:szCs w:val="36"/>
          <w:lang w:eastAsia="es-UY"/>
          <w14:ligatures w14:val="none"/>
        </w:rPr>
      </w:pPr>
      <w:r w:rsidRPr="004D0A22">
        <w:rPr>
          <w:rFonts w:ascii="Arial" w:eastAsia="Times New Roman" w:hAnsi="Arial" w:cs="Arial"/>
          <w:b/>
          <w:bCs/>
          <w:color w:val="000000"/>
          <w:kern w:val="0"/>
          <w:sz w:val="36"/>
          <w:szCs w:val="36"/>
          <w:lang w:eastAsia="es-UY"/>
          <w14:ligatures w14:val="none"/>
        </w:rPr>
        <w:t>Aquí está el artículo. </w:t>
      </w:r>
    </w:p>
    <w:p w14:paraId="4781BE2B" w14:textId="77777777" w:rsidR="004D0A22" w:rsidRPr="004D0A22" w:rsidRDefault="004D0A22" w:rsidP="004D0A22">
      <w:pPr>
        <w:spacing w:after="0" w:line="240" w:lineRule="auto"/>
        <w:jc w:val="right"/>
        <w:rPr>
          <w:rFonts w:ascii="Arial" w:eastAsia="Times New Roman" w:hAnsi="Arial" w:cs="Arial"/>
          <w:i/>
          <w:iCs/>
          <w:color w:val="666666"/>
          <w:kern w:val="0"/>
          <w:sz w:val="21"/>
          <w:szCs w:val="21"/>
          <w:lang w:eastAsia="es-UY"/>
          <w14:ligatures w14:val="none"/>
        </w:rPr>
      </w:pPr>
      <w:r w:rsidRPr="004D0A22">
        <w:rPr>
          <w:rFonts w:ascii="Arial" w:eastAsia="Times New Roman" w:hAnsi="Arial" w:cs="Arial"/>
          <w:i/>
          <w:iCs/>
          <w:color w:val="666666"/>
          <w:kern w:val="0"/>
          <w:sz w:val="21"/>
          <w:szCs w:val="21"/>
          <w:lang w:eastAsia="es-UY"/>
          <w14:ligatures w14:val="none"/>
        </w:rPr>
        <w:t>Quiero utopía, quiero todo y más.</w:t>
      </w:r>
    </w:p>
    <w:p w14:paraId="576953EF" w14:textId="77777777" w:rsidR="004D0A22" w:rsidRPr="004D0A22" w:rsidRDefault="004D0A22" w:rsidP="004D0A22">
      <w:pPr>
        <w:spacing w:after="0" w:line="240" w:lineRule="auto"/>
        <w:jc w:val="right"/>
        <w:rPr>
          <w:rFonts w:ascii="Arial" w:eastAsia="Times New Roman" w:hAnsi="Arial" w:cs="Arial"/>
          <w:i/>
          <w:iCs/>
          <w:color w:val="666666"/>
          <w:kern w:val="0"/>
          <w:sz w:val="21"/>
          <w:szCs w:val="21"/>
          <w:lang w:eastAsia="es-UY"/>
          <w14:ligatures w14:val="none"/>
        </w:rPr>
      </w:pPr>
      <w:r w:rsidRPr="004D0A22">
        <w:rPr>
          <w:rFonts w:ascii="Arial" w:eastAsia="Times New Roman" w:hAnsi="Arial" w:cs="Arial"/>
          <w:i/>
          <w:iCs/>
          <w:color w:val="666666"/>
          <w:kern w:val="0"/>
          <w:sz w:val="21"/>
          <w:szCs w:val="21"/>
          <w:lang w:eastAsia="es-UY"/>
          <w14:ligatures w14:val="none"/>
        </w:rPr>
        <w:t>Quiero la felicidad en los ojos de un padre.</w:t>
      </w:r>
    </w:p>
    <w:p w14:paraId="7EC5C945" w14:textId="77777777" w:rsidR="004D0A22" w:rsidRPr="004D0A22" w:rsidRDefault="004D0A22" w:rsidP="004D0A22">
      <w:pPr>
        <w:spacing w:after="0" w:line="240" w:lineRule="auto"/>
        <w:jc w:val="right"/>
        <w:rPr>
          <w:rFonts w:ascii="Arial" w:eastAsia="Times New Roman" w:hAnsi="Arial" w:cs="Arial"/>
          <w:i/>
          <w:iCs/>
          <w:color w:val="666666"/>
          <w:kern w:val="0"/>
          <w:sz w:val="21"/>
          <w:szCs w:val="21"/>
          <w:lang w:eastAsia="es-UY"/>
          <w14:ligatures w14:val="none"/>
        </w:rPr>
      </w:pPr>
      <w:r w:rsidRPr="004D0A22">
        <w:rPr>
          <w:rFonts w:ascii="Arial" w:eastAsia="Times New Roman" w:hAnsi="Arial" w:cs="Arial"/>
          <w:i/>
          <w:iCs/>
          <w:color w:val="666666"/>
          <w:kern w:val="0"/>
          <w:sz w:val="21"/>
          <w:szCs w:val="21"/>
          <w:lang w:eastAsia="es-UY"/>
          <w14:ligatures w14:val="none"/>
        </w:rPr>
        <w:t>Quiero alegría, mucha gente feliz.</w:t>
      </w:r>
    </w:p>
    <w:p w14:paraId="04C746EB" w14:textId="77777777" w:rsidR="004D0A22" w:rsidRPr="004D0A22" w:rsidRDefault="004D0A22" w:rsidP="004D0A22">
      <w:pPr>
        <w:spacing w:after="0" w:line="240" w:lineRule="auto"/>
        <w:jc w:val="right"/>
        <w:rPr>
          <w:rFonts w:ascii="Arial" w:eastAsia="Times New Roman" w:hAnsi="Arial" w:cs="Arial"/>
          <w:i/>
          <w:iCs/>
          <w:color w:val="666666"/>
          <w:kern w:val="0"/>
          <w:sz w:val="21"/>
          <w:szCs w:val="21"/>
          <w:lang w:eastAsia="es-UY"/>
          <w14:ligatures w14:val="none"/>
        </w:rPr>
      </w:pPr>
      <w:r w:rsidRPr="004D0A22">
        <w:rPr>
          <w:rFonts w:ascii="Arial" w:eastAsia="Times New Roman" w:hAnsi="Arial" w:cs="Arial"/>
          <w:i/>
          <w:iCs/>
          <w:color w:val="666666"/>
          <w:kern w:val="0"/>
          <w:sz w:val="21"/>
          <w:szCs w:val="21"/>
          <w:lang w:eastAsia="es-UY"/>
          <w14:ligatures w14:val="none"/>
        </w:rPr>
        <w:t>Quiero que en mi país reine la justicia.</w:t>
      </w:r>
    </w:p>
    <w:p w14:paraId="6BF859BE" w14:textId="77777777" w:rsidR="004D0A22" w:rsidRPr="004D0A22" w:rsidRDefault="004D0A22" w:rsidP="004D0A22">
      <w:pPr>
        <w:spacing w:after="0" w:line="240" w:lineRule="auto"/>
        <w:jc w:val="right"/>
        <w:rPr>
          <w:rFonts w:ascii="Arial" w:eastAsia="Times New Roman" w:hAnsi="Arial" w:cs="Arial"/>
          <w:i/>
          <w:iCs/>
          <w:color w:val="666666"/>
          <w:kern w:val="0"/>
          <w:sz w:val="21"/>
          <w:szCs w:val="21"/>
          <w:lang w:eastAsia="es-UY"/>
          <w14:ligatures w14:val="none"/>
        </w:rPr>
      </w:pPr>
      <w:r w:rsidRPr="004D0A22">
        <w:rPr>
          <w:rFonts w:ascii="Arial" w:eastAsia="Times New Roman" w:hAnsi="Arial" w:cs="Arial"/>
          <w:i/>
          <w:iCs/>
          <w:color w:val="666666"/>
          <w:kern w:val="0"/>
          <w:sz w:val="21"/>
          <w:szCs w:val="21"/>
          <w:lang w:eastAsia="es-UY"/>
          <w14:ligatures w14:val="none"/>
        </w:rPr>
        <w:t>(“ </w:t>
      </w:r>
      <w:r w:rsidRPr="004D0A22">
        <w:rPr>
          <w:rFonts w:ascii="Arial" w:eastAsia="Times New Roman" w:hAnsi="Arial" w:cs="Arial"/>
          <w:b/>
          <w:bCs/>
          <w:i/>
          <w:iCs/>
          <w:color w:val="666666"/>
          <w:kern w:val="0"/>
          <w:sz w:val="21"/>
          <w:szCs w:val="21"/>
          <w:lang w:eastAsia="es-UY"/>
          <w14:ligatures w14:val="none"/>
        </w:rPr>
        <w:t>Corazón Civil”</w:t>
      </w:r>
      <w:r w:rsidRPr="004D0A22">
        <w:rPr>
          <w:rFonts w:ascii="Arial" w:eastAsia="Times New Roman" w:hAnsi="Arial" w:cs="Arial"/>
          <w:i/>
          <w:iCs/>
          <w:color w:val="666666"/>
          <w:kern w:val="0"/>
          <w:sz w:val="21"/>
          <w:szCs w:val="21"/>
          <w:lang w:eastAsia="es-UY"/>
          <w14:ligatures w14:val="none"/>
        </w:rPr>
        <w:t> , de </w:t>
      </w:r>
      <w:r w:rsidRPr="004D0A22">
        <w:rPr>
          <w:rFonts w:ascii="Arial" w:eastAsia="Times New Roman" w:hAnsi="Arial" w:cs="Arial"/>
          <w:b/>
          <w:bCs/>
          <w:i/>
          <w:iCs/>
          <w:color w:val="666666"/>
          <w:kern w:val="0"/>
          <w:sz w:val="21"/>
          <w:szCs w:val="21"/>
          <w:lang w:eastAsia="es-UY"/>
          <w14:ligatures w14:val="none"/>
        </w:rPr>
        <w:t>Milton Nascimento</w:t>
      </w:r>
      <w:r w:rsidRPr="004D0A22">
        <w:rPr>
          <w:rFonts w:ascii="Arial" w:eastAsia="Times New Roman" w:hAnsi="Arial" w:cs="Arial"/>
          <w:i/>
          <w:iCs/>
          <w:color w:val="666666"/>
          <w:kern w:val="0"/>
          <w:sz w:val="21"/>
          <w:szCs w:val="21"/>
          <w:lang w:eastAsia="es-UY"/>
          <w14:ligatures w14:val="none"/>
        </w:rPr>
        <w:t> )</w:t>
      </w:r>
    </w:p>
    <w:p w14:paraId="3197CCF4" w14:textId="77777777" w:rsidR="004D0A22" w:rsidRPr="004D0A22" w:rsidRDefault="004D0A22" w:rsidP="004D0A22">
      <w:pPr>
        <w:spacing w:after="0" w:line="240" w:lineRule="auto"/>
        <w:rPr>
          <w:rFonts w:ascii="Times New Roman" w:eastAsia="Times New Roman" w:hAnsi="Times New Roman" w:cs="Times New Roman"/>
          <w:kern w:val="0"/>
          <w:sz w:val="24"/>
          <w:szCs w:val="24"/>
          <w:lang w:eastAsia="es-UY"/>
          <w14:ligatures w14:val="none"/>
        </w:rPr>
      </w:pPr>
      <w:r w:rsidRPr="004D0A22">
        <w:rPr>
          <w:rFonts w:ascii="Times New Roman" w:eastAsia="Times New Roman" w:hAnsi="Times New Roman" w:cs="Times New Roman"/>
          <w:color w:val="000000"/>
          <w:kern w:val="0"/>
          <w:sz w:val="27"/>
          <w:szCs w:val="27"/>
          <w:lang w:eastAsia="es-UY"/>
          <w14:ligatures w14:val="none"/>
        </w:rPr>
        <w:t> </w:t>
      </w:r>
    </w:p>
    <w:p w14:paraId="279E7B18" w14:textId="77777777" w:rsidR="004D0A22" w:rsidRPr="004D0A22" w:rsidRDefault="004D0A22" w:rsidP="004D0A22">
      <w:pPr>
        <w:spacing w:after="0" w:line="240" w:lineRule="auto"/>
        <w:jc w:val="right"/>
        <w:rPr>
          <w:rFonts w:ascii="Arial" w:eastAsia="Times New Roman" w:hAnsi="Arial" w:cs="Arial"/>
          <w:i/>
          <w:iCs/>
          <w:color w:val="666666"/>
          <w:kern w:val="0"/>
          <w:sz w:val="21"/>
          <w:szCs w:val="21"/>
          <w:lang w:eastAsia="es-UY"/>
          <w14:ligatures w14:val="none"/>
        </w:rPr>
      </w:pPr>
      <w:r w:rsidRPr="004D0A22">
        <w:rPr>
          <w:rFonts w:ascii="Arial" w:eastAsia="Times New Roman" w:hAnsi="Arial" w:cs="Arial"/>
          <w:i/>
          <w:iCs/>
          <w:color w:val="666666"/>
          <w:kern w:val="0"/>
          <w:sz w:val="21"/>
          <w:szCs w:val="21"/>
          <w:lang w:eastAsia="es-UY"/>
          <w14:ligatures w14:val="none"/>
        </w:rPr>
        <w:t>El reino de los cielos es como la levadura</w:t>
      </w:r>
    </w:p>
    <w:p w14:paraId="05E50204" w14:textId="77777777" w:rsidR="004D0A22" w:rsidRPr="004D0A22" w:rsidRDefault="004D0A22" w:rsidP="004D0A22">
      <w:pPr>
        <w:spacing w:after="0" w:line="240" w:lineRule="auto"/>
        <w:jc w:val="right"/>
        <w:rPr>
          <w:rFonts w:ascii="Arial" w:eastAsia="Times New Roman" w:hAnsi="Arial" w:cs="Arial"/>
          <w:i/>
          <w:iCs/>
          <w:color w:val="666666"/>
          <w:kern w:val="0"/>
          <w:sz w:val="21"/>
          <w:szCs w:val="21"/>
          <w:lang w:eastAsia="es-UY"/>
          <w14:ligatures w14:val="none"/>
        </w:rPr>
      </w:pPr>
      <w:r w:rsidRPr="004D0A22">
        <w:rPr>
          <w:rFonts w:ascii="Arial" w:eastAsia="Times New Roman" w:hAnsi="Arial" w:cs="Arial"/>
          <w:i/>
          <w:iCs/>
          <w:color w:val="666666"/>
          <w:kern w:val="0"/>
          <w:sz w:val="21"/>
          <w:szCs w:val="21"/>
          <w:lang w:eastAsia="es-UY"/>
          <w14:ligatures w14:val="none"/>
        </w:rPr>
        <w:t>que una mujer toma y presenta</w:t>
      </w:r>
    </w:p>
    <w:p w14:paraId="3D8B1311" w14:textId="77777777" w:rsidR="004D0A22" w:rsidRPr="004D0A22" w:rsidRDefault="004D0A22" w:rsidP="004D0A22">
      <w:pPr>
        <w:spacing w:after="0" w:line="240" w:lineRule="auto"/>
        <w:jc w:val="right"/>
        <w:rPr>
          <w:rFonts w:ascii="Arial" w:eastAsia="Times New Roman" w:hAnsi="Arial" w:cs="Arial"/>
          <w:i/>
          <w:iCs/>
          <w:color w:val="666666"/>
          <w:kern w:val="0"/>
          <w:sz w:val="21"/>
          <w:szCs w:val="21"/>
          <w:lang w:eastAsia="es-UY"/>
          <w14:ligatures w14:val="none"/>
        </w:rPr>
      </w:pPr>
      <w:r w:rsidRPr="004D0A22">
        <w:rPr>
          <w:rFonts w:ascii="Arial" w:eastAsia="Times New Roman" w:hAnsi="Arial" w:cs="Arial"/>
          <w:i/>
          <w:iCs/>
          <w:color w:val="666666"/>
          <w:kern w:val="0"/>
          <w:sz w:val="21"/>
          <w:szCs w:val="21"/>
          <w:lang w:eastAsia="es-UY"/>
          <w14:ligatures w14:val="none"/>
        </w:rPr>
        <w:t>en tres medidas de harina,</w:t>
      </w:r>
    </w:p>
    <w:p w14:paraId="1B67552F" w14:textId="77777777" w:rsidR="004D0A22" w:rsidRPr="004D0A22" w:rsidRDefault="004D0A22" w:rsidP="004D0A22">
      <w:pPr>
        <w:spacing w:after="0" w:line="240" w:lineRule="auto"/>
        <w:jc w:val="right"/>
        <w:rPr>
          <w:rFonts w:ascii="Arial" w:eastAsia="Times New Roman" w:hAnsi="Arial" w:cs="Arial"/>
          <w:i/>
          <w:iCs/>
          <w:color w:val="666666"/>
          <w:kern w:val="0"/>
          <w:sz w:val="21"/>
          <w:szCs w:val="21"/>
          <w:lang w:eastAsia="es-UY"/>
          <w14:ligatures w14:val="none"/>
        </w:rPr>
      </w:pPr>
      <w:r w:rsidRPr="004D0A22">
        <w:rPr>
          <w:rFonts w:ascii="Arial" w:eastAsia="Times New Roman" w:hAnsi="Arial" w:cs="Arial"/>
          <w:i/>
          <w:iCs/>
          <w:color w:val="666666"/>
          <w:kern w:val="0"/>
          <w:sz w:val="21"/>
          <w:szCs w:val="21"/>
          <w:lang w:eastAsia="es-UY"/>
          <w14:ligatures w14:val="none"/>
        </w:rPr>
        <w:t>Hasta que todo esté leudado.</w:t>
      </w:r>
    </w:p>
    <w:p w14:paraId="663BB607" w14:textId="77777777" w:rsidR="004D0A22" w:rsidRPr="004D0A22" w:rsidRDefault="004D0A22" w:rsidP="004D0A22">
      <w:pPr>
        <w:spacing w:after="0" w:line="240" w:lineRule="auto"/>
        <w:jc w:val="right"/>
        <w:rPr>
          <w:rFonts w:ascii="Arial" w:eastAsia="Times New Roman" w:hAnsi="Arial" w:cs="Arial"/>
          <w:i/>
          <w:iCs/>
          <w:color w:val="666666"/>
          <w:kern w:val="0"/>
          <w:sz w:val="21"/>
          <w:szCs w:val="21"/>
          <w:lang w:eastAsia="es-UY"/>
          <w14:ligatures w14:val="none"/>
        </w:rPr>
      </w:pPr>
      <w:r w:rsidRPr="004D0A22">
        <w:rPr>
          <w:rFonts w:ascii="Arial" w:eastAsia="Times New Roman" w:hAnsi="Arial" w:cs="Arial"/>
          <w:i/>
          <w:iCs/>
          <w:color w:val="666666"/>
          <w:kern w:val="0"/>
          <w:sz w:val="21"/>
          <w:szCs w:val="21"/>
          <w:lang w:eastAsia="es-UY"/>
          <w14:ligatures w14:val="none"/>
        </w:rPr>
        <w:t>( </w:t>
      </w:r>
      <w:r w:rsidRPr="004D0A22">
        <w:rPr>
          <w:rFonts w:ascii="Arial" w:eastAsia="Times New Roman" w:hAnsi="Arial" w:cs="Arial"/>
          <w:b/>
          <w:bCs/>
          <w:i/>
          <w:iCs/>
          <w:color w:val="666666"/>
          <w:kern w:val="0"/>
          <w:sz w:val="21"/>
          <w:szCs w:val="21"/>
          <w:lang w:eastAsia="es-UY"/>
          <w14:ligatures w14:val="none"/>
        </w:rPr>
        <w:t>Evangelio de Mateo</w:t>
      </w:r>
      <w:r w:rsidRPr="004D0A22">
        <w:rPr>
          <w:rFonts w:ascii="Arial" w:eastAsia="Times New Roman" w:hAnsi="Arial" w:cs="Arial"/>
          <w:i/>
          <w:iCs/>
          <w:color w:val="666666"/>
          <w:kern w:val="0"/>
          <w:sz w:val="21"/>
          <w:szCs w:val="21"/>
          <w:lang w:eastAsia="es-UY"/>
          <w14:ligatures w14:val="none"/>
        </w:rPr>
        <w:t> 13:33)</w:t>
      </w:r>
    </w:p>
    <w:p w14:paraId="6BC14775" w14:textId="77777777" w:rsidR="004D0A22" w:rsidRDefault="004D0A22" w:rsidP="004D0A22">
      <w:pPr>
        <w:spacing w:after="0" w:line="240" w:lineRule="auto"/>
        <w:rPr>
          <w:rFonts w:ascii="Arial" w:eastAsia="Times New Roman" w:hAnsi="Arial" w:cs="Arial"/>
          <w:color w:val="666666"/>
          <w:kern w:val="0"/>
          <w:sz w:val="27"/>
          <w:szCs w:val="27"/>
          <w:lang w:eastAsia="es-UY"/>
          <w14:ligatures w14:val="none"/>
        </w:rPr>
      </w:pPr>
    </w:p>
    <w:p w14:paraId="1BC30F19" w14:textId="3F16E0F7" w:rsidR="004D0A22" w:rsidRP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En los últimos años hemos buscado recoger reflexiones que busquen responder, aunque sea modesta y parcialmente, a las demandas de revisión, recreación y profundización de la </w:t>
      </w:r>
      <w:hyperlink r:id="rId10" w:tgtFrame="_blank" w:history="1">
        <w:r w:rsidRPr="004D0A22">
          <w:rPr>
            <w:rFonts w:ascii="Arial" w:eastAsia="Times New Roman" w:hAnsi="Arial" w:cs="Arial"/>
            <w:color w:val="FC6B01"/>
            <w:kern w:val="0"/>
            <w:sz w:val="27"/>
            <w:szCs w:val="27"/>
            <w:u w:val="single"/>
            <w:lang w:eastAsia="es-UY"/>
            <w14:ligatures w14:val="none"/>
          </w:rPr>
          <w:t xml:space="preserve">Teología de la Liberación </w:t>
        </w:r>
        <w:r w:rsidRPr="004D0A22">
          <w:rPr>
            <w:rFonts w:ascii="Arial" w:eastAsia="Times New Roman" w:hAnsi="Arial" w:cs="Arial"/>
            <w:color w:val="FC6B01"/>
            <w:kern w:val="0"/>
            <w:sz w:val="27"/>
            <w:szCs w:val="27"/>
            <w:u w:val="single"/>
            <w:lang w:eastAsia="es-UY"/>
            <w14:ligatures w14:val="none"/>
          </w:rPr>
          <w:lastRenderedPageBreak/>
          <w:t>Latinoamericana</w:t>
        </w:r>
      </w:hyperlink>
      <w:r w:rsidRPr="004D0A22">
        <w:rPr>
          <w:rFonts w:ascii="Arial" w:eastAsia="Times New Roman" w:hAnsi="Arial" w:cs="Arial"/>
          <w:color w:val="666666"/>
          <w:kern w:val="0"/>
          <w:sz w:val="27"/>
          <w:szCs w:val="27"/>
          <w:lang w:eastAsia="es-UY"/>
          <w14:ligatures w14:val="none"/>
        </w:rPr>
        <w:t> . Nuestra principal preocupación es ofrecer este hermoso legado a las nuevas generaciones, incluyendo perspectivas críticas que puedan resaltar los elementos fundadores de esta </w:t>
      </w:r>
      <w:r w:rsidRPr="004D0A22">
        <w:rPr>
          <w:rFonts w:ascii="Arial" w:eastAsia="Times New Roman" w:hAnsi="Arial" w:cs="Arial"/>
          <w:b/>
          <w:bCs/>
          <w:color w:val="666666"/>
          <w:kern w:val="0"/>
          <w:sz w:val="27"/>
          <w:szCs w:val="27"/>
          <w:lang w:eastAsia="es-UY"/>
          <w14:ligatures w14:val="none"/>
        </w:rPr>
        <w:t>perspectiva teológica</w:t>
      </w:r>
      <w:r w:rsidRPr="004D0A22">
        <w:rPr>
          <w:rFonts w:ascii="Arial" w:eastAsia="Times New Roman" w:hAnsi="Arial" w:cs="Arial"/>
          <w:color w:val="666666"/>
          <w:kern w:val="0"/>
          <w:sz w:val="27"/>
          <w:szCs w:val="27"/>
          <w:lang w:eastAsia="es-UY"/>
          <w14:ligatures w14:val="none"/>
        </w:rPr>
        <w:t> , especialmente el amor que Dios quiere y revela preferentemente a los </w:t>
      </w:r>
      <w:r w:rsidRPr="004D0A22">
        <w:rPr>
          <w:rFonts w:ascii="Arial" w:eastAsia="Times New Roman" w:hAnsi="Arial" w:cs="Arial"/>
          <w:b/>
          <w:bCs/>
          <w:color w:val="666666"/>
          <w:kern w:val="0"/>
          <w:sz w:val="27"/>
          <w:szCs w:val="27"/>
          <w:lang w:eastAsia="es-UY"/>
          <w14:ligatures w14:val="none"/>
        </w:rPr>
        <w:t>pobres</w:t>
      </w:r>
      <w:r w:rsidRPr="004D0A22">
        <w:rPr>
          <w:rFonts w:ascii="Arial" w:eastAsia="Times New Roman" w:hAnsi="Arial" w:cs="Arial"/>
          <w:color w:val="666666"/>
          <w:kern w:val="0"/>
          <w:sz w:val="27"/>
          <w:szCs w:val="27"/>
          <w:lang w:eastAsia="es-UY"/>
          <w14:ligatures w14:val="none"/>
        </w:rPr>
        <w:t> .</w:t>
      </w:r>
    </w:p>
    <w:p w14:paraId="252702C8" w14:textId="77777777" w:rsidR="004D0A22" w:rsidRP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Uno de los espacios privilegiados que tengo en este caminar de evaluaciones y análisis es el </w:t>
      </w:r>
      <w:hyperlink r:id="rId11" w:tgtFrame="_blank" w:history="1">
        <w:r w:rsidRPr="004D0A22">
          <w:rPr>
            <w:rFonts w:ascii="Arial" w:eastAsia="Times New Roman" w:hAnsi="Arial" w:cs="Arial"/>
            <w:color w:val="FC6B01"/>
            <w:kern w:val="0"/>
            <w:sz w:val="27"/>
            <w:szCs w:val="27"/>
            <w:u w:val="single"/>
            <w:lang w:eastAsia="es-UY"/>
            <w14:ligatures w14:val="none"/>
          </w:rPr>
          <w:t>grupo Emaús</w:t>
        </w:r>
      </w:hyperlink>
      <w:r w:rsidRPr="004D0A22">
        <w:rPr>
          <w:rFonts w:ascii="Arial" w:eastAsia="Times New Roman" w:hAnsi="Arial" w:cs="Arial"/>
          <w:color w:val="666666"/>
          <w:kern w:val="0"/>
          <w:sz w:val="27"/>
          <w:szCs w:val="27"/>
          <w:lang w:eastAsia="es-UY"/>
          <w14:ligatures w14:val="none"/>
        </w:rPr>
        <w:t> , que reúne a estudiosos de la religión en torno a temas de la pastoral </w:t>
      </w:r>
      <w:r w:rsidRPr="004D0A22">
        <w:rPr>
          <w:rFonts w:ascii="Arial" w:eastAsia="Times New Roman" w:hAnsi="Arial" w:cs="Arial"/>
          <w:b/>
          <w:bCs/>
          <w:color w:val="666666"/>
          <w:kern w:val="0"/>
          <w:sz w:val="27"/>
          <w:szCs w:val="27"/>
          <w:lang w:eastAsia="es-UY"/>
          <w14:ligatures w14:val="none"/>
        </w:rPr>
        <w:t>popular católica</w:t>
      </w:r>
      <w:r w:rsidRPr="004D0A22">
        <w:rPr>
          <w:rFonts w:ascii="Arial" w:eastAsia="Times New Roman" w:hAnsi="Arial" w:cs="Arial"/>
          <w:color w:val="666666"/>
          <w:kern w:val="0"/>
          <w:sz w:val="27"/>
          <w:szCs w:val="27"/>
          <w:lang w:eastAsia="es-UY"/>
          <w14:ligatures w14:val="none"/>
        </w:rPr>
        <w:t> y </w:t>
      </w:r>
      <w:r w:rsidRPr="004D0A22">
        <w:rPr>
          <w:rFonts w:ascii="Arial" w:eastAsia="Times New Roman" w:hAnsi="Arial" w:cs="Arial"/>
          <w:b/>
          <w:bCs/>
          <w:color w:val="666666"/>
          <w:kern w:val="0"/>
          <w:sz w:val="27"/>
          <w:szCs w:val="27"/>
          <w:lang w:eastAsia="es-UY"/>
          <w14:ligatures w14:val="none"/>
        </w:rPr>
        <w:t>ecuménica</w:t>
      </w:r>
      <w:r w:rsidRPr="004D0A22">
        <w:rPr>
          <w:rFonts w:ascii="Arial" w:eastAsia="Times New Roman" w:hAnsi="Arial" w:cs="Arial"/>
          <w:color w:val="666666"/>
          <w:kern w:val="0"/>
          <w:sz w:val="27"/>
          <w:szCs w:val="27"/>
          <w:lang w:eastAsia="es-UY"/>
          <w14:ligatures w14:val="none"/>
        </w:rPr>
        <w:t> , del cual soy parte hace 30 años, desde joven. Con la intención de dar algunos pasos más como grupo que se pone al servicio del caminar de los movimientos sociales, así como de las pastorales populares, me sumo a este camino de reflexión y acción, buscando experimentar la mística activa y revolucionaria y la militancia por la vida en todas sus dimensiones. Mi/nuestra intención es contribuir con las personas y grupos en sus estudios, análisis, evaluaciones, planificaciones y estrategias para los diversos contextos presentes en </w:t>
      </w:r>
      <w:r w:rsidRPr="004D0A22">
        <w:rPr>
          <w:rFonts w:ascii="Arial" w:eastAsia="Times New Roman" w:hAnsi="Arial" w:cs="Arial"/>
          <w:b/>
          <w:bCs/>
          <w:color w:val="666666"/>
          <w:kern w:val="0"/>
          <w:sz w:val="27"/>
          <w:szCs w:val="27"/>
          <w:lang w:eastAsia="es-UY"/>
          <w14:ligatures w14:val="none"/>
        </w:rPr>
        <w:t>Brasil</w:t>
      </w:r>
      <w:r w:rsidRPr="004D0A22">
        <w:rPr>
          <w:rFonts w:ascii="Arial" w:eastAsia="Times New Roman" w:hAnsi="Arial" w:cs="Arial"/>
          <w:color w:val="666666"/>
          <w:kern w:val="0"/>
          <w:sz w:val="27"/>
          <w:szCs w:val="27"/>
          <w:lang w:eastAsia="es-UY"/>
          <w14:ligatures w14:val="none"/>
        </w:rPr>
        <w:t> . Espero que las siguientes palabras, aunque limitadas, sean de algún modo útiles para quienes desean pensar la fe en conjunción con la concreción de la vida.</w:t>
      </w:r>
    </w:p>
    <w:p w14:paraId="64A27E2F" w14:textId="77777777" w:rsidR="004D0A22" w:rsidRP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Como premisa de la reflexión que ahora comparto, hay dimensiones significativas y cruciales, no sólo para mí, sino para todo el grupo al que me he referido. Entre estas bases, no podemos olvidar el cuidado y la atención especial a </w:t>
      </w:r>
      <w:r w:rsidRPr="004D0A22">
        <w:rPr>
          <w:rFonts w:ascii="Arial" w:eastAsia="Times New Roman" w:hAnsi="Arial" w:cs="Arial"/>
          <w:b/>
          <w:bCs/>
          <w:color w:val="666666"/>
          <w:kern w:val="0"/>
          <w:sz w:val="27"/>
          <w:szCs w:val="27"/>
          <w:lang w:eastAsia="es-UY"/>
          <w14:ligatures w14:val="none"/>
        </w:rPr>
        <w:t>las personas empobrecidas</w:t>
      </w:r>
      <w:r w:rsidRPr="004D0A22">
        <w:rPr>
          <w:rFonts w:ascii="Arial" w:eastAsia="Times New Roman" w:hAnsi="Arial" w:cs="Arial"/>
          <w:color w:val="666666"/>
          <w:kern w:val="0"/>
          <w:sz w:val="27"/>
          <w:szCs w:val="27"/>
          <w:lang w:eastAsia="es-UY"/>
          <w14:ligatures w14:val="none"/>
        </w:rPr>
        <w:t> , que viven en situaciones precarias y vulnerables, grupos que generalmente sufren las más diversas formas de opresión y dominación, especialmente aquellas que afectan </w:t>
      </w:r>
      <w:r w:rsidRPr="004D0A22">
        <w:rPr>
          <w:rFonts w:ascii="Arial" w:eastAsia="Times New Roman" w:hAnsi="Arial" w:cs="Arial"/>
          <w:b/>
          <w:bCs/>
          <w:color w:val="666666"/>
          <w:kern w:val="0"/>
          <w:sz w:val="27"/>
          <w:szCs w:val="27"/>
          <w:lang w:eastAsia="es-UY"/>
          <w14:ligatures w14:val="none"/>
        </w:rPr>
        <w:t>a las mujeres</w:t>
      </w:r>
      <w:r w:rsidRPr="004D0A22">
        <w:rPr>
          <w:rFonts w:ascii="Arial" w:eastAsia="Times New Roman" w:hAnsi="Arial" w:cs="Arial"/>
          <w:color w:val="666666"/>
          <w:kern w:val="0"/>
          <w:sz w:val="27"/>
          <w:szCs w:val="27"/>
          <w:lang w:eastAsia="es-UY"/>
          <w14:ligatures w14:val="none"/>
        </w:rPr>
        <w:t> , </w:t>
      </w:r>
      <w:r w:rsidRPr="004D0A22">
        <w:rPr>
          <w:rFonts w:ascii="Arial" w:eastAsia="Times New Roman" w:hAnsi="Arial" w:cs="Arial"/>
          <w:b/>
          <w:bCs/>
          <w:color w:val="666666"/>
          <w:kern w:val="0"/>
          <w:sz w:val="27"/>
          <w:szCs w:val="27"/>
          <w:lang w:eastAsia="es-UY"/>
          <w14:ligatures w14:val="none"/>
        </w:rPr>
        <w:t>las personas negras</w:t>
      </w:r>
      <w:r w:rsidRPr="004D0A22">
        <w:rPr>
          <w:rFonts w:ascii="Arial" w:eastAsia="Times New Roman" w:hAnsi="Arial" w:cs="Arial"/>
          <w:color w:val="666666"/>
          <w:kern w:val="0"/>
          <w:sz w:val="27"/>
          <w:szCs w:val="27"/>
          <w:lang w:eastAsia="es-UY"/>
          <w14:ligatures w14:val="none"/>
        </w:rPr>
        <w:t> , </w:t>
      </w:r>
      <w:r w:rsidRPr="004D0A22">
        <w:rPr>
          <w:rFonts w:ascii="Arial" w:eastAsia="Times New Roman" w:hAnsi="Arial" w:cs="Arial"/>
          <w:b/>
          <w:bCs/>
          <w:color w:val="666666"/>
          <w:kern w:val="0"/>
          <w:sz w:val="27"/>
          <w:szCs w:val="27"/>
          <w:lang w:eastAsia="es-UY"/>
          <w14:ligatures w14:val="none"/>
        </w:rPr>
        <w:t>los jóvenes periféricos</w:t>
      </w:r>
      <w:r w:rsidRPr="004D0A22">
        <w:rPr>
          <w:rFonts w:ascii="Arial" w:eastAsia="Times New Roman" w:hAnsi="Arial" w:cs="Arial"/>
          <w:color w:val="666666"/>
          <w:kern w:val="0"/>
          <w:sz w:val="27"/>
          <w:szCs w:val="27"/>
          <w:lang w:eastAsia="es-UY"/>
          <w14:ligatures w14:val="none"/>
        </w:rPr>
        <w:t> , </w:t>
      </w:r>
      <w:r w:rsidRPr="004D0A22">
        <w:rPr>
          <w:rFonts w:ascii="Arial" w:eastAsia="Times New Roman" w:hAnsi="Arial" w:cs="Arial"/>
          <w:b/>
          <w:bCs/>
          <w:color w:val="666666"/>
          <w:kern w:val="0"/>
          <w:sz w:val="27"/>
          <w:szCs w:val="27"/>
          <w:lang w:eastAsia="es-UY"/>
          <w14:ligatures w14:val="none"/>
        </w:rPr>
        <w:t>los grupos LGBTQIA+</w:t>
      </w:r>
      <w:r w:rsidRPr="004D0A22">
        <w:rPr>
          <w:rFonts w:ascii="Arial" w:eastAsia="Times New Roman" w:hAnsi="Arial" w:cs="Arial"/>
          <w:color w:val="666666"/>
          <w:kern w:val="0"/>
          <w:sz w:val="27"/>
          <w:szCs w:val="27"/>
          <w:lang w:eastAsia="es-UY"/>
          <w14:ligatures w14:val="none"/>
        </w:rPr>
        <w:t> , </w:t>
      </w:r>
      <w:r w:rsidRPr="004D0A22">
        <w:rPr>
          <w:rFonts w:ascii="Arial" w:eastAsia="Times New Roman" w:hAnsi="Arial" w:cs="Arial"/>
          <w:b/>
          <w:bCs/>
          <w:color w:val="666666"/>
          <w:kern w:val="0"/>
          <w:sz w:val="27"/>
          <w:szCs w:val="27"/>
          <w:lang w:eastAsia="es-UY"/>
          <w14:ligatures w14:val="none"/>
        </w:rPr>
        <w:t>las personas mayores</w:t>
      </w:r>
      <w:r w:rsidRPr="004D0A22">
        <w:rPr>
          <w:rFonts w:ascii="Arial" w:eastAsia="Times New Roman" w:hAnsi="Arial" w:cs="Arial"/>
          <w:color w:val="666666"/>
          <w:kern w:val="0"/>
          <w:sz w:val="27"/>
          <w:szCs w:val="27"/>
          <w:lang w:eastAsia="es-UY"/>
          <w14:ligatures w14:val="none"/>
        </w:rPr>
        <w:t> y </w:t>
      </w:r>
      <w:r w:rsidRPr="004D0A22">
        <w:rPr>
          <w:rFonts w:ascii="Arial" w:eastAsia="Times New Roman" w:hAnsi="Arial" w:cs="Arial"/>
          <w:b/>
          <w:bCs/>
          <w:color w:val="666666"/>
          <w:kern w:val="0"/>
          <w:sz w:val="27"/>
          <w:szCs w:val="27"/>
          <w:lang w:eastAsia="es-UY"/>
          <w14:ligatures w14:val="none"/>
        </w:rPr>
        <w:t>las personas con discapacidad física y emocional</w:t>
      </w:r>
      <w:r w:rsidRPr="004D0A22">
        <w:rPr>
          <w:rFonts w:ascii="Arial" w:eastAsia="Times New Roman" w:hAnsi="Arial" w:cs="Arial"/>
          <w:color w:val="666666"/>
          <w:kern w:val="0"/>
          <w:sz w:val="27"/>
          <w:szCs w:val="27"/>
          <w:lang w:eastAsia="es-UY"/>
          <w14:ligatures w14:val="none"/>
        </w:rPr>
        <w:t> . A este punto fundamental y básico de nuestra fe se suman otros factores que nos interpelan, no sólo racional e intelectualmente, sino sobre todo existencialmente, y que van al corazón de nuestra espiritualidad y del sentido de nuestra vida. Entre ellos podemos recordar:</w:t>
      </w:r>
    </w:p>
    <w:p w14:paraId="48CFAE82" w14:textId="77777777" w:rsidR="004D0A22" w:rsidRPr="004D0A22" w:rsidRDefault="004D0A22" w:rsidP="004D0A22">
      <w:pPr>
        <w:numPr>
          <w:ilvl w:val="0"/>
          <w:numId w:val="1"/>
        </w:numPr>
        <w:spacing w:after="260" w:line="240" w:lineRule="auto"/>
        <w:ind w:left="1470"/>
        <w:rPr>
          <w:rFonts w:ascii="Arial" w:eastAsia="Times New Roman" w:hAnsi="Arial" w:cs="Arial"/>
          <w:color w:val="666666"/>
          <w:kern w:val="0"/>
          <w:sz w:val="26"/>
          <w:szCs w:val="26"/>
          <w:lang w:eastAsia="es-UY"/>
          <w14:ligatures w14:val="none"/>
        </w:rPr>
      </w:pPr>
      <w:r w:rsidRPr="004D0A22">
        <w:rPr>
          <w:rFonts w:ascii="Arial" w:eastAsia="Times New Roman" w:hAnsi="Arial" w:cs="Arial"/>
          <w:color w:val="666666"/>
          <w:kern w:val="0"/>
          <w:sz w:val="26"/>
          <w:szCs w:val="26"/>
          <w:lang w:eastAsia="es-UY"/>
          <w14:ligatures w14:val="none"/>
        </w:rPr>
        <w:t>(i) la necesaria articulación entre la reflexión </w:t>
      </w:r>
      <w:r w:rsidRPr="004D0A22">
        <w:rPr>
          <w:rFonts w:ascii="Arial" w:eastAsia="Times New Roman" w:hAnsi="Arial" w:cs="Arial"/>
          <w:b/>
          <w:bCs/>
          <w:color w:val="666666"/>
          <w:kern w:val="0"/>
          <w:sz w:val="26"/>
          <w:szCs w:val="26"/>
          <w:lang w:eastAsia="es-UY"/>
          <w14:ligatures w14:val="none"/>
        </w:rPr>
        <w:t>teológica</w:t>
      </w:r>
      <w:r w:rsidRPr="004D0A22">
        <w:rPr>
          <w:rFonts w:ascii="Arial" w:eastAsia="Times New Roman" w:hAnsi="Arial" w:cs="Arial"/>
          <w:color w:val="666666"/>
          <w:kern w:val="0"/>
          <w:sz w:val="26"/>
          <w:szCs w:val="26"/>
          <w:lang w:eastAsia="es-UY"/>
          <w14:ligatures w14:val="none"/>
        </w:rPr>
        <w:t> , </w:t>
      </w:r>
      <w:r w:rsidRPr="004D0A22">
        <w:rPr>
          <w:rFonts w:ascii="Arial" w:eastAsia="Times New Roman" w:hAnsi="Arial" w:cs="Arial"/>
          <w:b/>
          <w:bCs/>
          <w:color w:val="666666"/>
          <w:kern w:val="0"/>
          <w:sz w:val="26"/>
          <w:szCs w:val="26"/>
          <w:lang w:eastAsia="es-UY"/>
          <w14:ligatures w14:val="none"/>
        </w:rPr>
        <w:t>sociológica</w:t>
      </w:r>
      <w:r w:rsidRPr="004D0A22">
        <w:rPr>
          <w:rFonts w:ascii="Arial" w:eastAsia="Times New Roman" w:hAnsi="Arial" w:cs="Arial"/>
          <w:color w:val="666666"/>
          <w:kern w:val="0"/>
          <w:sz w:val="26"/>
          <w:szCs w:val="26"/>
          <w:lang w:eastAsia="es-UY"/>
          <w14:ligatures w14:val="none"/>
        </w:rPr>
        <w:t> y </w:t>
      </w:r>
      <w:r w:rsidRPr="004D0A22">
        <w:rPr>
          <w:rFonts w:ascii="Arial" w:eastAsia="Times New Roman" w:hAnsi="Arial" w:cs="Arial"/>
          <w:b/>
          <w:bCs/>
          <w:color w:val="666666"/>
          <w:kern w:val="0"/>
          <w:sz w:val="26"/>
          <w:szCs w:val="26"/>
          <w:lang w:eastAsia="es-UY"/>
          <w14:ligatures w14:val="none"/>
        </w:rPr>
        <w:t>filosófica</w:t>
      </w:r>
      <w:r w:rsidRPr="004D0A22">
        <w:rPr>
          <w:rFonts w:ascii="Arial" w:eastAsia="Times New Roman" w:hAnsi="Arial" w:cs="Arial"/>
          <w:color w:val="666666"/>
          <w:kern w:val="0"/>
          <w:sz w:val="26"/>
          <w:szCs w:val="26"/>
          <w:lang w:eastAsia="es-UY"/>
          <w14:ligatures w14:val="none"/>
        </w:rPr>
        <w:t> , a fin de no dejar que la teología quede rehén de lógicas meramente eclesiásticas o particulares;</w:t>
      </w:r>
    </w:p>
    <w:p w14:paraId="62669E78" w14:textId="77777777" w:rsidR="004D0A22" w:rsidRPr="004D0A22" w:rsidRDefault="004D0A22" w:rsidP="004D0A22">
      <w:pPr>
        <w:numPr>
          <w:ilvl w:val="0"/>
          <w:numId w:val="2"/>
        </w:numPr>
        <w:spacing w:after="260" w:line="240" w:lineRule="auto"/>
        <w:ind w:left="1470"/>
        <w:rPr>
          <w:rFonts w:ascii="Arial" w:eastAsia="Times New Roman" w:hAnsi="Arial" w:cs="Arial"/>
          <w:color w:val="666666"/>
          <w:kern w:val="0"/>
          <w:sz w:val="26"/>
          <w:szCs w:val="26"/>
          <w:lang w:eastAsia="es-UY"/>
          <w14:ligatures w14:val="none"/>
        </w:rPr>
      </w:pPr>
      <w:r w:rsidRPr="004D0A22">
        <w:rPr>
          <w:rFonts w:ascii="Arial" w:eastAsia="Times New Roman" w:hAnsi="Arial" w:cs="Arial"/>
          <w:color w:val="666666"/>
          <w:kern w:val="0"/>
          <w:sz w:val="26"/>
          <w:szCs w:val="26"/>
          <w:lang w:eastAsia="es-UY"/>
          <w14:ligatures w14:val="none"/>
        </w:rPr>
        <w:t>(</w:t>
      </w:r>
      <w:proofErr w:type="spellStart"/>
      <w:r w:rsidRPr="004D0A22">
        <w:rPr>
          <w:rFonts w:ascii="Arial" w:eastAsia="Times New Roman" w:hAnsi="Arial" w:cs="Arial"/>
          <w:color w:val="666666"/>
          <w:kern w:val="0"/>
          <w:sz w:val="26"/>
          <w:szCs w:val="26"/>
          <w:lang w:eastAsia="es-UY"/>
          <w14:ligatures w14:val="none"/>
        </w:rPr>
        <w:t>ii</w:t>
      </w:r>
      <w:proofErr w:type="spellEnd"/>
      <w:r w:rsidRPr="004D0A22">
        <w:rPr>
          <w:rFonts w:ascii="Arial" w:eastAsia="Times New Roman" w:hAnsi="Arial" w:cs="Arial"/>
          <w:color w:val="666666"/>
          <w:kern w:val="0"/>
          <w:sz w:val="26"/>
          <w:szCs w:val="26"/>
          <w:lang w:eastAsia="es-UY"/>
          <w14:ligatures w14:val="none"/>
        </w:rPr>
        <w:t>) la </w:t>
      </w:r>
      <w:r w:rsidRPr="004D0A22">
        <w:rPr>
          <w:rFonts w:ascii="Arial" w:eastAsia="Times New Roman" w:hAnsi="Arial" w:cs="Arial"/>
          <w:b/>
          <w:bCs/>
          <w:color w:val="666666"/>
          <w:kern w:val="0"/>
          <w:sz w:val="26"/>
          <w:szCs w:val="26"/>
          <w:lang w:eastAsia="es-UY"/>
          <w14:ligatures w14:val="none"/>
        </w:rPr>
        <w:t>dimensión profético-liberadora</w:t>
      </w:r>
      <w:r w:rsidRPr="004D0A22">
        <w:rPr>
          <w:rFonts w:ascii="Arial" w:eastAsia="Times New Roman" w:hAnsi="Arial" w:cs="Arial"/>
          <w:color w:val="666666"/>
          <w:kern w:val="0"/>
          <w:sz w:val="26"/>
          <w:szCs w:val="26"/>
          <w:lang w:eastAsia="es-UY"/>
          <w14:ligatures w14:val="none"/>
        </w:rPr>
        <w:t> de nuestras valoraciones, proposiciones y acciones, dentro de los principios evangélicos de lo que entendemos como voluntad de Dios (=reino) para el mundo;</w:t>
      </w:r>
    </w:p>
    <w:p w14:paraId="15DA5B5B" w14:textId="77777777" w:rsidR="004D0A22" w:rsidRPr="004D0A22" w:rsidRDefault="004D0A22" w:rsidP="004D0A22">
      <w:pPr>
        <w:numPr>
          <w:ilvl w:val="0"/>
          <w:numId w:val="3"/>
        </w:numPr>
        <w:spacing w:after="260" w:line="240" w:lineRule="auto"/>
        <w:ind w:left="1470"/>
        <w:rPr>
          <w:rFonts w:ascii="Arial" w:eastAsia="Times New Roman" w:hAnsi="Arial" w:cs="Arial"/>
          <w:color w:val="666666"/>
          <w:kern w:val="0"/>
          <w:sz w:val="26"/>
          <w:szCs w:val="26"/>
          <w:lang w:eastAsia="es-UY"/>
          <w14:ligatures w14:val="none"/>
        </w:rPr>
      </w:pPr>
      <w:r w:rsidRPr="004D0A22">
        <w:rPr>
          <w:rFonts w:ascii="Arial" w:eastAsia="Times New Roman" w:hAnsi="Arial" w:cs="Arial"/>
          <w:color w:val="666666"/>
          <w:kern w:val="0"/>
          <w:sz w:val="26"/>
          <w:szCs w:val="26"/>
          <w:lang w:eastAsia="es-UY"/>
          <w14:ligatures w14:val="none"/>
        </w:rPr>
        <w:t>(</w:t>
      </w:r>
      <w:proofErr w:type="spellStart"/>
      <w:r w:rsidRPr="004D0A22">
        <w:rPr>
          <w:rFonts w:ascii="Arial" w:eastAsia="Times New Roman" w:hAnsi="Arial" w:cs="Arial"/>
          <w:color w:val="666666"/>
          <w:kern w:val="0"/>
          <w:sz w:val="26"/>
          <w:szCs w:val="26"/>
          <w:lang w:eastAsia="es-UY"/>
          <w14:ligatures w14:val="none"/>
        </w:rPr>
        <w:t>iii</w:t>
      </w:r>
      <w:proofErr w:type="spellEnd"/>
      <w:r w:rsidRPr="004D0A22">
        <w:rPr>
          <w:rFonts w:ascii="Arial" w:eastAsia="Times New Roman" w:hAnsi="Arial" w:cs="Arial"/>
          <w:color w:val="666666"/>
          <w:kern w:val="0"/>
          <w:sz w:val="26"/>
          <w:szCs w:val="26"/>
          <w:lang w:eastAsia="es-UY"/>
          <w14:ligatures w14:val="none"/>
        </w:rPr>
        <w:t>) la </w:t>
      </w:r>
      <w:r w:rsidRPr="004D0A22">
        <w:rPr>
          <w:rFonts w:ascii="Arial" w:eastAsia="Times New Roman" w:hAnsi="Arial" w:cs="Arial"/>
          <w:b/>
          <w:bCs/>
          <w:color w:val="666666"/>
          <w:kern w:val="0"/>
          <w:sz w:val="26"/>
          <w:szCs w:val="26"/>
          <w:lang w:eastAsia="es-UY"/>
          <w14:ligatures w14:val="none"/>
        </w:rPr>
        <w:t>perspectiva ecuménica</w:t>
      </w:r>
      <w:r w:rsidRPr="004D0A22">
        <w:rPr>
          <w:rFonts w:ascii="Arial" w:eastAsia="Times New Roman" w:hAnsi="Arial" w:cs="Arial"/>
          <w:color w:val="666666"/>
          <w:kern w:val="0"/>
          <w:sz w:val="26"/>
          <w:szCs w:val="26"/>
          <w:lang w:eastAsia="es-UY"/>
          <w14:ligatures w14:val="none"/>
        </w:rPr>
        <w:t xml:space="preserve"> , tanto en la relación entre iglesias como en las posibilidades de cooperación y diálogos </w:t>
      </w:r>
      <w:r w:rsidRPr="004D0A22">
        <w:rPr>
          <w:rFonts w:ascii="Arial" w:eastAsia="Times New Roman" w:hAnsi="Arial" w:cs="Arial"/>
          <w:color w:val="666666"/>
          <w:kern w:val="0"/>
          <w:sz w:val="26"/>
          <w:szCs w:val="26"/>
          <w:lang w:eastAsia="es-UY"/>
          <w14:ligatures w14:val="none"/>
        </w:rPr>
        <w:lastRenderedPageBreak/>
        <w:t>interreligiosos que abren horizontes plurales y más eficaces de acción y cooperación;</w:t>
      </w:r>
    </w:p>
    <w:p w14:paraId="74EF6BE6" w14:textId="77777777" w:rsidR="004D0A22" w:rsidRPr="004D0A22" w:rsidRDefault="004D0A22" w:rsidP="004D0A22">
      <w:pPr>
        <w:numPr>
          <w:ilvl w:val="0"/>
          <w:numId w:val="4"/>
        </w:numPr>
        <w:spacing w:after="260" w:line="240" w:lineRule="auto"/>
        <w:ind w:left="1470"/>
        <w:rPr>
          <w:rFonts w:ascii="Arial" w:eastAsia="Times New Roman" w:hAnsi="Arial" w:cs="Arial"/>
          <w:color w:val="666666"/>
          <w:kern w:val="0"/>
          <w:sz w:val="26"/>
          <w:szCs w:val="26"/>
          <w:lang w:eastAsia="es-UY"/>
          <w14:ligatures w14:val="none"/>
        </w:rPr>
      </w:pPr>
      <w:r w:rsidRPr="004D0A22">
        <w:rPr>
          <w:rFonts w:ascii="Arial" w:eastAsia="Times New Roman" w:hAnsi="Arial" w:cs="Arial"/>
          <w:color w:val="666666"/>
          <w:kern w:val="0"/>
          <w:sz w:val="26"/>
          <w:szCs w:val="26"/>
          <w:lang w:eastAsia="es-UY"/>
          <w14:ligatures w14:val="none"/>
        </w:rPr>
        <w:t>(</w:t>
      </w:r>
      <w:proofErr w:type="spellStart"/>
      <w:r w:rsidRPr="004D0A22">
        <w:rPr>
          <w:rFonts w:ascii="Arial" w:eastAsia="Times New Roman" w:hAnsi="Arial" w:cs="Arial"/>
          <w:color w:val="666666"/>
          <w:kern w:val="0"/>
          <w:sz w:val="26"/>
          <w:szCs w:val="26"/>
          <w:lang w:eastAsia="es-UY"/>
          <w14:ligatures w14:val="none"/>
        </w:rPr>
        <w:t>iv</w:t>
      </w:r>
      <w:proofErr w:type="spellEnd"/>
      <w:r w:rsidRPr="004D0A22">
        <w:rPr>
          <w:rFonts w:ascii="Arial" w:eastAsia="Times New Roman" w:hAnsi="Arial" w:cs="Arial"/>
          <w:color w:val="666666"/>
          <w:kern w:val="0"/>
          <w:sz w:val="26"/>
          <w:szCs w:val="26"/>
          <w:lang w:eastAsia="es-UY"/>
          <w14:ligatures w14:val="none"/>
        </w:rPr>
        <w:t>) una </w:t>
      </w:r>
      <w:r w:rsidRPr="004D0A22">
        <w:rPr>
          <w:rFonts w:ascii="Arial" w:eastAsia="Times New Roman" w:hAnsi="Arial" w:cs="Arial"/>
          <w:b/>
          <w:bCs/>
          <w:color w:val="666666"/>
          <w:kern w:val="0"/>
          <w:sz w:val="26"/>
          <w:szCs w:val="26"/>
          <w:lang w:eastAsia="es-UY"/>
          <w14:ligatures w14:val="none"/>
        </w:rPr>
        <w:t>perspectiva política crítica</w:t>
      </w:r>
      <w:r w:rsidRPr="004D0A22">
        <w:rPr>
          <w:rFonts w:ascii="Arial" w:eastAsia="Times New Roman" w:hAnsi="Arial" w:cs="Arial"/>
          <w:color w:val="666666"/>
          <w:kern w:val="0"/>
          <w:sz w:val="26"/>
          <w:szCs w:val="26"/>
          <w:lang w:eastAsia="es-UY"/>
          <w14:ligatures w14:val="none"/>
        </w:rPr>
        <w:t> en la situación actual y la debida atención a los principales problemas que presenta la sociedad;</w:t>
      </w:r>
    </w:p>
    <w:p w14:paraId="200B5F73" w14:textId="77777777" w:rsidR="004D0A22" w:rsidRPr="004D0A22" w:rsidRDefault="004D0A22" w:rsidP="004D0A22">
      <w:pPr>
        <w:numPr>
          <w:ilvl w:val="0"/>
          <w:numId w:val="5"/>
        </w:numPr>
        <w:spacing w:after="260" w:line="240" w:lineRule="auto"/>
        <w:ind w:left="1470"/>
        <w:rPr>
          <w:rFonts w:ascii="Arial" w:eastAsia="Times New Roman" w:hAnsi="Arial" w:cs="Arial"/>
          <w:color w:val="666666"/>
          <w:kern w:val="0"/>
          <w:sz w:val="26"/>
          <w:szCs w:val="26"/>
          <w:lang w:eastAsia="es-UY"/>
          <w14:ligatures w14:val="none"/>
        </w:rPr>
      </w:pPr>
      <w:r w:rsidRPr="004D0A22">
        <w:rPr>
          <w:rFonts w:ascii="Arial" w:eastAsia="Times New Roman" w:hAnsi="Arial" w:cs="Arial"/>
          <w:color w:val="666666"/>
          <w:kern w:val="0"/>
          <w:sz w:val="26"/>
          <w:szCs w:val="26"/>
          <w:lang w:eastAsia="es-UY"/>
          <w14:ligatures w14:val="none"/>
        </w:rPr>
        <w:t>(v) </w:t>
      </w:r>
      <w:r w:rsidRPr="004D0A22">
        <w:rPr>
          <w:rFonts w:ascii="Arial" w:eastAsia="Times New Roman" w:hAnsi="Arial" w:cs="Arial"/>
          <w:b/>
          <w:bCs/>
          <w:color w:val="666666"/>
          <w:kern w:val="0"/>
          <w:sz w:val="26"/>
          <w:szCs w:val="26"/>
          <w:lang w:eastAsia="es-UY"/>
          <w14:ligatures w14:val="none"/>
        </w:rPr>
        <w:t>el diálogo con las nuevas generaciones</w:t>
      </w:r>
      <w:r w:rsidRPr="004D0A22">
        <w:rPr>
          <w:rFonts w:ascii="Arial" w:eastAsia="Times New Roman" w:hAnsi="Arial" w:cs="Arial"/>
          <w:color w:val="666666"/>
          <w:kern w:val="0"/>
          <w:sz w:val="26"/>
          <w:szCs w:val="26"/>
          <w:lang w:eastAsia="es-UY"/>
          <w14:ligatures w14:val="none"/>
        </w:rPr>
        <w:t> , especialmente aprendiendo a escuchar, a ser sensibles y a saber compartir las experiencias acumuladas en las luchas sociales y eclesiales por la justicia, la paz y la integridad de la Creación;</w:t>
      </w:r>
    </w:p>
    <w:p w14:paraId="6F599338" w14:textId="77777777" w:rsidR="004D0A22" w:rsidRPr="004D0A22" w:rsidRDefault="004D0A22" w:rsidP="004D0A22">
      <w:pPr>
        <w:numPr>
          <w:ilvl w:val="0"/>
          <w:numId w:val="6"/>
        </w:numPr>
        <w:spacing w:after="0" w:line="240" w:lineRule="auto"/>
        <w:ind w:left="1470"/>
        <w:rPr>
          <w:rFonts w:ascii="Arial" w:eastAsia="Times New Roman" w:hAnsi="Arial" w:cs="Arial"/>
          <w:color w:val="666666"/>
          <w:kern w:val="0"/>
          <w:sz w:val="26"/>
          <w:szCs w:val="26"/>
          <w:lang w:eastAsia="es-UY"/>
          <w14:ligatures w14:val="none"/>
        </w:rPr>
      </w:pPr>
      <w:r w:rsidRPr="004D0A22">
        <w:rPr>
          <w:rFonts w:ascii="Arial" w:eastAsia="Times New Roman" w:hAnsi="Arial" w:cs="Arial"/>
          <w:color w:val="666666"/>
          <w:kern w:val="0"/>
          <w:sz w:val="26"/>
          <w:szCs w:val="26"/>
          <w:lang w:eastAsia="es-UY"/>
          <w14:ligatures w14:val="none"/>
        </w:rPr>
        <w:t>vi) </w:t>
      </w:r>
      <w:r w:rsidRPr="004D0A22">
        <w:rPr>
          <w:rFonts w:ascii="Arial" w:eastAsia="Times New Roman" w:hAnsi="Arial" w:cs="Arial"/>
          <w:b/>
          <w:bCs/>
          <w:color w:val="666666"/>
          <w:kern w:val="0"/>
          <w:sz w:val="26"/>
          <w:szCs w:val="26"/>
          <w:lang w:eastAsia="es-UY"/>
          <w14:ligatures w14:val="none"/>
        </w:rPr>
        <w:t>las preocupaciones ecológicas</w:t>
      </w:r>
      <w:r w:rsidRPr="004D0A22">
        <w:rPr>
          <w:rFonts w:ascii="Arial" w:eastAsia="Times New Roman" w:hAnsi="Arial" w:cs="Arial"/>
          <w:color w:val="666666"/>
          <w:kern w:val="0"/>
          <w:sz w:val="26"/>
          <w:szCs w:val="26"/>
          <w:lang w:eastAsia="es-UY"/>
          <w14:ligatures w14:val="none"/>
        </w:rPr>
        <w:t> y de sostenibilidad de la vida, que son extremadamente importantes para el presente y el futuro de las personas, especialmente de las </w:t>
      </w:r>
      <w:hyperlink r:id="rId12" w:tgtFrame="_blank" w:history="1">
        <w:r w:rsidRPr="004D0A22">
          <w:rPr>
            <w:rFonts w:ascii="Arial" w:eastAsia="Times New Roman" w:hAnsi="Arial" w:cs="Arial"/>
            <w:color w:val="FC6B01"/>
            <w:kern w:val="0"/>
            <w:sz w:val="26"/>
            <w:szCs w:val="26"/>
            <w:u w:val="single"/>
            <w:lang w:eastAsia="es-UY"/>
            <w14:ligatures w14:val="none"/>
          </w:rPr>
          <w:t>más pobres</w:t>
        </w:r>
      </w:hyperlink>
      <w:r w:rsidRPr="004D0A22">
        <w:rPr>
          <w:rFonts w:ascii="Arial" w:eastAsia="Times New Roman" w:hAnsi="Arial" w:cs="Arial"/>
          <w:color w:val="666666"/>
          <w:kern w:val="0"/>
          <w:sz w:val="26"/>
          <w:szCs w:val="26"/>
          <w:lang w:eastAsia="es-UY"/>
          <w14:ligatures w14:val="none"/>
        </w:rPr>
        <w:t> y de las que viven en condiciones de pobreza.</w:t>
      </w:r>
    </w:p>
    <w:p w14:paraId="5A71C061" w14:textId="77777777" w:rsid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El hecho es que son muchos los desafíos que hoy enfrenta </w:t>
      </w:r>
      <w:r w:rsidRPr="004D0A22">
        <w:rPr>
          <w:rFonts w:ascii="Arial" w:eastAsia="Times New Roman" w:hAnsi="Arial" w:cs="Arial"/>
          <w:b/>
          <w:bCs/>
          <w:color w:val="666666"/>
          <w:kern w:val="0"/>
          <w:sz w:val="27"/>
          <w:szCs w:val="27"/>
          <w:lang w:eastAsia="es-UY"/>
          <w14:ligatures w14:val="none"/>
        </w:rPr>
        <w:t>la reflexión teológica</w:t>
      </w:r>
      <w:r w:rsidRPr="004D0A22">
        <w:rPr>
          <w:rFonts w:ascii="Arial" w:eastAsia="Times New Roman" w:hAnsi="Arial" w:cs="Arial"/>
          <w:color w:val="666666"/>
          <w:kern w:val="0"/>
          <w:sz w:val="27"/>
          <w:szCs w:val="27"/>
          <w:lang w:eastAsia="es-UY"/>
          <w14:ligatures w14:val="none"/>
        </w:rPr>
        <w:t> y las cuestiones prácticas que surgen de estos análisis. Tenemos un camino complejo e intrigante por delante...</w:t>
      </w:r>
    </w:p>
    <w:p w14:paraId="413F4839" w14:textId="77777777" w:rsidR="004D0A22" w:rsidRP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p>
    <w:p w14:paraId="58EE3EF3" w14:textId="77777777" w:rsidR="004D0A22" w:rsidRPr="004D0A22" w:rsidRDefault="004D0A22" w:rsidP="004D0A22">
      <w:pPr>
        <w:spacing w:after="0" w:line="240" w:lineRule="auto"/>
        <w:jc w:val="both"/>
        <w:outlineLvl w:val="1"/>
        <w:rPr>
          <w:rFonts w:ascii="Arial" w:eastAsia="Times New Roman" w:hAnsi="Arial" w:cs="Arial"/>
          <w:b/>
          <w:bCs/>
          <w:color w:val="000000"/>
          <w:kern w:val="0"/>
          <w:sz w:val="36"/>
          <w:szCs w:val="36"/>
          <w:lang w:eastAsia="es-UY"/>
          <w14:ligatures w14:val="none"/>
        </w:rPr>
      </w:pPr>
      <w:r w:rsidRPr="004D0A22">
        <w:rPr>
          <w:rFonts w:ascii="Arial" w:eastAsia="Times New Roman" w:hAnsi="Arial" w:cs="Arial"/>
          <w:b/>
          <w:bCs/>
          <w:color w:val="000000"/>
          <w:kern w:val="0"/>
          <w:sz w:val="36"/>
          <w:szCs w:val="36"/>
          <w:lang w:eastAsia="es-UY"/>
          <w14:ligatures w14:val="none"/>
        </w:rPr>
        <w:t>“Ah... Si tan solo todo el mundo pudiera oírme...”</w:t>
      </w:r>
    </w:p>
    <w:p w14:paraId="46F1D7D4" w14:textId="77777777" w:rsidR="004D0A22" w:rsidRP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Desde hace algún tiempo he querido escribir un resumen/valoración de </w:t>
      </w:r>
      <w:r w:rsidRPr="004D0A22">
        <w:rPr>
          <w:rFonts w:ascii="Arial" w:eastAsia="Times New Roman" w:hAnsi="Arial" w:cs="Arial"/>
          <w:b/>
          <w:bCs/>
          <w:color w:val="666666"/>
          <w:kern w:val="0"/>
          <w:sz w:val="27"/>
          <w:szCs w:val="27"/>
          <w:lang w:eastAsia="es-UY"/>
          <w14:ligatures w14:val="none"/>
        </w:rPr>
        <w:t>la Teología Latinoamericana</w:t>
      </w:r>
      <w:r w:rsidRPr="004D0A22">
        <w:rPr>
          <w:rFonts w:ascii="Arial" w:eastAsia="Times New Roman" w:hAnsi="Arial" w:cs="Arial"/>
          <w:color w:val="666666"/>
          <w:kern w:val="0"/>
          <w:sz w:val="27"/>
          <w:szCs w:val="27"/>
          <w:lang w:eastAsia="es-UY"/>
          <w14:ligatures w14:val="none"/>
        </w:rPr>
        <w:t> , teniendo en cuenta los principales desafíos que, a mi juicio, nos presenta el momento actual. Había llevado a cabo esta tarea (¡modestamente, por supuesto!) en libros y conferencias. Sin embargo, recientemente, con el apoyo de </w:t>
      </w:r>
      <w:r w:rsidRPr="004D0A22">
        <w:rPr>
          <w:rFonts w:ascii="Arial" w:eastAsia="Times New Roman" w:hAnsi="Arial" w:cs="Arial"/>
          <w:b/>
          <w:bCs/>
          <w:color w:val="666666"/>
          <w:kern w:val="0"/>
          <w:sz w:val="27"/>
          <w:szCs w:val="27"/>
          <w:lang w:eastAsia="es-UY"/>
          <w14:ligatures w14:val="none"/>
        </w:rPr>
        <w:t>IHU</w:t>
      </w:r>
      <w:r w:rsidRPr="004D0A22">
        <w:rPr>
          <w:rFonts w:ascii="Arial" w:eastAsia="Times New Roman" w:hAnsi="Arial" w:cs="Arial"/>
          <w:color w:val="666666"/>
          <w:kern w:val="0"/>
          <w:sz w:val="27"/>
          <w:szCs w:val="27"/>
          <w:lang w:eastAsia="es-UY"/>
          <w14:ligatures w14:val="none"/>
        </w:rPr>
        <w:t> , escribí un texto que ha tenido cierta circulación y aceptación. Se trata de “ </w:t>
      </w:r>
      <w:hyperlink r:id="rId13" w:tgtFrame="_blank" w:history="1">
        <w:r w:rsidRPr="004D0A22">
          <w:rPr>
            <w:rFonts w:ascii="Arial" w:eastAsia="Times New Roman" w:hAnsi="Arial" w:cs="Arial"/>
            <w:color w:val="FC6B01"/>
            <w:kern w:val="0"/>
            <w:sz w:val="27"/>
            <w:szCs w:val="27"/>
            <w:u w:val="single"/>
            <w:lang w:eastAsia="es-UY"/>
            <w14:ligatures w14:val="none"/>
          </w:rPr>
          <w:t>Teología y lógicas plurales: desafíos y perspectivas para el pensamiento teológico latinoamericano hoy visto desde el principio pluralista</w:t>
        </w:r>
      </w:hyperlink>
      <w:r w:rsidRPr="004D0A22">
        <w:rPr>
          <w:rFonts w:ascii="Arial" w:eastAsia="Times New Roman" w:hAnsi="Arial" w:cs="Arial"/>
          <w:color w:val="666666"/>
          <w:kern w:val="0"/>
          <w:sz w:val="27"/>
          <w:szCs w:val="27"/>
          <w:lang w:eastAsia="es-UY"/>
          <w14:ligatures w14:val="none"/>
        </w:rPr>
        <w:t> ” (Cuadernos de Teología Pública, v. 22, n. 178, marzo 2025). En él presento un análisis de los desafíos y perspectivas de la Teología Latinoamericana a partir de tres ejes de evaluación, vistos desde el </w:t>
      </w:r>
      <w:hyperlink r:id="rId14" w:tgtFrame="_blank" w:history="1">
        <w:r w:rsidRPr="004D0A22">
          <w:rPr>
            <w:rFonts w:ascii="Arial" w:eastAsia="Times New Roman" w:hAnsi="Arial" w:cs="Arial"/>
            <w:color w:val="FC6B01"/>
            <w:kern w:val="0"/>
            <w:sz w:val="27"/>
            <w:szCs w:val="27"/>
            <w:u w:val="single"/>
            <w:lang w:eastAsia="es-UY"/>
            <w14:ligatures w14:val="none"/>
          </w:rPr>
          <w:t>principio pluralista</w:t>
        </w:r>
      </w:hyperlink>
      <w:r w:rsidRPr="004D0A22">
        <w:rPr>
          <w:rFonts w:ascii="Arial" w:eastAsia="Times New Roman" w:hAnsi="Arial" w:cs="Arial"/>
          <w:color w:val="666666"/>
          <w:kern w:val="0"/>
          <w:sz w:val="27"/>
          <w:szCs w:val="27"/>
          <w:lang w:eastAsia="es-UY"/>
          <w14:ligatures w14:val="none"/>
        </w:rPr>
        <w:t> y conectados con los compromisos de decolonialidad del poder, del saber y del ser.</w:t>
      </w:r>
    </w:p>
    <w:p w14:paraId="46F1BAE7" w14:textId="77777777" w:rsidR="004D0A22" w:rsidRP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Mi intención en este punto es únicamente indicar los puntos principales presentes en el texto citado y, con ello, animar a la gente a leerlo íntegramente. En otras palabras, como dice el lenguaje popular, deja a todos con la boca hecha agua. Los desafíos que propongo fueron identificados en la compañía física y “cara a cara” o a través de los escritos de muchas personas que transitan estos caminos y han hecho excelentes aportes a la profundización de la </w:t>
      </w:r>
      <w:r w:rsidRPr="004D0A22">
        <w:rPr>
          <w:rFonts w:ascii="Arial" w:eastAsia="Times New Roman" w:hAnsi="Arial" w:cs="Arial"/>
          <w:b/>
          <w:bCs/>
          <w:color w:val="666666"/>
          <w:kern w:val="0"/>
          <w:sz w:val="27"/>
          <w:szCs w:val="27"/>
          <w:lang w:eastAsia="es-UY"/>
          <w14:ligatures w14:val="none"/>
        </w:rPr>
        <w:t>Teología Latinoamericana</w:t>
      </w:r>
      <w:r w:rsidRPr="004D0A22">
        <w:rPr>
          <w:rFonts w:ascii="Arial" w:eastAsia="Times New Roman" w:hAnsi="Arial" w:cs="Arial"/>
          <w:color w:val="666666"/>
          <w:kern w:val="0"/>
          <w:sz w:val="27"/>
          <w:szCs w:val="27"/>
          <w:lang w:eastAsia="es-UY"/>
          <w14:ligatures w14:val="none"/>
        </w:rPr>
        <w:t xml:space="preserve"> . También trato de ser consciente de una variedad de </w:t>
      </w:r>
      <w:r w:rsidRPr="004D0A22">
        <w:rPr>
          <w:rFonts w:ascii="Arial" w:eastAsia="Times New Roman" w:hAnsi="Arial" w:cs="Arial"/>
          <w:color w:val="666666"/>
          <w:kern w:val="0"/>
          <w:sz w:val="27"/>
          <w:szCs w:val="27"/>
          <w:lang w:eastAsia="es-UY"/>
          <w14:ligatures w14:val="none"/>
        </w:rPr>
        <w:lastRenderedPageBreak/>
        <w:t>experiencias cotidianas de las personas pobres, sufrientes y en dificultades con las que vivo.</w:t>
      </w:r>
    </w:p>
    <w:p w14:paraId="429C166C" w14:textId="77777777" w:rsidR="004D0A22" w:rsidRP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El </w:t>
      </w:r>
      <w:r w:rsidRPr="004D0A22">
        <w:rPr>
          <w:rFonts w:ascii="Arial" w:eastAsia="Times New Roman" w:hAnsi="Arial" w:cs="Arial"/>
          <w:b/>
          <w:bCs/>
          <w:color w:val="666666"/>
          <w:kern w:val="0"/>
          <w:sz w:val="27"/>
          <w:szCs w:val="27"/>
          <w:lang w:eastAsia="es-UY"/>
          <w14:ligatures w14:val="none"/>
        </w:rPr>
        <w:t>primer desafío</w:t>
      </w:r>
      <w:r w:rsidRPr="004D0A22">
        <w:rPr>
          <w:rFonts w:ascii="Arial" w:eastAsia="Times New Roman" w:hAnsi="Arial" w:cs="Arial"/>
          <w:color w:val="666666"/>
          <w:kern w:val="0"/>
          <w:sz w:val="27"/>
          <w:szCs w:val="27"/>
          <w:lang w:eastAsia="es-UY"/>
          <w14:ligatures w14:val="none"/>
        </w:rPr>
        <w:t> enfatiza la necesidad de una expansión metodológica para una comprensión más precisa de la complejidad social que se aleje de las explicaciones y formulaciones dicotómicas y bipolares, que simplifican y reducen la realidad, y que apunte a integrar perspectivas de análisis más amplias y plurales. Es un hecho que vivimos en un mundo de “dominadores y dominados”, y el sufrimiento de la gente nos lo demuestra. Sin embargo, la realidad concreta de la vida, especialmente en las tramas y dramas de la vida cotidiana, nos revela que es mucho más compleja de lo que imaginamos.</w:t>
      </w:r>
    </w:p>
    <w:p w14:paraId="7914F34A" w14:textId="77777777" w:rsidR="004D0A22" w:rsidRP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El </w:t>
      </w:r>
      <w:r w:rsidRPr="004D0A22">
        <w:rPr>
          <w:rFonts w:ascii="Arial" w:eastAsia="Times New Roman" w:hAnsi="Arial" w:cs="Arial"/>
          <w:b/>
          <w:bCs/>
          <w:color w:val="666666"/>
          <w:kern w:val="0"/>
          <w:sz w:val="27"/>
          <w:szCs w:val="27"/>
          <w:lang w:eastAsia="es-UY"/>
          <w14:ligatures w14:val="none"/>
        </w:rPr>
        <w:t>segundo desafío</w:t>
      </w:r>
      <w:r w:rsidRPr="004D0A22">
        <w:rPr>
          <w:rFonts w:ascii="Arial" w:eastAsia="Times New Roman" w:hAnsi="Arial" w:cs="Arial"/>
          <w:color w:val="666666"/>
          <w:kern w:val="0"/>
          <w:sz w:val="27"/>
          <w:szCs w:val="27"/>
          <w:lang w:eastAsia="es-UY"/>
          <w14:ligatures w14:val="none"/>
        </w:rPr>
        <w:t> radica en una articulación más adecuada entre la racionalidad que marca fuertemente </w:t>
      </w:r>
      <w:hyperlink r:id="rId15" w:tgtFrame="_blank" w:history="1">
        <w:r w:rsidRPr="004D0A22">
          <w:rPr>
            <w:rFonts w:ascii="Arial" w:eastAsia="Times New Roman" w:hAnsi="Arial" w:cs="Arial"/>
            <w:color w:val="FC6B01"/>
            <w:kern w:val="0"/>
            <w:sz w:val="27"/>
            <w:szCs w:val="27"/>
            <w:u w:val="single"/>
            <w:lang w:eastAsia="es-UY"/>
            <w14:ligatures w14:val="none"/>
          </w:rPr>
          <w:t>la reflexión teológica latinoamericana</w:t>
        </w:r>
      </w:hyperlink>
      <w:r w:rsidRPr="004D0A22">
        <w:rPr>
          <w:rFonts w:ascii="Arial" w:eastAsia="Times New Roman" w:hAnsi="Arial" w:cs="Arial"/>
          <w:color w:val="666666"/>
          <w:kern w:val="0"/>
          <w:sz w:val="27"/>
          <w:szCs w:val="27"/>
          <w:lang w:eastAsia="es-UY"/>
          <w14:ligatures w14:val="none"/>
        </w:rPr>
        <w:t> , especialmente el conocido “ </w:t>
      </w:r>
      <w:hyperlink r:id="rId16" w:tgtFrame="_blank" w:history="1">
        <w:r w:rsidRPr="004D0A22">
          <w:rPr>
            <w:rFonts w:ascii="Arial" w:eastAsia="Times New Roman" w:hAnsi="Arial" w:cs="Arial"/>
            <w:color w:val="FC6B01"/>
            <w:kern w:val="0"/>
            <w:sz w:val="27"/>
            <w:szCs w:val="27"/>
            <w:u w:val="single"/>
            <w:lang w:eastAsia="es-UY"/>
            <w14:ligatures w14:val="none"/>
          </w:rPr>
          <w:t>ver-juzgar-y-actuar</w:t>
        </w:r>
      </w:hyperlink>
      <w:r w:rsidRPr="004D0A22">
        <w:rPr>
          <w:rFonts w:ascii="Arial" w:eastAsia="Times New Roman" w:hAnsi="Arial" w:cs="Arial"/>
          <w:color w:val="666666"/>
          <w:kern w:val="0"/>
          <w:sz w:val="27"/>
          <w:szCs w:val="27"/>
          <w:lang w:eastAsia="es-UY"/>
          <w14:ligatures w14:val="none"/>
        </w:rPr>
        <w:t> ”, con las dimensiones de la subjetividad humana que emergen con fuerza hoy. Esto es particularmente notable debido a un cierto desgaste de la primera, es decir, la racionalidad técnica y política, concomitantemente con una explosión de la segunda, la subjetividad, en formas variadas sin precedentes en las primeras décadas de este siglo. Este esfuerzo requiere el descubrimiento de formas de espiritualidad nuevas, libres y más auténticas.</w:t>
      </w:r>
    </w:p>
    <w:p w14:paraId="33C657B8" w14:textId="77777777" w:rsid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El </w:t>
      </w:r>
      <w:r w:rsidRPr="004D0A22">
        <w:rPr>
          <w:rFonts w:ascii="Arial" w:eastAsia="Times New Roman" w:hAnsi="Arial" w:cs="Arial"/>
          <w:b/>
          <w:bCs/>
          <w:color w:val="666666"/>
          <w:kern w:val="0"/>
          <w:sz w:val="27"/>
          <w:szCs w:val="27"/>
          <w:lang w:eastAsia="es-UY"/>
          <w14:ligatures w14:val="none"/>
        </w:rPr>
        <w:t>tercer desafío</w:t>
      </w:r>
      <w:r w:rsidRPr="004D0A22">
        <w:rPr>
          <w:rFonts w:ascii="Arial" w:eastAsia="Times New Roman" w:hAnsi="Arial" w:cs="Arial"/>
          <w:color w:val="666666"/>
          <w:kern w:val="0"/>
          <w:sz w:val="27"/>
          <w:szCs w:val="27"/>
          <w:lang w:eastAsia="es-UY"/>
          <w14:ligatures w14:val="none"/>
        </w:rPr>
        <w:t> gira en torno a una comprensión más profunda de las cuestiones que emergen de la </w:t>
      </w:r>
      <w:r w:rsidRPr="004D0A22">
        <w:rPr>
          <w:rFonts w:ascii="Arial" w:eastAsia="Times New Roman" w:hAnsi="Arial" w:cs="Arial"/>
          <w:b/>
          <w:bCs/>
          <w:color w:val="666666"/>
          <w:kern w:val="0"/>
          <w:sz w:val="27"/>
          <w:szCs w:val="27"/>
          <w:lang w:eastAsia="es-UY"/>
          <w14:ligatures w14:val="none"/>
        </w:rPr>
        <w:t>valorización del pluralismo</w:t>
      </w:r>
      <w:r w:rsidRPr="004D0A22">
        <w:rPr>
          <w:rFonts w:ascii="Arial" w:eastAsia="Times New Roman" w:hAnsi="Arial" w:cs="Arial"/>
          <w:color w:val="666666"/>
          <w:kern w:val="0"/>
          <w:sz w:val="27"/>
          <w:szCs w:val="27"/>
          <w:lang w:eastAsia="es-UY"/>
          <w14:ligatures w14:val="none"/>
        </w:rPr>
        <w:t> , especialmente el religioso, pero también el metodológico y antropológico, y cómo tal positividad impacta en el fortalecimiento de la democracia, las prácticas ecuménicas y liberadoras y la defensa de los derechos humanos y la tierra. No es tarea fácil, en cualquier campo de acción, tomar “verdaderamente” en cuenta la diversidad y variedad de puntos de vista y posiciones.</w:t>
      </w:r>
    </w:p>
    <w:p w14:paraId="4B9C1141" w14:textId="77777777" w:rsidR="004D0A22" w:rsidRP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p>
    <w:p w14:paraId="5B1FEECE" w14:textId="77777777" w:rsidR="004D0A22" w:rsidRPr="004D0A22" w:rsidRDefault="004D0A22" w:rsidP="004D0A22">
      <w:pPr>
        <w:spacing w:after="0" w:line="240" w:lineRule="auto"/>
        <w:jc w:val="both"/>
        <w:outlineLvl w:val="1"/>
        <w:rPr>
          <w:rFonts w:ascii="Arial" w:eastAsia="Times New Roman" w:hAnsi="Arial" w:cs="Arial"/>
          <w:b/>
          <w:bCs/>
          <w:color w:val="000000"/>
          <w:kern w:val="0"/>
          <w:sz w:val="36"/>
          <w:szCs w:val="36"/>
          <w:lang w:eastAsia="es-UY"/>
          <w14:ligatures w14:val="none"/>
        </w:rPr>
      </w:pPr>
      <w:r w:rsidRPr="004D0A22">
        <w:rPr>
          <w:rFonts w:ascii="Arial" w:eastAsia="Times New Roman" w:hAnsi="Arial" w:cs="Arial"/>
          <w:b/>
          <w:bCs/>
          <w:color w:val="000000"/>
          <w:kern w:val="0"/>
          <w:sz w:val="36"/>
          <w:szCs w:val="36"/>
          <w:lang w:eastAsia="es-UY"/>
          <w14:ligatures w14:val="none"/>
        </w:rPr>
        <w:t>“Caminaré con fe, porque la fe no suele fallar”</w:t>
      </w:r>
    </w:p>
    <w:p w14:paraId="7319412E" w14:textId="77777777" w:rsidR="004D0A22" w:rsidRP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Se trata pues de un camino (¡=método!) largo y permanente. Él, en diálogo con las reflexiones de personas de cierto renombre en el panorama teológico nacional e internacional y también de diferentes áreas del conocimiento, conviene destacar la importancia de resaltar diversos aspectos y proposiciones. Por ejemplo, no podemos olvidar la </w:t>
      </w:r>
      <w:r w:rsidRPr="004D0A22">
        <w:rPr>
          <w:rFonts w:ascii="Arial" w:eastAsia="Times New Roman" w:hAnsi="Arial" w:cs="Arial"/>
          <w:b/>
          <w:bCs/>
          <w:color w:val="666666"/>
          <w:kern w:val="0"/>
          <w:sz w:val="27"/>
          <w:szCs w:val="27"/>
          <w:lang w:eastAsia="es-UY"/>
          <w14:ligatures w14:val="none"/>
        </w:rPr>
        <w:t>dimensión comunitaria de la fe</w:t>
      </w:r>
      <w:r w:rsidRPr="004D0A22">
        <w:rPr>
          <w:rFonts w:ascii="Arial" w:eastAsia="Times New Roman" w:hAnsi="Arial" w:cs="Arial"/>
          <w:color w:val="666666"/>
          <w:kern w:val="0"/>
          <w:sz w:val="27"/>
          <w:szCs w:val="27"/>
          <w:lang w:eastAsia="es-UY"/>
          <w14:ligatures w14:val="none"/>
        </w:rPr>
        <w:t> (y de la vida en su conjunto) y sus consecuencias sociales y políticas en el mundo, el compromiso con la defensa y </w:t>
      </w:r>
      <w:r w:rsidRPr="004D0A22">
        <w:rPr>
          <w:rFonts w:ascii="Arial" w:eastAsia="Times New Roman" w:hAnsi="Arial" w:cs="Arial"/>
          <w:b/>
          <w:bCs/>
          <w:color w:val="666666"/>
          <w:kern w:val="0"/>
          <w:sz w:val="27"/>
          <w:szCs w:val="27"/>
          <w:lang w:eastAsia="es-UY"/>
          <w14:ligatures w14:val="none"/>
        </w:rPr>
        <w:t>la sostenibilidad de la vida</w:t>
      </w:r>
      <w:r w:rsidRPr="004D0A22">
        <w:rPr>
          <w:rFonts w:ascii="Arial" w:eastAsia="Times New Roman" w:hAnsi="Arial" w:cs="Arial"/>
          <w:color w:val="666666"/>
          <w:kern w:val="0"/>
          <w:sz w:val="27"/>
          <w:szCs w:val="27"/>
          <w:lang w:eastAsia="es-UY"/>
          <w14:ligatures w14:val="none"/>
        </w:rPr>
        <w:t> , con </w:t>
      </w:r>
      <w:r w:rsidRPr="004D0A22">
        <w:rPr>
          <w:rFonts w:ascii="Arial" w:eastAsia="Times New Roman" w:hAnsi="Arial" w:cs="Arial"/>
          <w:b/>
          <w:bCs/>
          <w:color w:val="666666"/>
          <w:kern w:val="0"/>
          <w:sz w:val="27"/>
          <w:szCs w:val="27"/>
          <w:lang w:eastAsia="es-UY"/>
          <w14:ligatures w14:val="none"/>
        </w:rPr>
        <w:t>la solidaridad humana</w:t>
      </w:r>
      <w:r w:rsidRPr="004D0A22">
        <w:rPr>
          <w:rFonts w:ascii="Arial" w:eastAsia="Times New Roman" w:hAnsi="Arial" w:cs="Arial"/>
          <w:color w:val="666666"/>
          <w:kern w:val="0"/>
          <w:sz w:val="27"/>
          <w:szCs w:val="27"/>
          <w:lang w:eastAsia="es-UY"/>
          <w14:ligatures w14:val="none"/>
        </w:rPr>
        <w:t> , con el ejercicio de </w:t>
      </w:r>
      <w:r w:rsidRPr="004D0A22">
        <w:rPr>
          <w:rFonts w:ascii="Arial" w:eastAsia="Times New Roman" w:hAnsi="Arial" w:cs="Arial"/>
          <w:b/>
          <w:bCs/>
          <w:color w:val="666666"/>
          <w:kern w:val="0"/>
          <w:sz w:val="27"/>
          <w:szCs w:val="27"/>
          <w:lang w:eastAsia="es-UY"/>
          <w14:ligatures w14:val="none"/>
        </w:rPr>
        <w:t>los derechos humanos</w:t>
      </w:r>
      <w:r w:rsidRPr="004D0A22">
        <w:rPr>
          <w:rFonts w:ascii="Arial" w:eastAsia="Times New Roman" w:hAnsi="Arial" w:cs="Arial"/>
          <w:color w:val="666666"/>
          <w:kern w:val="0"/>
          <w:sz w:val="27"/>
          <w:szCs w:val="27"/>
          <w:lang w:eastAsia="es-UY"/>
          <w14:ligatures w14:val="none"/>
        </w:rPr>
        <w:t xml:space="preserve"> , con la integridad de la creación, como ya se ha mencionado. También son destacables el aprendizaje de formas de inclusión y afirmación social, el empoderamiento de los grupos subordinados, la ciudadanía y el respeto a la pluralidad y la valoración de los conocimientos de los pueblos </w:t>
      </w:r>
      <w:r w:rsidRPr="004D0A22">
        <w:rPr>
          <w:rFonts w:ascii="Arial" w:eastAsia="Times New Roman" w:hAnsi="Arial" w:cs="Arial"/>
          <w:color w:val="666666"/>
          <w:kern w:val="0"/>
          <w:sz w:val="27"/>
          <w:szCs w:val="27"/>
          <w:lang w:eastAsia="es-UY"/>
          <w14:ligatures w14:val="none"/>
        </w:rPr>
        <w:lastRenderedPageBreak/>
        <w:t>ancestrales y las vivencias cotidianas de los pueblos. Es una </w:t>
      </w:r>
      <w:r w:rsidRPr="004D0A22">
        <w:rPr>
          <w:rFonts w:ascii="Arial" w:eastAsia="Times New Roman" w:hAnsi="Arial" w:cs="Arial"/>
          <w:b/>
          <w:bCs/>
          <w:color w:val="666666"/>
          <w:kern w:val="0"/>
          <w:sz w:val="27"/>
          <w:szCs w:val="27"/>
          <w:lang w:eastAsia="es-UY"/>
          <w14:ligatures w14:val="none"/>
        </w:rPr>
        <w:t>aventura espiritual</w:t>
      </w:r>
      <w:r w:rsidRPr="004D0A22">
        <w:rPr>
          <w:rFonts w:ascii="Arial" w:eastAsia="Times New Roman" w:hAnsi="Arial" w:cs="Arial"/>
          <w:color w:val="666666"/>
          <w:kern w:val="0"/>
          <w:sz w:val="27"/>
          <w:szCs w:val="27"/>
          <w:lang w:eastAsia="es-UY"/>
          <w14:ligatures w14:val="none"/>
        </w:rPr>
        <w:t> profunda y desafiante marcada por la alteridad.</w:t>
      </w:r>
    </w:p>
    <w:p w14:paraId="661316C6" w14:textId="5A12695D" w:rsidR="004D0A22" w:rsidRPr="004D0A22" w:rsidRDefault="004D0A22" w:rsidP="004D0A22">
      <w:pPr>
        <w:spacing w:after="0" w:line="240" w:lineRule="auto"/>
        <w:jc w:val="both"/>
        <w:rPr>
          <w:rFonts w:ascii="Arial" w:eastAsia="Times New Roman" w:hAnsi="Arial" w:cs="Arial"/>
          <w:color w:val="666666"/>
          <w:kern w:val="0"/>
          <w:sz w:val="27"/>
          <w:szCs w:val="27"/>
          <w:lang w:eastAsia="es-UY"/>
          <w14:ligatures w14:val="none"/>
        </w:rPr>
      </w:pPr>
      <w:r w:rsidRPr="004D0A22">
        <w:rPr>
          <w:rFonts w:ascii="Arial" w:eastAsia="Times New Roman" w:hAnsi="Arial" w:cs="Arial"/>
          <w:color w:val="666666"/>
          <w:kern w:val="0"/>
          <w:sz w:val="27"/>
          <w:szCs w:val="27"/>
          <w:lang w:eastAsia="es-UY"/>
          <w14:ligatures w14:val="none"/>
        </w:rPr>
        <w:t>Todos estos aspectos revelan visiones teológicas que se basan en la visión de una espiritualidad, esencial para el futuro de la humanidad, que valora la vida, es sensible al cuidado de la naturaleza y de los pobres, que respeta el conjunto, está abierta a los misterios del universo y está comprometida con los desafíos sociales y políticos que refuerzan el empoderamiento de los grupos subordinados en vistas a una paz con justicia.</w:t>
      </w:r>
    </w:p>
    <w:p w14:paraId="3238FF22" w14:textId="18D14FAB" w:rsidR="00926044" w:rsidRDefault="004D0A22" w:rsidP="004D0A22">
      <w:pPr>
        <w:jc w:val="both"/>
      </w:pPr>
      <w:hyperlink r:id="rId17" w:history="1">
        <w:r w:rsidRPr="00B35331">
          <w:rPr>
            <w:rStyle w:val="Hipervnculo"/>
          </w:rPr>
          <w:t>https://www.ihu.unisinos.br/650250-vozes-de-emaus-a-teologia-diante-do-sofrimento-do-povo-artigo-de-claudio-de-oliveira-ribeiro?utm_campaign=newsletter_ihu__02-04-2025&amp;utm_medium=email&amp;utm_source=RD+Station</w:t>
        </w:r>
      </w:hyperlink>
    </w:p>
    <w:p w14:paraId="27C0E8EB" w14:textId="77777777" w:rsidR="004D0A22" w:rsidRDefault="004D0A22" w:rsidP="004D0A22">
      <w:pPr>
        <w:jc w:val="both"/>
      </w:pPr>
    </w:p>
    <w:sectPr w:rsidR="004D0A2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2A00"/>
    <w:multiLevelType w:val="multilevel"/>
    <w:tmpl w:val="0342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2697211">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48384730">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99912050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43636704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22079793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1780949027">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A22"/>
    <w:rsid w:val="004D0A22"/>
    <w:rsid w:val="00926044"/>
    <w:rsid w:val="00A6751B"/>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15EEC"/>
  <w15:chartTrackingRefBased/>
  <w15:docId w15:val="{1246EE00-2B6C-4CCB-A1A5-F7D4C523C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D0A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0A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0A2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0A2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0A2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0A2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0A2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0A2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0A2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0A2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0A2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0A2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0A2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0A2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0A2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0A2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0A2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0A22"/>
    <w:rPr>
      <w:rFonts w:eastAsiaTheme="majorEastAsia" w:cstheme="majorBidi"/>
      <w:color w:val="272727" w:themeColor="text1" w:themeTint="D8"/>
    </w:rPr>
  </w:style>
  <w:style w:type="paragraph" w:styleId="Ttulo">
    <w:name w:val="Title"/>
    <w:basedOn w:val="Normal"/>
    <w:next w:val="Normal"/>
    <w:link w:val="TtuloCar"/>
    <w:uiPriority w:val="10"/>
    <w:qFormat/>
    <w:rsid w:val="004D0A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0A2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0A2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0A2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0A22"/>
    <w:pPr>
      <w:spacing w:before="160"/>
      <w:jc w:val="center"/>
    </w:pPr>
    <w:rPr>
      <w:i/>
      <w:iCs/>
      <w:color w:val="404040" w:themeColor="text1" w:themeTint="BF"/>
    </w:rPr>
  </w:style>
  <w:style w:type="character" w:customStyle="1" w:styleId="CitaCar">
    <w:name w:val="Cita Car"/>
    <w:basedOn w:val="Fuentedeprrafopredeter"/>
    <w:link w:val="Cita"/>
    <w:uiPriority w:val="29"/>
    <w:rsid w:val="004D0A22"/>
    <w:rPr>
      <w:i/>
      <w:iCs/>
      <w:color w:val="404040" w:themeColor="text1" w:themeTint="BF"/>
    </w:rPr>
  </w:style>
  <w:style w:type="paragraph" w:styleId="Prrafodelista">
    <w:name w:val="List Paragraph"/>
    <w:basedOn w:val="Normal"/>
    <w:uiPriority w:val="34"/>
    <w:qFormat/>
    <w:rsid w:val="004D0A22"/>
    <w:pPr>
      <w:ind w:left="720"/>
      <w:contextualSpacing/>
    </w:pPr>
  </w:style>
  <w:style w:type="character" w:styleId="nfasisintenso">
    <w:name w:val="Intense Emphasis"/>
    <w:basedOn w:val="Fuentedeprrafopredeter"/>
    <w:uiPriority w:val="21"/>
    <w:qFormat/>
    <w:rsid w:val="004D0A22"/>
    <w:rPr>
      <w:i/>
      <w:iCs/>
      <w:color w:val="0F4761" w:themeColor="accent1" w:themeShade="BF"/>
    </w:rPr>
  </w:style>
  <w:style w:type="paragraph" w:styleId="Citadestacada">
    <w:name w:val="Intense Quote"/>
    <w:basedOn w:val="Normal"/>
    <w:next w:val="Normal"/>
    <w:link w:val="CitadestacadaCar"/>
    <w:uiPriority w:val="30"/>
    <w:qFormat/>
    <w:rsid w:val="004D0A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0A22"/>
    <w:rPr>
      <w:i/>
      <w:iCs/>
      <w:color w:val="0F4761" w:themeColor="accent1" w:themeShade="BF"/>
    </w:rPr>
  </w:style>
  <w:style w:type="character" w:styleId="Referenciaintensa">
    <w:name w:val="Intense Reference"/>
    <w:basedOn w:val="Fuentedeprrafopredeter"/>
    <w:uiPriority w:val="32"/>
    <w:qFormat/>
    <w:rsid w:val="004D0A22"/>
    <w:rPr>
      <w:b/>
      <w:bCs/>
      <w:smallCaps/>
      <w:color w:val="0F4761" w:themeColor="accent1" w:themeShade="BF"/>
      <w:spacing w:val="5"/>
    </w:rPr>
  </w:style>
  <w:style w:type="character" w:styleId="Hipervnculo">
    <w:name w:val="Hyperlink"/>
    <w:basedOn w:val="Fuentedeprrafopredeter"/>
    <w:uiPriority w:val="99"/>
    <w:unhideWhenUsed/>
    <w:rsid w:val="004D0A22"/>
    <w:rPr>
      <w:color w:val="467886" w:themeColor="hyperlink"/>
      <w:u w:val="single"/>
    </w:rPr>
  </w:style>
  <w:style w:type="character" w:styleId="Mencinsinresolver">
    <w:name w:val="Unresolved Mention"/>
    <w:basedOn w:val="Fuentedeprrafopredeter"/>
    <w:uiPriority w:val="99"/>
    <w:semiHidden/>
    <w:unhideWhenUsed/>
    <w:rsid w:val="004D0A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6702307">
      <w:bodyDiv w:val="1"/>
      <w:marLeft w:val="0"/>
      <w:marRight w:val="0"/>
      <w:marTop w:val="0"/>
      <w:marBottom w:val="0"/>
      <w:divBdr>
        <w:top w:val="none" w:sz="0" w:space="0" w:color="auto"/>
        <w:left w:val="none" w:sz="0" w:space="0" w:color="auto"/>
        <w:bottom w:val="none" w:sz="0" w:space="0" w:color="auto"/>
        <w:right w:val="none" w:sz="0" w:space="0" w:color="auto"/>
      </w:divBdr>
      <w:divsChild>
        <w:div w:id="606934804">
          <w:marLeft w:val="0"/>
          <w:marRight w:val="0"/>
          <w:marTop w:val="0"/>
          <w:marBottom w:val="0"/>
          <w:divBdr>
            <w:top w:val="none" w:sz="0" w:space="0" w:color="auto"/>
            <w:left w:val="none" w:sz="0" w:space="0" w:color="auto"/>
            <w:bottom w:val="none" w:sz="0" w:space="0" w:color="auto"/>
            <w:right w:val="none" w:sz="0" w:space="0" w:color="auto"/>
          </w:divBdr>
        </w:div>
        <w:div w:id="1768848231">
          <w:marLeft w:val="0"/>
          <w:marRight w:val="0"/>
          <w:marTop w:val="0"/>
          <w:marBottom w:val="0"/>
          <w:divBdr>
            <w:top w:val="none" w:sz="0" w:space="0" w:color="auto"/>
            <w:left w:val="none" w:sz="0" w:space="0" w:color="auto"/>
            <w:bottom w:val="none" w:sz="0" w:space="0" w:color="auto"/>
            <w:right w:val="none" w:sz="0" w:space="0" w:color="auto"/>
          </w:divBdr>
        </w:div>
        <w:div w:id="941376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19765-grupo-emaus-48-anos-de-resistencia-e-fe-libertadora" TargetMode="External"/><Relationship Id="rId13" Type="http://schemas.openxmlformats.org/officeDocument/2006/relationships/hyperlink" Target="https://www.ihu.unisinos.br/images/stories/cadernos/teopublica/178cadernosteologiapublica.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hu.unisinos.br/images/stories/cadernos/teopublica/128_cadernosteologiapublica.pdf" TargetMode="External"/><Relationship Id="rId12" Type="http://schemas.openxmlformats.org/officeDocument/2006/relationships/hyperlink" Target="https://www.ihu.unisinos.br/categorias/618301-vamos-ouvir-o-grito-da-terra-entrevista-com-bruno-latour" TargetMode="External"/><Relationship Id="rId17" Type="http://schemas.openxmlformats.org/officeDocument/2006/relationships/hyperlink" Target="https://www.ihu.unisinos.br/650250-vozes-de-emaus-a-teologia-diante-do-sofrimento-do-povo-artigo-de-claudio-de-oliveira-ribeiro?utm_campaign=newsletter_ihu__02-04-2025&amp;utm_medium=email&amp;utm_source=RD+Station" TargetMode="External"/><Relationship Id="rId2" Type="http://schemas.openxmlformats.org/officeDocument/2006/relationships/styles" Target="styles.xml"/><Relationship Id="rId16" Type="http://schemas.openxmlformats.org/officeDocument/2006/relationships/hyperlink" Target="https://www.ihu.unisinos.br/categorias/627315-ver-julgar-agi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ihu.unisinos.br/images/stories/cadernos/ideias/334cadernosihuideias.pdf" TargetMode="External"/><Relationship Id="rId5" Type="http://schemas.openxmlformats.org/officeDocument/2006/relationships/image" Target="media/image1.png"/><Relationship Id="rId15" Type="http://schemas.openxmlformats.org/officeDocument/2006/relationships/hyperlink" Target="https://www.ihu.unisinos.br/categorias/186-noticias-2017/564557-a-teologia-latino-americana-atravessa-o-muro-entrevista-com-o-teologo-argentino-juan-carlos-scannone" TargetMode="External"/><Relationship Id="rId10" Type="http://schemas.openxmlformats.org/officeDocument/2006/relationships/hyperlink" Target="https://www.ihu.unisinos.br/640654-transformacoes-teologicas-na-america-latina-novos-horizontes-para-a-libertaca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hu.unisinos.br/650113-vozes-de-emaus-artigo-de-faustino-teixeira" TargetMode="External"/><Relationship Id="rId14" Type="http://schemas.openxmlformats.org/officeDocument/2006/relationships/hyperlink" Target="https://www.ihu.unisinos.br/noticias/525340-o-pluralismo-em-teolog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1699</Words>
  <Characters>9350</Characters>
  <Application>Microsoft Office Word</Application>
  <DocSecurity>0</DocSecurity>
  <Lines>77</Lines>
  <Paragraphs>22</Paragraphs>
  <ScaleCrop>false</ScaleCrop>
  <Company/>
  <LinksUpToDate>false</LinksUpToDate>
  <CharactersWithSpaces>11027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2025-04-02T14:12:00Z</dcterms:created>
  <dcterms:modified xsi:type="dcterms:W3CDTF">2025-04-02T14:14:00Z</dcterms:modified>
</cp:coreProperties>
</file>