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29EB9" w14:textId="0B50A113" w:rsidR="005861ED" w:rsidRDefault="005861ED" w:rsidP="005861ED">
      <w:pPr>
        <w:shd w:val="clear" w:color="auto" w:fill="FFFFFF" w:themeFill="background1"/>
        <w:jc w:val="both"/>
        <w:rPr>
          <w:sz w:val="28"/>
          <w:szCs w:val="28"/>
        </w:rPr>
      </w:pPr>
      <w:r>
        <w:rPr>
          <w:sz w:val="28"/>
          <w:szCs w:val="28"/>
        </w:rPr>
        <w:t>El arzobispo de San Salvador, José Luis Escobar Alas, junto con párrocos de otras iglesias y miembros de comunidades, llegaron a la Asamblea Legislativa, ubicada en el Centro de Gobierno, para entregar 150.000 firmas del pueblo que respaldan la petición de d</w:t>
      </w:r>
      <w:r w:rsidR="0034233B">
        <w:rPr>
          <w:sz w:val="28"/>
          <w:szCs w:val="28"/>
        </w:rPr>
        <w:t>erogar la Ley de Minería Metálica en El Salvador</w:t>
      </w:r>
    </w:p>
    <w:p w14:paraId="6E7C39F3" w14:textId="120749F0" w:rsidR="0034233B" w:rsidRDefault="0034233B" w:rsidP="005861ED">
      <w:pPr>
        <w:shd w:val="clear" w:color="auto" w:fill="FFFFFF" w:themeFill="background1"/>
        <w:jc w:val="both"/>
        <w:rPr>
          <w:sz w:val="28"/>
          <w:szCs w:val="28"/>
        </w:rPr>
      </w:pPr>
      <w:r>
        <w:rPr>
          <w:noProof/>
          <w:sz w:val="28"/>
          <w:szCs w:val="28"/>
        </w:rPr>
        <w:drawing>
          <wp:anchor distT="0" distB="0" distL="114300" distR="114300" simplePos="0" relativeHeight="251658240" behindDoc="1" locked="0" layoutInCell="1" allowOverlap="1" wp14:anchorId="71DB67ED" wp14:editId="270D7257">
            <wp:simplePos x="0" y="0"/>
            <wp:positionH relativeFrom="margin">
              <wp:posOffset>-635</wp:posOffset>
            </wp:positionH>
            <wp:positionV relativeFrom="paragraph">
              <wp:posOffset>354965</wp:posOffset>
            </wp:positionV>
            <wp:extent cx="2933700" cy="2144395"/>
            <wp:effectExtent l="0" t="0" r="0" b="8255"/>
            <wp:wrapTight wrapText="bothSides">
              <wp:wrapPolygon edited="0">
                <wp:start x="0" y="0"/>
                <wp:lineTo x="0" y="21491"/>
                <wp:lineTo x="21460" y="21491"/>
                <wp:lineTo x="21460" y="0"/>
                <wp:lineTo x="0" y="0"/>
              </wp:wrapPolygon>
            </wp:wrapTight>
            <wp:docPr id="4846464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33700" cy="2144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264" behindDoc="1" locked="0" layoutInCell="1" allowOverlap="1" wp14:anchorId="3952DA7B" wp14:editId="687336E2">
            <wp:simplePos x="0" y="0"/>
            <wp:positionH relativeFrom="page">
              <wp:posOffset>4273550</wp:posOffset>
            </wp:positionH>
            <wp:positionV relativeFrom="paragraph">
              <wp:posOffset>346075</wp:posOffset>
            </wp:positionV>
            <wp:extent cx="2957830" cy="2162810"/>
            <wp:effectExtent l="0" t="0" r="0" b="8890"/>
            <wp:wrapTight wrapText="bothSides">
              <wp:wrapPolygon edited="0">
                <wp:start x="0" y="0"/>
                <wp:lineTo x="0" y="21499"/>
                <wp:lineTo x="21424" y="21499"/>
                <wp:lineTo x="21424" y="0"/>
                <wp:lineTo x="0" y="0"/>
              </wp:wrapPolygon>
            </wp:wrapTight>
            <wp:docPr id="16142687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7830" cy="2162810"/>
                    </a:xfrm>
                    <a:prstGeom prst="rect">
                      <a:avLst/>
                    </a:prstGeom>
                    <a:noFill/>
                  </pic:spPr>
                </pic:pic>
              </a:graphicData>
            </a:graphic>
            <wp14:sizeRelH relativeFrom="page">
              <wp14:pctWidth>0</wp14:pctWidth>
            </wp14:sizeRelH>
            <wp14:sizeRelV relativeFrom="page">
              <wp14:pctHeight>0</wp14:pctHeight>
            </wp14:sizeRelV>
          </wp:anchor>
        </w:drawing>
      </w:r>
    </w:p>
    <w:p w14:paraId="334525BE" w14:textId="63552682" w:rsidR="0034233B" w:rsidRDefault="0034233B" w:rsidP="005861ED">
      <w:pPr>
        <w:shd w:val="clear" w:color="auto" w:fill="FFFFFF" w:themeFill="background1"/>
        <w:jc w:val="both"/>
        <w:rPr>
          <w:sz w:val="28"/>
          <w:szCs w:val="28"/>
        </w:rPr>
      </w:pPr>
    </w:p>
    <w:p w14:paraId="332F0FA2" w14:textId="7CD9B634" w:rsidR="0034233B" w:rsidRDefault="0034233B" w:rsidP="005861ED">
      <w:pPr>
        <w:shd w:val="clear" w:color="auto" w:fill="FFFFFF" w:themeFill="background1"/>
        <w:jc w:val="both"/>
        <w:rPr>
          <w:sz w:val="28"/>
          <w:szCs w:val="28"/>
        </w:rPr>
      </w:pPr>
      <w:r>
        <w:rPr>
          <w:noProof/>
          <w:sz w:val="28"/>
          <w:szCs w:val="28"/>
        </w:rPr>
        <w:drawing>
          <wp:anchor distT="0" distB="0" distL="114300" distR="114300" simplePos="0" relativeHeight="251660288" behindDoc="1" locked="0" layoutInCell="1" allowOverlap="1" wp14:anchorId="3E8DE428" wp14:editId="50E7D214">
            <wp:simplePos x="0" y="0"/>
            <wp:positionH relativeFrom="column">
              <wp:posOffset>837565</wp:posOffset>
            </wp:positionH>
            <wp:positionV relativeFrom="paragraph">
              <wp:posOffset>134620</wp:posOffset>
            </wp:positionV>
            <wp:extent cx="3600450" cy="2632830"/>
            <wp:effectExtent l="0" t="0" r="0" b="0"/>
            <wp:wrapTight wrapText="bothSides">
              <wp:wrapPolygon edited="0">
                <wp:start x="0" y="0"/>
                <wp:lineTo x="0" y="21412"/>
                <wp:lineTo x="21486" y="21412"/>
                <wp:lineTo x="21486" y="0"/>
                <wp:lineTo x="0" y="0"/>
              </wp:wrapPolygon>
            </wp:wrapTight>
            <wp:docPr id="2644086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450" cy="2632830"/>
                    </a:xfrm>
                    <a:prstGeom prst="rect">
                      <a:avLst/>
                    </a:prstGeom>
                    <a:noFill/>
                  </pic:spPr>
                </pic:pic>
              </a:graphicData>
            </a:graphic>
            <wp14:sizeRelH relativeFrom="page">
              <wp14:pctWidth>0</wp14:pctWidth>
            </wp14:sizeRelH>
            <wp14:sizeRelV relativeFrom="page">
              <wp14:pctHeight>0</wp14:pctHeight>
            </wp14:sizeRelV>
          </wp:anchor>
        </w:drawing>
      </w:r>
    </w:p>
    <w:p w14:paraId="5E62CB3A" w14:textId="43B11E06" w:rsidR="0034233B" w:rsidRDefault="0034233B" w:rsidP="005861ED">
      <w:pPr>
        <w:shd w:val="clear" w:color="auto" w:fill="FFFFFF" w:themeFill="background1"/>
        <w:jc w:val="both"/>
        <w:rPr>
          <w:sz w:val="28"/>
          <w:szCs w:val="28"/>
        </w:rPr>
      </w:pPr>
    </w:p>
    <w:p w14:paraId="25C3F7C0" w14:textId="77777777" w:rsidR="0034233B" w:rsidRDefault="0034233B" w:rsidP="005861ED">
      <w:pPr>
        <w:shd w:val="clear" w:color="auto" w:fill="FFFFFF" w:themeFill="background1"/>
        <w:jc w:val="both"/>
        <w:rPr>
          <w:sz w:val="28"/>
          <w:szCs w:val="28"/>
        </w:rPr>
      </w:pPr>
    </w:p>
    <w:p w14:paraId="7FEA15A4" w14:textId="2BDF926C" w:rsidR="0034233B" w:rsidRDefault="0034233B" w:rsidP="005861ED">
      <w:pPr>
        <w:shd w:val="clear" w:color="auto" w:fill="FFFFFF" w:themeFill="background1"/>
        <w:jc w:val="both"/>
        <w:rPr>
          <w:sz w:val="28"/>
          <w:szCs w:val="28"/>
        </w:rPr>
      </w:pPr>
    </w:p>
    <w:p w14:paraId="759B7DA9" w14:textId="450D484A" w:rsidR="0034233B" w:rsidRDefault="0034233B" w:rsidP="005861ED">
      <w:pPr>
        <w:shd w:val="clear" w:color="auto" w:fill="FFFFFF" w:themeFill="background1"/>
        <w:jc w:val="both"/>
        <w:rPr>
          <w:sz w:val="28"/>
          <w:szCs w:val="28"/>
        </w:rPr>
      </w:pPr>
    </w:p>
    <w:p w14:paraId="0CDCF579" w14:textId="77930004" w:rsidR="0034233B" w:rsidRDefault="0034233B" w:rsidP="005861ED">
      <w:pPr>
        <w:shd w:val="clear" w:color="auto" w:fill="FFFFFF" w:themeFill="background1"/>
        <w:jc w:val="both"/>
        <w:rPr>
          <w:sz w:val="28"/>
          <w:szCs w:val="28"/>
        </w:rPr>
      </w:pPr>
    </w:p>
    <w:p w14:paraId="1106B293" w14:textId="321E951F" w:rsidR="0034233B" w:rsidRDefault="0034233B" w:rsidP="005861ED">
      <w:pPr>
        <w:shd w:val="clear" w:color="auto" w:fill="FFFFFF" w:themeFill="background1"/>
        <w:jc w:val="both"/>
        <w:rPr>
          <w:sz w:val="28"/>
          <w:szCs w:val="28"/>
        </w:rPr>
      </w:pPr>
    </w:p>
    <w:p w14:paraId="3B6A450A" w14:textId="62535B4D" w:rsidR="0034233B" w:rsidRDefault="0034233B" w:rsidP="005861ED">
      <w:pPr>
        <w:shd w:val="clear" w:color="auto" w:fill="FFFFFF" w:themeFill="background1"/>
        <w:jc w:val="both"/>
        <w:rPr>
          <w:sz w:val="28"/>
          <w:szCs w:val="28"/>
        </w:rPr>
      </w:pPr>
    </w:p>
    <w:p w14:paraId="28CC8008" w14:textId="5D57F705" w:rsidR="0034233B" w:rsidRDefault="0034233B" w:rsidP="005861ED">
      <w:pPr>
        <w:shd w:val="clear" w:color="auto" w:fill="FFFFFF" w:themeFill="background1"/>
        <w:jc w:val="both"/>
        <w:rPr>
          <w:sz w:val="28"/>
          <w:szCs w:val="28"/>
        </w:rPr>
      </w:pPr>
    </w:p>
    <w:p w14:paraId="086709B3" w14:textId="1AC6D80B" w:rsidR="0034233B" w:rsidRDefault="0034233B" w:rsidP="005861ED">
      <w:pPr>
        <w:shd w:val="clear" w:color="auto" w:fill="FFFFFF" w:themeFill="background1"/>
        <w:jc w:val="both"/>
        <w:rPr>
          <w:sz w:val="28"/>
          <w:szCs w:val="28"/>
        </w:rPr>
      </w:pPr>
    </w:p>
    <w:p w14:paraId="390A589A" w14:textId="220B9BC7" w:rsidR="0034233B" w:rsidRDefault="0034233B" w:rsidP="005861ED">
      <w:pPr>
        <w:shd w:val="clear" w:color="auto" w:fill="FFFFFF" w:themeFill="background1"/>
        <w:jc w:val="both"/>
        <w:rPr>
          <w:sz w:val="28"/>
          <w:szCs w:val="28"/>
        </w:rPr>
      </w:pPr>
    </w:p>
    <w:p w14:paraId="61ED1123" w14:textId="77777777" w:rsidR="0034233B" w:rsidRDefault="0034233B" w:rsidP="005861ED">
      <w:pPr>
        <w:shd w:val="clear" w:color="auto" w:fill="FFFFFF" w:themeFill="background1"/>
        <w:jc w:val="both"/>
        <w:rPr>
          <w:sz w:val="28"/>
          <w:szCs w:val="28"/>
        </w:rPr>
      </w:pPr>
    </w:p>
    <w:p w14:paraId="11E0688F" w14:textId="77777777" w:rsidR="0034233B" w:rsidRDefault="0034233B" w:rsidP="005861ED">
      <w:pPr>
        <w:shd w:val="clear" w:color="auto" w:fill="FFFFFF" w:themeFill="background1"/>
        <w:jc w:val="both"/>
        <w:rPr>
          <w:sz w:val="28"/>
          <w:szCs w:val="28"/>
        </w:rPr>
      </w:pPr>
    </w:p>
    <w:p w14:paraId="55712B9F" w14:textId="77777777" w:rsidR="0034233B" w:rsidRDefault="0034233B" w:rsidP="005861ED">
      <w:pPr>
        <w:shd w:val="clear" w:color="auto" w:fill="FFFFFF" w:themeFill="background1"/>
        <w:jc w:val="both"/>
        <w:rPr>
          <w:sz w:val="28"/>
          <w:szCs w:val="28"/>
        </w:rPr>
      </w:pPr>
    </w:p>
    <w:p w14:paraId="6101C1D1" w14:textId="77777777" w:rsidR="0034233B" w:rsidRDefault="0034233B" w:rsidP="0034233B">
      <w:pPr>
        <w:shd w:val="clear" w:color="auto" w:fill="FFFFFF"/>
        <w:spacing w:after="0" w:line="240" w:lineRule="auto"/>
        <w:rPr>
          <w:rFonts w:ascii="Helvetica" w:eastAsia="Times New Roman" w:hAnsi="Helvetica" w:cs="Helvetica"/>
          <w:color w:val="333333"/>
          <w:kern w:val="0"/>
          <w:sz w:val="27"/>
          <w:szCs w:val="27"/>
          <w:lang w:eastAsia="es-UY"/>
          <w14:ligatures w14:val="none"/>
        </w:rPr>
      </w:pPr>
    </w:p>
    <w:p w14:paraId="419F6AA6" w14:textId="6950EF85" w:rsidR="0034233B" w:rsidRPr="0034233B" w:rsidRDefault="0034233B" w:rsidP="0034233B">
      <w:pPr>
        <w:shd w:val="clear" w:color="auto" w:fill="FFFFFF"/>
        <w:spacing w:after="0" w:line="240" w:lineRule="auto"/>
        <w:jc w:val="both"/>
        <w:rPr>
          <w:rFonts w:ascii="Helvetica" w:eastAsia="Times New Roman" w:hAnsi="Helvetica" w:cs="Helvetica"/>
          <w:b/>
          <w:bCs/>
          <w:color w:val="333333"/>
          <w:kern w:val="0"/>
          <w:sz w:val="32"/>
          <w:szCs w:val="32"/>
          <w:lang w:eastAsia="es-UY"/>
          <w14:ligatures w14:val="none"/>
        </w:rPr>
      </w:pPr>
      <w:r w:rsidRPr="0034233B">
        <w:rPr>
          <w:rFonts w:ascii="Helvetica" w:eastAsia="Times New Roman" w:hAnsi="Helvetica" w:cs="Helvetica"/>
          <w:b/>
          <w:bCs/>
          <w:color w:val="333333"/>
          <w:kern w:val="0"/>
          <w:sz w:val="32"/>
          <w:szCs w:val="32"/>
          <w:lang w:eastAsia="es-UY"/>
          <w14:ligatures w14:val="none"/>
        </w:rPr>
        <w:t>San Salvador, 18 mar (Prensa Latina) La Conferencia Episcopal de El Salvador (Cedes) presentó hoy 150 mil firmas a la Asamblea Legislativa como parte de su apelación para que sea derogada la Ley de Minería Metálica.</w:t>
      </w:r>
    </w:p>
    <w:p w14:paraId="01EE47AC" w14:textId="506074FF" w:rsidR="0034233B" w:rsidRPr="0034233B" w:rsidRDefault="0034233B" w:rsidP="0034233B">
      <w:pPr>
        <w:spacing w:after="0" w:line="240" w:lineRule="auto"/>
        <w:ind w:left="720"/>
        <w:textAlignment w:val="baseline"/>
        <w:rPr>
          <w:rFonts w:ascii="Helvetica" w:eastAsia="Times New Roman" w:hAnsi="Helvetica" w:cs="Helvetica"/>
          <w:color w:val="333333"/>
          <w:kern w:val="0"/>
          <w:sz w:val="21"/>
          <w:szCs w:val="21"/>
          <w:lang w:eastAsia="es-UY"/>
          <w14:ligatures w14:val="none"/>
        </w:rPr>
      </w:pPr>
      <w:hyperlink r:id="rId8" w:history="1">
        <w:r w:rsidRPr="0034233B">
          <w:rPr>
            <w:rFonts w:ascii="Helvetica" w:eastAsia="Times New Roman" w:hAnsi="Helvetica" w:cs="Helvetica"/>
            <w:color w:val="CC3366"/>
            <w:kern w:val="0"/>
            <w:sz w:val="21"/>
            <w:szCs w:val="21"/>
            <w:lang w:eastAsia="es-UY"/>
            <w14:ligatures w14:val="none"/>
          </w:rPr>
          <w:t>marzo 18, 2025 | 15:28</w:t>
        </w:r>
      </w:hyperlink>
    </w:p>
    <w:p w14:paraId="2D404F60"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Los altos dignatarios de la Iglesia católica a los que se sumaron los evangélicos entregaron la encomienda en la oficina de recepción de correspondencia del Parlamento.</w:t>
      </w:r>
    </w:p>
    <w:p w14:paraId="1731F111"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 xml:space="preserve">Todos los representantes de las diócesis entregaron las rúbricas para reiterar su petición de derogar la Ley General de Minería Metálica aprobada en diciembre de 2024 por Nuevas Ideas y sus aliados a propuesta del presidente </w:t>
      </w:r>
      <w:proofErr w:type="spellStart"/>
      <w:r w:rsidRPr="0034233B">
        <w:rPr>
          <w:rFonts w:ascii="Helvetica" w:eastAsia="Times New Roman" w:hAnsi="Helvetica" w:cs="Helvetica"/>
          <w:kern w:val="0"/>
          <w:sz w:val="30"/>
          <w:szCs w:val="30"/>
          <w:lang w:eastAsia="es-UY"/>
          <w14:ligatures w14:val="none"/>
        </w:rPr>
        <w:t>Nayib</w:t>
      </w:r>
      <w:proofErr w:type="spellEnd"/>
      <w:r w:rsidRPr="0034233B">
        <w:rPr>
          <w:rFonts w:ascii="Helvetica" w:eastAsia="Times New Roman" w:hAnsi="Helvetica" w:cs="Helvetica"/>
          <w:kern w:val="0"/>
          <w:sz w:val="30"/>
          <w:szCs w:val="30"/>
          <w:lang w:eastAsia="es-UY"/>
          <w14:ligatures w14:val="none"/>
        </w:rPr>
        <w:t xml:space="preserve"> </w:t>
      </w:r>
      <w:proofErr w:type="spellStart"/>
      <w:r w:rsidRPr="0034233B">
        <w:rPr>
          <w:rFonts w:ascii="Helvetica" w:eastAsia="Times New Roman" w:hAnsi="Helvetica" w:cs="Helvetica"/>
          <w:kern w:val="0"/>
          <w:sz w:val="30"/>
          <w:szCs w:val="30"/>
          <w:lang w:eastAsia="es-UY"/>
          <w14:ligatures w14:val="none"/>
        </w:rPr>
        <w:t>Bukele</w:t>
      </w:r>
      <w:proofErr w:type="spellEnd"/>
      <w:r w:rsidRPr="0034233B">
        <w:rPr>
          <w:rFonts w:ascii="Helvetica" w:eastAsia="Times New Roman" w:hAnsi="Helvetica" w:cs="Helvetica"/>
          <w:kern w:val="0"/>
          <w:sz w:val="30"/>
          <w:szCs w:val="30"/>
          <w:lang w:eastAsia="es-UY"/>
          <w14:ligatures w14:val="none"/>
        </w:rPr>
        <w:t>.</w:t>
      </w:r>
    </w:p>
    <w:p w14:paraId="71F9E5D3"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En declaraciones durante la entrega esta mañana, el arzobispo de San Salvador, monseñor José Luis Escobar, agradeció la respuesta inmediata del pueblo a la apelación de la iglesia.</w:t>
      </w:r>
    </w:p>
    <w:p w14:paraId="1AF2C8E4"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No sabemos si van a aceptar nuestra petición de derogar la ley, dijo, pero “sí estamos pidiendo y pidiéndole a Dios, por eso hicimos una jornada de oración y ayuno el 7 de febrero, y eso no ha parado”.</w:t>
      </w:r>
    </w:p>
    <w:p w14:paraId="6F118268"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El Señor, esperamos, que va a mover las voluntades y que va a iluminar a las personas para que tomen esa buena decisión en favor del pueblo, agregó.</w:t>
      </w:r>
    </w:p>
    <w:p w14:paraId="0DC4B6BC"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Precisó el obispo que las iglesias evangélicas se unieron a la petición presentada a los diputados y parte de las firmas provienen de iglesias evangélicas y de todas las parroquias católicas, incluidas las 175 de la arquidiócesis de San Salvador y ocho diócesis.</w:t>
      </w:r>
    </w:p>
    <w:p w14:paraId="4EA313F3"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noProof/>
          <w:kern w:val="0"/>
          <w:sz w:val="30"/>
          <w:szCs w:val="30"/>
          <w:lang w:eastAsia="es-UY"/>
          <w14:ligatures w14:val="none"/>
        </w:rPr>
        <w:lastRenderedPageBreak/>
        <w:drawing>
          <wp:inline distT="0" distB="0" distL="0" distR="0" wp14:anchorId="6B0573C6" wp14:editId="7D4165B5">
            <wp:extent cx="3917443" cy="2598876"/>
            <wp:effectExtent l="0" t="0" r="6985" b="0"/>
            <wp:docPr id="1" name="Imagen 1" descr="obispos-en-el-salvador-abogan-por-suspender-ley-de-min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spos-en-el-salvador-abogan-por-suspender-ley-de-mine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4036" cy="2609884"/>
                    </a:xfrm>
                    <a:prstGeom prst="rect">
                      <a:avLst/>
                    </a:prstGeom>
                    <a:noFill/>
                    <a:ln>
                      <a:noFill/>
                    </a:ln>
                  </pic:spPr>
                </pic:pic>
              </a:graphicData>
            </a:graphic>
          </wp:inline>
        </w:drawing>
      </w:r>
    </w:p>
    <w:p w14:paraId="61414052"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Una de las acompañantes del ejercicio, Thelma de Mejía, de la parroquia Jesús de la Misericordia, opinó que la minería “va a traer mucha contaminación, enfermedades, más pobreza, más problemas. A nuestro país no le conviene».</w:t>
      </w:r>
    </w:p>
    <w:p w14:paraId="1F4D6AF9"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La jornada de recolección de firmas concluyó el 18 de marzo de 2025, es decir, durante un mes y 11 días, desde su inicio el 7 de febrero, y la idea era alcanzar un millón de rubricas.</w:t>
      </w:r>
    </w:p>
    <w:p w14:paraId="780D9C7C"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Un comunicado divulgado por Cedes destacó que esta acción es “sin ningún interés político ideológico o de grupos de poder, sino movidos únicamente por el bien común de este pueblo, sobre todo el bien de los más vulnerables… estas firmas expresan la voluntad del pueblo que sobre cualquier interés económico privilegia la vida humana”.</w:t>
      </w:r>
    </w:p>
    <w:p w14:paraId="3D392C92"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t>Al respecto, Escobar subrayó que hacen “un llamado a la Asamblea, en su conciencia, para que hagan el bien pero la Iglesia no está para sancionar; todo lo contrario, es un llamado pacífico, humilde».</w:t>
      </w:r>
    </w:p>
    <w:p w14:paraId="556FA9B1" w14:textId="77777777" w:rsidR="0034233B" w:rsidRPr="0034233B" w:rsidRDefault="0034233B" w:rsidP="0034233B">
      <w:pPr>
        <w:shd w:val="clear" w:color="auto" w:fill="FFFFFF"/>
        <w:spacing w:after="100" w:afterAutospacing="1" w:line="450" w:lineRule="atLeast"/>
        <w:jc w:val="both"/>
        <w:rPr>
          <w:rFonts w:ascii="Helvetica" w:eastAsia="Times New Roman" w:hAnsi="Helvetica" w:cs="Helvetica"/>
          <w:kern w:val="0"/>
          <w:sz w:val="30"/>
          <w:szCs w:val="30"/>
          <w:lang w:eastAsia="es-UY"/>
          <w14:ligatures w14:val="none"/>
        </w:rPr>
      </w:pPr>
      <w:r w:rsidRPr="0034233B">
        <w:rPr>
          <w:rFonts w:ascii="Helvetica" w:eastAsia="Times New Roman" w:hAnsi="Helvetica" w:cs="Helvetica"/>
          <w:kern w:val="0"/>
          <w:sz w:val="30"/>
          <w:szCs w:val="30"/>
          <w:lang w:eastAsia="es-UY"/>
          <w14:ligatures w14:val="none"/>
        </w:rPr>
        <w:lastRenderedPageBreak/>
        <w:t>La acción de los religiosos reitera su decisión de no mantenerse pasivos ante el posible desastre que causaría la reactivación de la minería en El Salvador.</w:t>
      </w:r>
    </w:p>
    <w:p w14:paraId="37CDBE2C" w14:textId="77777777" w:rsidR="0034233B" w:rsidRPr="0034233B" w:rsidRDefault="0034233B" w:rsidP="0034233B">
      <w:pPr>
        <w:shd w:val="clear" w:color="auto" w:fill="FFFFFF"/>
        <w:spacing w:after="100" w:afterAutospacing="1" w:line="450" w:lineRule="atLeast"/>
        <w:rPr>
          <w:rFonts w:ascii="Helvetica" w:eastAsia="Times New Roman" w:hAnsi="Helvetica" w:cs="Helvetica"/>
          <w:kern w:val="0"/>
          <w:sz w:val="30"/>
          <w:szCs w:val="30"/>
          <w:lang w:eastAsia="es-UY"/>
          <w14:ligatures w14:val="none"/>
        </w:rPr>
      </w:pPr>
      <w:proofErr w:type="spellStart"/>
      <w:r w:rsidRPr="0034233B">
        <w:rPr>
          <w:rFonts w:ascii="Helvetica" w:eastAsia="Times New Roman" w:hAnsi="Helvetica" w:cs="Helvetica"/>
          <w:kern w:val="0"/>
          <w:sz w:val="30"/>
          <w:szCs w:val="30"/>
          <w:lang w:eastAsia="es-UY"/>
          <w14:ligatures w14:val="none"/>
        </w:rPr>
        <w:t>arc</w:t>
      </w:r>
      <w:proofErr w:type="spellEnd"/>
      <w:r w:rsidRPr="0034233B">
        <w:rPr>
          <w:rFonts w:ascii="Helvetica" w:eastAsia="Times New Roman" w:hAnsi="Helvetica" w:cs="Helvetica"/>
          <w:kern w:val="0"/>
          <w:sz w:val="30"/>
          <w:szCs w:val="30"/>
          <w:lang w:eastAsia="es-UY"/>
          <w14:ligatures w14:val="none"/>
        </w:rPr>
        <w:t>/lb</w:t>
      </w:r>
    </w:p>
    <w:p w14:paraId="235683BF" w14:textId="1D59132D" w:rsidR="0034233B" w:rsidRDefault="0034233B" w:rsidP="005861ED">
      <w:pPr>
        <w:shd w:val="clear" w:color="auto" w:fill="FFFFFF" w:themeFill="background1"/>
        <w:jc w:val="both"/>
        <w:rPr>
          <w:sz w:val="28"/>
          <w:szCs w:val="28"/>
        </w:rPr>
      </w:pPr>
      <w:hyperlink r:id="rId10" w:history="1">
        <w:r w:rsidRPr="000B2780">
          <w:rPr>
            <w:rStyle w:val="Hipervnculo"/>
            <w:sz w:val="28"/>
            <w:szCs w:val="28"/>
          </w:rPr>
          <w:t>https://www.prensa-latina.cu/2025/03/18/obispos-en-el-salvador-abogan-por-suspender-ley-de-mineria/</w:t>
        </w:r>
      </w:hyperlink>
    </w:p>
    <w:p w14:paraId="273D6BAC" w14:textId="77777777" w:rsidR="0034233B" w:rsidRDefault="0034233B" w:rsidP="005861ED">
      <w:pPr>
        <w:shd w:val="clear" w:color="auto" w:fill="FFFFFF" w:themeFill="background1"/>
        <w:jc w:val="both"/>
        <w:rPr>
          <w:sz w:val="28"/>
          <w:szCs w:val="28"/>
        </w:rPr>
      </w:pPr>
    </w:p>
    <w:p w14:paraId="466F71DB" w14:textId="1B0BE9A7" w:rsidR="0034233B" w:rsidRDefault="0034233B" w:rsidP="005861ED">
      <w:pPr>
        <w:shd w:val="clear" w:color="auto" w:fill="FFFFFF" w:themeFill="background1"/>
        <w:jc w:val="both"/>
        <w:rPr>
          <w:sz w:val="28"/>
          <w:szCs w:val="28"/>
        </w:rPr>
      </w:pPr>
      <w:r>
        <w:rPr>
          <w:noProof/>
          <w:sz w:val="28"/>
          <w:szCs w:val="28"/>
        </w:rPr>
        <w:lastRenderedPageBreak/>
        <w:drawing>
          <wp:inline distT="0" distB="0" distL="0" distR="0" wp14:anchorId="4C941A03" wp14:editId="5A2D686C">
            <wp:extent cx="15240000" cy="11144250"/>
            <wp:effectExtent l="0" t="0" r="0" b="0"/>
            <wp:docPr id="11697131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144250"/>
                    </a:xfrm>
                    <a:prstGeom prst="rect">
                      <a:avLst/>
                    </a:prstGeom>
                    <a:noFill/>
                  </pic:spPr>
                </pic:pic>
              </a:graphicData>
            </a:graphic>
          </wp:inline>
        </w:drawing>
      </w:r>
    </w:p>
    <w:p w14:paraId="2321E853" w14:textId="1141E41E" w:rsidR="0034233B" w:rsidRPr="005861ED" w:rsidRDefault="0034233B" w:rsidP="005861ED">
      <w:pPr>
        <w:shd w:val="clear" w:color="auto" w:fill="FFFFFF" w:themeFill="background1"/>
        <w:jc w:val="both"/>
        <w:rPr>
          <w:sz w:val="28"/>
          <w:szCs w:val="28"/>
        </w:rPr>
      </w:pPr>
      <w:r>
        <w:rPr>
          <w:noProof/>
          <w:sz w:val="28"/>
          <w:szCs w:val="28"/>
        </w:rPr>
        <w:lastRenderedPageBreak/>
        <w:drawing>
          <wp:inline distT="0" distB="0" distL="0" distR="0" wp14:anchorId="10A78B17" wp14:editId="2DD2F65C">
            <wp:extent cx="15240000" cy="11144250"/>
            <wp:effectExtent l="0" t="0" r="0" b="0"/>
            <wp:docPr id="978701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144250"/>
                    </a:xfrm>
                    <a:prstGeom prst="rect">
                      <a:avLst/>
                    </a:prstGeom>
                    <a:noFill/>
                  </pic:spPr>
                </pic:pic>
              </a:graphicData>
            </a:graphic>
          </wp:inline>
        </w:drawing>
      </w:r>
    </w:p>
    <w:sectPr w:rsidR="0034233B" w:rsidRPr="005861E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32449"/>
    <w:multiLevelType w:val="multilevel"/>
    <w:tmpl w:val="7B52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C2380"/>
    <w:multiLevelType w:val="multilevel"/>
    <w:tmpl w:val="1666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36394">
    <w:abstractNumId w:val="1"/>
  </w:num>
  <w:num w:numId="2" w16cid:durableId="136039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ED"/>
    <w:rsid w:val="002749F2"/>
    <w:rsid w:val="0034233B"/>
    <w:rsid w:val="005861E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092B6"/>
  <w15:chartTrackingRefBased/>
  <w15:docId w15:val="{AB4F5695-C9CB-4BF3-8CFA-973525BF6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61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861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861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861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861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861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61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61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61E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1E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861E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861E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861E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861E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861E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61E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61E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61ED"/>
    <w:rPr>
      <w:rFonts w:eastAsiaTheme="majorEastAsia" w:cstheme="majorBidi"/>
      <w:color w:val="272727" w:themeColor="text1" w:themeTint="D8"/>
    </w:rPr>
  </w:style>
  <w:style w:type="paragraph" w:styleId="Ttulo">
    <w:name w:val="Title"/>
    <w:basedOn w:val="Normal"/>
    <w:next w:val="Normal"/>
    <w:link w:val="TtuloCar"/>
    <w:uiPriority w:val="10"/>
    <w:qFormat/>
    <w:rsid w:val="005861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61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61E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1E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1ED"/>
    <w:pPr>
      <w:spacing w:before="160"/>
      <w:jc w:val="center"/>
    </w:pPr>
    <w:rPr>
      <w:i/>
      <w:iCs/>
      <w:color w:val="404040" w:themeColor="text1" w:themeTint="BF"/>
    </w:rPr>
  </w:style>
  <w:style w:type="character" w:customStyle="1" w:styleId="CitaCar">
    <w:name w:val="Cita Car"/>
    <w:basedOn w:val="Fuentedeprrafopredeter"/>
    <w:link w:val="Cita"/>
    <w:uiPriority w:val="29"/>
    <w:rsid w:val="005861ED"/>
    <w:rPr>
      <w:i/>
      <w:iCs/>
      <w:color w:val="404040" w:themeColor="text1" w:themeTint="BF"/>
    </w:rPr>
  </w:style>
  <w:style w:type="paragraph" w:styleId="Prrafodelista">
    <w:name w:val="List Paragraph"/>
    <w:basedOn w:val="Normal"/>
    <w:uiPriority w:val="34"/>
    <w:qFormat/>
    <w:rsid w:val="005861ED"/>
    <w:pPr>
      <w:ind w:left="720"/>
      <w:contextualSpacing/>
    </w:pPr>
  </w:style>
  <w:style w:type="character" w:styleId="nfasisintenso">
    <w:name w:val="Intense Emphasis"/>
    <w:basedOn w:val="Fuentedeprrafopredeter"/>
    <w:uiPriority w:val="21"/>
    <w:qFormat/>
    <w:rsid w:val="005861ED"/>
    <w:rPr>
      <w:i/>
      <w:iCs/>
      <w:color w:val="0F4761" w:themeColor="accent1" w:themeShade="BF"/>
    </w:rPr>
  </w:style>
  <w:style w:type="paragraph" w:styleId="Citadestacada">
    <w:name w:val="Intense Quote"/>
    <w:basedOn w:val="Normal"/>
    <w:next w:val="Normal"/>
    <w:link w:val="CitadestacadaCar"/>
    <w:uiPriority w:val="30"/>
    <w:qFormat/>
    <w:rsid w:val="005861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61ED"/>
    <w:rPr>
      <w:i/>
      <w:iCs/>
      <w:color w:val="0F4761" w:themeColor="accent1" w:themeShade="BF"/>
    </w:rPr>
  </w:style>
  <w:style w:type="character" w:styleId="Referenciaintensa">
    <w:name w:val="Intense Reference"/>
    <w:basedOn w:val="Fuentedeprrafopredeter"/>
    <w:uiPriority w:val="32"/>
    <w:qFormat/>
    <w:rsid w:val="005861ED"/>
    <w:rPr>
      <w:b/>
      <w:bCs/>
      <w:smallCaps/>
      <w:color w:val="0F4761" w:themeColor="accent1" w:themeShade="BF"/>
      <w:spacing w:val="5"/>
    </w:rPr>
  </w:style>
  <w:style w:type="character" w:styleId="Hipervnculo">
    <w:name w:val="Hyperlink"/>
    <w:basedOn w:val="Fuentedeprrafopredeter"/>
    <w:uiPriority w:val="99"/>
    <w:unhideWhenUsed/>
    <w:rsid w:val="0034233B"/>
    <w:rPr>
      <w:color w:val="467886" w:themeColor="hyperlink"/>
      <w:u w:val="single"/>
    </w:rPr>
  </w:style>
  <w:style w:type="character" w:styleId="Mencinsinresolver">
    <w:name w:val="Unresolved Mention"/>
    <w:basedOn w:val="Fuentedeprrafopredeter"/>
    <w:uiPriority w:val="99"/>
    <w:semiHidden/>
    <w:unhideWhenUsed/>
    <w:rsid w:val="00342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324994">
      <w:bodyDiv w:val="1"/>
      <w:marLeft w:val="0"/>
      <w:marRight w:val="0"/>
      <w:marTop w:val="0"/>
      <w:marBottom w:val="0"/>
      <w:divBdr>
        <w:top w:val="none" w:sz="0" w:space="0" w:color="auto"/>
        <w:left w:val="none" w:sz="0" w:space="0" w:color="auto"/>
        <w:bottom w:val="none" w:sz="0" w:space="0" w:color="auto"/>
        <w:right w:val="none" w:sz="0" w:space="0" w:color="auto"/>
      </w:divBdr>
      <w:divsChild>
        <w:div w:id="1300114361">
          <w:marLeft w:val="0"/>
          <w:marRight w:val="0"/>
          <w:marTop w:val="0"/>
          <w:marBottom w:val="0"/>
          <w:divBdr>
            <w:top w:val="none" w:sz="0" w:space="0" w:color="auto"/>
            <w:left w:val="none" w:sz="0" w:space="0" w:color="auto"/>
            <w:bottom w:val="none" w:sz="0" w:space="0" w:color="auto"/>
            <w:right w:val="none" w:sz="0" w:space="0" w:color="auto"/>
          </w:divBdr>
          <w:divsChild>
            <w:div w:id="1880971142">
              <w:marLeft w:val="0"/>
              <w:marRight w:val="0"/>
              <w:marTop w:val="0"/>
              <w:marBottom w:val="0"/>
              <w:divBdr>
                <w:top w:val="none" w:sz="0" w:space="0" w:color="auto"/>
                <w:left w:val="none" w:sz="0" w:space="0" w:color="auto"/>
                <w:bottom w:val="none" w:sz="0" w:space="0" w:color="auto"/>
                <w:right w:val="none" w:sz="0" w:space="0" w:color="auto"/>
              </w:divBdr>
              <w:divsChild>
                <w:div w:id="224491978">
                  <w:marLeft w:val="0"/>
                  <w:marRight w:val="0"/>
                  <w:marTop w:val="0"/>
                  <w:marBottom w:val="0"/>
                  <w:divBdr>
                    <w:top w:val="none" w:sz="0" w:space="0" w:color="auto"/>
                    <w:left w:val="none" w:sz="0" w:space="0" w:color="auto"/>
                    <w:bottom w:val="none" w:sz="0" w:space="0" w:color="auto"/>
                    <w:right w:val="none" w:sz="0" w:space="0" w:color="auto"/>
                  </w:divBdr>
                  <w:divsChild>
                    <w:div w:id="141131777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 w:id="1644888565">
          <w:marLeft w:val="0"/>
          <w:marRight w:val="0"/>
          <w:marTop w:val="0"/>
          <w:marBottom w:val="0"/>
          <w:divBdr>
            <w:top w:val="none" w:sz="0" w:space="0" w:color="auto"/>
            <w:left w:val="none" w:sz="0" w:space="0" w:color="auto"/>
            <w:bottom w:val="none" w:sz="0" w:space="0" w:color="auto"/>
            <w:right w:val="none" w:sz="0" w:space="0" w:color="auto"/>
          </w:divBdr>
          <w:divsChild>
            <w:div w:id="1198392126">
              <w:marLeft w:val="0"/>
              <w:marRight w:val="0"/>
              <w:marTop w:val="0"/>
              <w:marBottom w:val="0"/>
              <w:divBdr>
                <w:top w:val="none" w:sz="0" w:space="0" w:color="auto"/>
                <w:left w:val="none" w:sz="0" w:space="0" w:color="auto"/>
                <w:bottom w:val="none" w:sz="0" w:space="0" w:color="auto"/>
                <w:right w:val="none" w:sz="0" w:space="0" w:color="auto"/>
              </w:divBdr>
            </w:div>
          </w:divsChild>
        </w:div>
        <w:div w:id="128909407">
          <w:marLeft w:val="0"/>
          <w:marRight w:val="0"/>
          <w:marTop w:val="0"/>
          <w:marBottom w:val="0"/>
          <w:divBdr>
            <w:top w:val="none" w:sz="0" w:space="0" w:color="auto"/>
            <w:left w:val="none" w:sz="0" w:space="0" w:color="auto"/>
            <w:bottom w:val="none" w:sz="0" w:space="0" w:color="auto"/>
            <w:right w:val="none" w:sz="0" w:space="0" w:color="auto"/>
          </w:divBdr>
          <w:divsChild>
            <w:div w:id="1999533051">
              <w:marLeft w:val="0"/>
              <w:marRight w:val="0"/>
              <w:marTop w:val="0"/>
              <w:marBottom w:val="0"/>
              <w:divBdr>
                <w:top w:val="none" w:sz="0" w:space="0" w:color="auto"/>
                <w:left w:val="none" w:sz="0" w:space="0" w:color="auto"/>
                <w:bottom w:val="none" w:sz="0" w:space="0" w:color="auto"/>
                <w:right w:val="none" w:sz="0" w:space="0" w:color="auto"/>
              </w:divBdr>
              <w:divsChild>
                <w:div w:id="1059665947">
                  <w:marLeft w:val="0"/>
                  <w:marRight w:val="0"/>
                  <w:marTop w:val="375"/>
                  <w:marBottom w:val="375"/>
                  <w:divBdr>
                    <w:top w:val="none" w:sz="0" w:space="0" w:color="auto"/>
                    <w:left w:val="none" w:sz="0" w:space="0" w:color="auto"/>
                    <w:bottom w:val="none" w:sz="0" w:space="0" w:color="auto"/>
                    <w:right w:val="none" w:sz="0" w:space="0" w:color="auto"/>
                  </w:divBdr>
                  <w:divsChild>
                    <w:div w:id="2060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nsa-latina.cu/2025/03/1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hyperlink" Target="https://www.prensa-latina.cu/2025/03/18/obispos-en-el-salvador-abogan-por-suspender-ley-de-mineria/"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485</Words>
  <Characters>2670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2025-03-19T12:11:00Z</dcterms:created>
  <dcterms:modified xsi:type="dcterms:W3CDTF">2025-03-19T12:32:00Z</dcterms:modified>
</cp:coreProperties>
</file>