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1C1" w:rsidRPr="002421C1" w:rsidRDefault="002421C1" w:rsidP="006F305D">
      <w:pPr>
        <w:pStyle w:val="Ttulo1"/>
        <w:shd w:val="clear" w:color="auto" w:fill="FFFFFF"/>
        <w:spacing w:before="0" w:beforeAutospacing="0" w:afterAutospacing="0"/>
        <w:textAlignment w:val="baseline"/>
        <w:rPr>
          <w:rFonts w:ascii="Arial" w:hAnsi="Arial" w:cs="Arial"/>
          <w:color w:val="111111"/>
          <w:spacing w:val="-10"/>
          <w:sz w:val="28"/>
          <w:szCs w:val="28"/>
        </w:rPr>
      </w:pPr>
      <w:proofErr w:type="spellStart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Homilia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 xml:space="preserve">: </w:t>
      </w:r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 xml:space="preserve">“Se es o </w:t>
      </w:r>
      <w:proofErr w:type="spellStart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Filho</w:t>
      </w:r>
      <w:proofErr w:type="spellEnd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 xml:space="preserve"> de Deus, mande que esta </w:t>
      </w:r>
      <w:proofErr w:type="spellStart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pedra</w:t>
      </w:r>
      <w:proofErr w:type="spellEnd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 xml:space="preserve"> se mude em </w:t>
      </w:r>
      <w:proofErr w:type="spellStart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pão</w:t>
      </w:r>
      <w:proofErr w:type="spellEnd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 xml:space="preserve">… </w:t>
      </w:r>
      <w:proofErr w:type="spellStart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Não</w:t>
      </w:r>
      <w:proofErr w:type="spellEnd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só</w:t>
      </w:r>
      <w:proofErr w:type="spellEnd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 xml:space="preserve"> de </w:t>
      </w:r>
      <w:proofErr w:type="spellStart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pão</w:t>
      </w:r>
      <w:proofErr w:type="spellEnd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 xml:space="preserve"> vive o </w:t>
      </w:r>
      <w:proofErr w:type="spellStart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homem</w:t>
      </w:r>
      <w:proofErr w:type="spellEnd"/>
      <w:r w:rsidR="002E5FB5" w:rsidRPr="002E5FB5">
        <w:rPr>
          <w:rFonts w:ascii="Arial" w:hAnsi="Arial" w:cs="Arial"/>
          <w:color w:val="111111"/>
          <w:spacing w:val="-10"/>
          <w:sz w:val="28"/>
          <w:szCs w:val="28"/>
        </w:rPr>
        <w:t>”</w:t>
      </w:r>
    </w:p>
    <w:p w:rsidR="002421C1" w:rsidRDefault="002421C1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2E5FB5" w:rsidRPr="002E5FB5" w:rsidRDefault="0070744E" w:rsidP="002E5FB5">
      <w:pPr>
        <w:shd w:val="clear" w:color="auto" w:fill="FFFFFF"/>
        <w:jc w:val="both"/>
        <w:textAlignment w:val="baseline"/>
        <w:rPr>
          <w:rStyle w:val="Hipervnculo"/>
          <w:rFonts w:ascii="Arial" w:hAnsi="Arial" w:cs="Arial"/>
          <w:color w:val="333333"/>
          <w:sz w:val="28"/>
          <w:szCs w:val="28"/>
          <w:u w:val="none"/>
          <w:lang w:eastAsia="es-MX"/>
        </w:rPr>
      </w:pPr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="003B6B78"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  <w:proofErr w:type="spellEnd"/>
      </w:hyperlink>
      <w:r w:rsidR="00D240B7" w:rsidRPr="002421C1">
        <w:rPr>
          <w:rFonts w:ascii="Arial" w:hAnsi="Arial" w:cs="Arial"/>
          <w:color w:val="A0A0A0"/>
          <w:sz w:val="28"/>
          <w:szCs w:val="28"/>
        </w:rPr>
        <w:t xml:space="preserve"> </w:t>
      </w:r>
      <w:r w:rsidR="002E5FB5">
        <w:rPr>
          <w:rFonts w:ascii="Arial" w:hAnsi="Arial" w:cs="Arial"/>
          <w:color w:val="A0A0A0"/>
          <w:sz w:val="28"/>
          <w:szCs w:val="28"/>
        </w:rPr>
        <w:t>]</w:t>
      </w:r>
      <w:r w:rsidR="00046484" w:rsidRPr="002421C1">
        <w:rPr>
          <w:rFonts w:ascii="Arial" w:hAnsi="Arial" w:cs="Arial"/>
          <w:color w:val="323232"/>
          <w:sz w:val="28"/>
          <w:szCs w:val="28"/>
        </w:rPr>
        <w:t xml:space="preserve"> </w:t>
      </w:r>
      <w:r w:rsidR="002E5FB5" w:rsidRPr="002E5FB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begin"/>
      </w:r>
      <w:r w:rsidR="002E5FB5" w:rsidRPr="002E5FB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instrText>HYPERLINK "https://ofatomaringa.com/wp-content/uploads/2025/03/tentacoes-de-jesus.jpg"</w:instrText>
      </w:r>
      <w:r w:rsidR="002E5FB5" w:rsidRPr="002E5FB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r>
      <w:r w:rsidR="002E5FB5" w:rsidRPr="002E5FB5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2E5FB5" w:rsidRPr="002E5FB5" w:rsidRDefault="002E5FB5" w:rsidP="002E5FB5">
      <w:pPr>
        <w:pStyle w:val="NormalWeb"/>
        <w:jc w:val="both"/>
        <w:rPr>
          <w:rStyle w:val="Hipervnculo"/>
          <w:rFonts w:ascii="Arial" w:hAnsi="Arial" w:cs="Arial"/>
          <w:sz w:val="28"/>
          <w:szCs w:val="28"/>
        </w:rPr>
      </w:pPr>
      <w:r w:rsidRPr="002E5FB5">
        <w:rPr>
          <w:rStyle w:val="Hipervnculo"/>
          <w:rFonts w:ascii="Arial" w:hAnsi="Arial" w:cs="Arial"/>
          <w:sz w:val="28"/>
          <w:szCs w:val="28"/>
        </w:rPr>
        <w:fldChar w:fldCharType="begin"/>
      </w:r>
      <w:r w:rsidRPr="002E5FB5">
        <w:rPr>
          <w:rStyle w:val="Hipervnculo"/>
          <w:rFonts w:ascii="Arial" w:hAnsi="Arial" w:cs="Arial"/>
          <w:sz w:val="28"/>
          <w:szCs w:val="28"/>
        </w:rPr>
        <w:instrText xml:space="preserve"> INCLUDEPICTURE "https://ofatomaringa.com/wp-content/uploads/2025/03/tentacoes-de-jesus-1140x641.jpg" \* MERGEFORMATINET </w:instrText>
      </w:r>
      <w:r w:rsidRPr="002E5FB5">
        <w:rPr>
          <w:rStyle w:val="Hipervnculo"/>
          <w:rFonts w:ascii="Arial" w:hAnsi="Arial" w:cs="Arial"/>
          <w:sz w:val="28"/>
          <w:szCs w:val="28"/>
        </w:rPr>
        <w:fldChar w:fldCharType="separate"/>
      </w:r>
      <w:r w:rsidRPr="002E5FB5">
        <w:rPr>
          <w:rStyle w:val="Hipervnculo"/>
          <w:rFonts w:ascii="Arial" w:hAnsi="Arial" w:cs="Arial"/>
          <w:sz w:val="28"/>
          <w:szCs w:val="28"/>
        </w:rPr>
        <w:drawing>
          <wp:inline distT="0" distB="0" distL="0" distR="0">
            <wp:extent cx="5612130" cy="3157855"/>
            <wp:effectExtent l="0" t="0" r="1270" b="4445"/>
            <wp:docPr id="808280049" name="Imagen 2" descr="reprodução inter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rodução inter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FB5">
        <w:rPr>
          <w:rStyle w:val="Hipervnculo"/>
          <w:rFonts w:ascii="Arial" w:hAnsi="Arial" w:cs="Arial"/>
          <w:sz w:val="28"/>
          <w:szCs w:val="28"/>
        </w:rPr>
        <w:fldChar w:fldCharType="end"/>
      </w:r>
    </w:p>
    <w:p w:rsidR="002E5FB5" w:rsidRDefault="002E5FB5" w:rsidP="002E5FB5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2E5FB5">
        <w:rPr>
          <w:rFonts w:ascii="Arial" w:hAnsi="Arial" w:cs="Arial"/>
          <w:color w:val="333333"/>
          <w:sz w:val="28"/>
          <w:szCs w:val="28"/>
        </w:rPr>
        <w:fldChar w:fldCharType="end"/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Neste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início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quaresma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somos chamados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acompanhar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jornada, logo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batismo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águas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do rio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Jordão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4, 1-13),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quando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ouviu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aquela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surpreendente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declaração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“Este é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querido,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predileto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” (Mc 1, 11). Lucas nos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 “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cheio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do Espírito Santo”,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foi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para o deserto e “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ali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foi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tentado pelo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diabo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durante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quarenta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>” (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4, 1-2).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diabo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é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aquele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 instiga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divisão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dissenso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a disputa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prega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projeto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humanidade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oposto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à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proposta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Reino. O deserto,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Escritura, é o lugar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encontro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Deus, mas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provação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descaminho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do abandono dos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caminhos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Deus. 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primeiros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cristãos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provados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pelas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perseguições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procuraram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entender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as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tentações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sofreu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longo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vida e como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superou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-as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oração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confiança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irrestrita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no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Pai. </w:t>
      </w:r>
    </w:p>
    <w:p w:rsidR="002E5FB5" w:rsidRDefault="002E5FB5" w:rsidP="002E5FB5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quarenta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comer,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teve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fome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o tentador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provocou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dizendo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“Se es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Deus, mande que esta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pedra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se mude em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(4, 3).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respondeu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“A Escritura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só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vive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homem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” (4, 4).. Mateus no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evangelho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acrescenta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lastRenderedPageBreak/>
        <w:t>só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vive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homem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toda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Palavra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sai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da boca de Deus” (Mt, 4, 4).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Hoje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enquanto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necessário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falta para as grandes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maiorias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há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estão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afogados pelo consumismo, no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afã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preencher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coisas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coisas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o grande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vazio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existência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a falta de sentido para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vidas.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quaresma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convida-nos à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sobriedade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zeloso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cuidado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nossa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Casa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à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partilha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bens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encontro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mensagem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capaz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preencher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nossa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fome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mas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beleza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de sentido.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sempre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se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comoveu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diante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fome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povo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fez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 os cinco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pães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cevada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menino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trazia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fossem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repartidos para cinco mil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homens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contar as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mulheres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as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crianças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(Mt 14, 13-22). </w:t>
      </w:r>
    </w:p>
    <w:p w:rsidR="00046484" w:rsidRPr="002421C1" w:rsidRDefault="002E5FB5" w:rsidP="002E5FB5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2E5FB5">
        <w:rPr>
          <w:rFonts w:ascii="Arial" w:hAnsi="Arial" w:cs="Arial"/>
          <w:color w:val="333333"/>
          <w:sz w:val="28"/>
          <w:szCs w:val="28"/>
        </w:rPr>
        <w:t xml:space="preserve">Nunca,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porém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fez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pedras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se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convertessem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em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para saciar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própria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fome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. Ele nos convoca para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milagre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partilha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generosidade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irá nos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julgar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dizendo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Vinde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benditos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Pai,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pois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tive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fome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me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destes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comer…” (Mt 25, 35). A segunda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tentação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é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insidiosa: “O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diabo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levou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para o alto,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mostrou-lhe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por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instante, todos os reinos do mundo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lhe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disse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Portanto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se te prostrares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diante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mim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em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adoração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tudo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isso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será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” (4, 7).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desvario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do poder e a busca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glória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notoriedade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parecem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mover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muita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gente,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disposta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“adorar”,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liderança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política,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artista,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astro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esporte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 a colocar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sucesso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o mercado,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dinheiro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messias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político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ou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religioso no lugar 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próprio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Deus.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resposta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deixa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qualquer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sombra de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dúvida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. “A Escritura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Adorarás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Senhor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Deus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só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ele servirás” (4, 4-8). Por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fim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“o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diabo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levou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colocou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-o sobre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 parte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alta do templo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lhe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disse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agora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pela segunda vez -: “Se es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Deus,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atira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-te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daqui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abaixo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! Porque a Escritura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‘Deus ordenará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anjos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respeito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que te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guardem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cuidado!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ainda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‘Eles te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levarão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nas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mãos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para que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tropeces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em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alguma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pedra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’.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porém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respondeu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: ‘A Escritura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>: ‘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tentará 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Senhor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teu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Deus’” (4, 9-12). Que enfrentemos o escandaloso uso do religioso no campo social e político, onde Deus é manipulado para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projetos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de poder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dominação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. Que abracemos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entusiasmo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perseverança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Campanha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Fraternidade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pela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Ecologia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Integral e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rezemos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pala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saúde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do Papa Francisco, que nos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legou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encíclica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Laudato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Si sobre o cuidado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 xml:space="preserve"> a Casa </w:t>
      </w:r>
      <w:proofErr w:type="spellStart"/>
      <w:r w:rsidRPr="002E5FB5">
        <w:rPr>
          <w:rFonts w:ascii="Arial" w:hAnsi="Arial" w:cs="Arial"/>
          <w:color w:val="333333"/>
          <w:sz w:val="28"/>
          <w:szCs w:val="28"/>
        </w:rPr>
        <w:t>Comum</w:t>
      </w:r>
      <w:proofErr w:type="spellEnd"/>
      <w:r w:rsidRPr="002E5FB5">
        <w:rPr>
          <w:rFonts w:ascii="Arial" w:hAnsi="Arial" w:cs="Arial"/>
          <w:color w:val="333333"/>
          <w:sz w:val="28"/>
          <w:szCs w:val="28"/>
        </w:rPr>
        <w:t>.</w:t>
      </w:r>
    </w:p>
    <w:p w:rsidR="0052645D" w:rsidRPr="002421C1" w:rsidRDefault="0052645D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="002E5FB5" w:rsidRPr="0059146E">
          <w:rPr>
            <w:rStyle w:val="Hipervnculo"/>
          </w:rPr>
          <w:t>https://www.youtube.com/watch?v=gww0JpcFw1w</w:t>
        </w:r>
      </w:hyperlink>
      <w:r w:rsidR="002E5FB5">
        <w:t xml:space="preserve"> </w:t>
      </w:r>
    </w:p>
    <w:p w:rsidR="0052645D" w:rsidRPr="002421C1" w:rsidRDefault="0052645D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2421C1" w:rsidRDefault="0052645D" w:rsidP="002421C1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lastRenderedPageBreak/>
        <w:t xml:space="preserve">Publicado em: </w:t>
      </w:r>
      <w:hyperlink r:id="rId9" w:history="1">
        <w:r w:rsidR="002E5FB5" w:rsidRPr="0059146E">
          <w:rPr>
            <w:rStyle w:val="Hipervnculo"/>
          </w:rPr>
          <w:t>https://ofatomaringa.com/homilia-se-es-o-filho-de-deus-mande-que-esta-pedra-se-mude-em-pao-nao-so-de-pao-vive-o-homem/#google_vignette</w:t>
        </w:r>
      </w:hyperlink>
      <w:r w:rsidR="002E5FB5">
        <w:t xml:space="preserve"> </w:t>
      </w:r>
    </w:p>
    <w:sectPr w:rsidR="0074717C" w:rsidRPr="00242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421C1"/>
    <w:rsid w:val="002B6A7F"/>
    <w:rsid w:val="002E5FB5"/>
    <w:rsid w:val="003B6B78"/>
    <w:rsid w:val="004F4E82"/>
    <w:rsid w:val="00522242"/>
    <w:rsid w:val="0052645D"/>
    <w:rsid w:val="005E6670"/>
    <w:rsid w:val="00636E7F"/>
    <w:rsid w:val="006F305D"/>
    <w:rsid w:val="0070744E"/>
    <w:rsid w:val="00736B55"/>
    <w:rsid w:val="0074717C"/>
    <w:rsid w:val="007565BD"/>
    <w:rsid w:val="00A76D49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7FA81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1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5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8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8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3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1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7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51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0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19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47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5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6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1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69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9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ww0JpcFw1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3/tentacoes-de-jesus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se-es-o-filho-de-deus-mande-que-esta-pedra-se-mude-em-pao-nao-so-de-pao-vive-o-homem/#google_vignet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15</cp:revision>
  <dcterms:created xsi:type="dcterms:W3CDTF">2024-10-13T23:24:00Z</dcterms:created>
  <dcterms:modified xsi:type="dcterms:W3CDTF">2025-03-09T16:10:00Z</dcterms:modified>
</cp:coreProperties>
</file>