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0E48" w14:textId="77777777" w:rsidR="009C649C" w:rsidRPr="009C649C" w:rsidRDefault="009C649C" w:rsidP="009C649C">
      <w:pPr>
        <w:shd w:val="clear" w:color="auto" w:fill="FFFFFF"/>
        <w:spacing w:before="288" w:after="120" w:line="240" w:lineRule="auto"/>
        <w:outlineLvl w:val="1"/>
        <w:rPr>
          <w:rFonts w:ascii="Segoe UI" w:eastAsia="Times New Roman" w:hAnsi="Segoe UI" w:cs="Segoe UI"/>
          <w:b/>
          <w:bCs/>
          <w:kern w:val="0"/>
          <w:sz w:val="63"/>
          <w:szCs w:val="63"/>
          <w:lang w:eastAsia="es-UY"/>
          <w14:ligatures w14:val="none"/>
        </w:rPr>
      </w:pPr>
      <w:r w:rsidRPr="009C649C">
        <w:rPr>
          <w:rFonts w:ascii="Segoe UI" w:eastAsia="Times New Roman" w:hAnsi="Segoe UI" w:cs="Segoe UI"/>
          <w:b/>
          <w:bCs/>
          <w:kern w:val="0"/>
          <w:sz w:val="63"/>
          <w:szCs w:val="63"/>
          <w:lang w:eastAsia="es-UY"/>
          <w14:ligatures w14:val="none"/>
        </w:rPr>
        <w:t>Causas de Dom: el padre Helder es nombrado Asistente nacional adjunto de la ACB: trabajo en equipo y con espíritu sinodal</w:t>
      </w:r>
    </w:p>
    <w:p w14:paraId="0683D845"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 xml:space="preserve">Colaboración con el Padre </w:t>
      </w:r>
      <w:proofErr w:type="spellStart"/>
      <w:r w:rsidRPr="009C649C">
        <w:rPr>
          <w:rFonts w:ascii="Segoe UI" w:eastAsia="Times New Roman" w:hAnsi="Segoe UI" w:cs="Segoe UI"/>
          <w:color w:val="233452"/>
          <w:kern w:val="0"/>
          <w:sz w:val="24"/>
          <w:szCs w:val="24"/>
          <w:lang w:eastAsia="es-UY"/>
          <w14:ligatures w14:val="none"/>
        </w:rPr>
        <w:t>Ivanir</w:t>
      </w:r>
      <w:proofErr w:type="spellEnd"/>
      <w:r w:rsidRPr="009C649C">
        <w:rPr>
          <w:rFonts w:ascii="Segoe UI" w:eastAsia="Times New Roman" w:hAnsi="Segoe UI" w:cs="Segoe UI"/>
          <w:color w:val="233452"/>
          <w:kern w:val="0"/>
          <w:sz w:val="24"/>
          <w:szCs w:val="24"/>
          <w:lang w:eastAsia="es-UY"/>
          <w14:ligatures w14:val="none"/>
        </w:rPr>
        <w:t xml:space="preserve"> </w:t>
      </w:r>
      <w:proofErr w:type="spellStart"/>
      <w:r w:rsidRPr="009C649C">
        <w:rPr>
          <w:rFonts w:ascii="Segoe UI" w:eastAsia="Times New Roman" w:hAnsi="Segoe UI" w:cs="Segoe UI"/>
          <w:color w:val="233452"/>
          <w:kern w:val="0"/>
          <w:sz w:val="24"/>
          <w:szCs w:val="24"/>
          <w:lang w:eastAsia="es-UY"/>
          <w14:ligatures w14:val="none"/>
        </w:rPr>
        <w:t>Rampon</w:t>
      </w:r>
      <w:proofErr w:type="spellEnd"/>
    </w:p>
    <w:p w14:paraId="0B0C8924"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 xml:space="preserve">Dom Jaime de Barros </w:t>
      </w:r>
      <w:proofErr w:type="spellStart"/>
      <w:r w:rsidRPr="009C649C">
        <w:rPr>
          <w:rFonts w:ascii="Segoe UI" w:eastAsia="Times New Roman" w:hAnsi="Segoe UI" w:cs="Segoe UI"/>
          <w:color w:val="233452"/>
          <w:kern w:val="0"/>
          <w:sz w:val="24"/>
          <w:szCs w:val="24"/>
          <w:lang w:eastAsia="es-UY"/>
          <w14:ligatures w14:val="none"/>
        </w:rPr>
        <w:t>Camara</w:t>
      </w:r>
      <w:proofErr w:type="spellEnd"/>
      <w:r w:rsidRPr="009C649C">
        <w:rPr>
          <w:rFonts w:ascii="Segoe UI" w:eastAsia="Times New Roman" w:hAnsi="Segoe UI" w:cs="Segoe UI"/>
          <w:color w:val="233452"/>
          <w:kern w:val="0"/>
          <w:sz w:val="24"/>
          <w:szCs w:val="24"/>
          <w:lang w:eastAsia="es-UY"/>
          <w14:ligatures w14:val="none"/>
        </w:rPr>
        <w:t xml:space="preserve">, arzobispo de Río de Janeiro, pidió al padre Helder Pessoa </w:t>
      </w:r>
      <w:proofErr w:type="spellStart"/>
      <w:r w:rsidRPr="009C649C">
        <w:rPr>
          <w:rFonts w:ascii="Segoe UI" w:eastAsia="Times New Roman" w:hAnsi="Segoe UI" w:cs="Segoe UI"/>
          <w:color w:val="233452"/>
          <w:kern w:val="0"/>
          <w:sz w:val="24"/>
          <w:szCs w:val="24"/>
          <w:lang w:eastAsia="es-UY"/>
          <w14:ligatures w14:val="none"/>
        </w:rPr>
        <w:t>Camara</w:t>
      </w:r>
      <w:proofErr w:type="spellEnd"/>
      <w:r w:rsidRPr="009C649C">
        <w:rPr>
          <w:rFonts w:ascii="Segoe UI" w:eastAsia="Times New Roman" w:hAnsi="Segoe UI" w:cs="Segoe UI"/>
          <w:color w:val="233452"/>
          <w:kern w:val="0"/>
          <w:sz w:val="24"/>
          <w:szCs w:val="24"/>
          <w:lang w:eastAsia="es-UY"/>
          <w14:ligatures w14:val="none"/>
        </w:rPr>
        <w:t xml:space="preserve"> acompañar a la Acción Católica Brasileña y organizar la Semana Nacional de la entidad (31 de marzo a 9 de junio de 1946).</w:t>
      </w:r>
    </w:p>
    <w:p w14:paraId="7AF5D4C9"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El padre Helder pronto entró en acción y se enamoró del movimiento. La Semana estuvo bien organizada y participada. Una de las decisiones fue continuar realizando reuniones que reunieran a obispos, sacerdotes y laicos de todo el país para analizar problemas que iban más allá de las dimensiones diocesanas. El padre Helder comenzó entonces a visitar varias diócesis del país para seguir el desarrollo de la ACB.</w:t>
      </w:r>
    </w:p>
    <w:p w14:paraId="43F11164"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En agosto de 1947, tuvo lugar en Belo Horizonte un Congreso, con la presencia de 29 obispos que decidieron crear el Secretariado Nacional de la ACB con el objetivo de integrar las actividades realizadas en cada diócesis y garantizar la publicación de la </w:t>
      </w:r>
      <w:r w:rsidRPr="009C649C">
        <w:rPr>
          <w:rFonts w:ascii="Segoe UI" w:eastAsia="Times New Roman" w:hAnsi="Segoe UI" w:cs="Segoe UI"/>
          <w:i/>
          <w:iCs/>
          <w:color w:val="233452"/>
          <w:kern w:val="0"/>
          <w:sz w:val="24"/>
          <w:szCs w:val="24"/>
          <w:lang w:eastAsia="es-UY"/>
          <w14:ligatures w14:val="none"/>
        </w:rPr>
        <w:t xml:space="preserve">Revista do </w:t>
      </w:r>
      <w:proofErr w:type="spellStart"/>
      <w:r w:rsidRPr="009C649C">
        <w:rPr>
          <w:rFonts w:ascii="Segoe UI" w:eastAsia="Times New Roman" w:hAnsi="Segoe UI" w:cs="Segoe UI"/>
          <w:i/>
          <w:iCs/>
          <w:color w:val="233452"/>
          <w:kern w:val="0"/>
          <w:sz w:val="24"/>
          <w:szCs w:val="24"/>
          <w:lang w:eastAsia="es-UY"/>
          <w14:ligatures w14:val="none"/>
        </w:rPr>
        <w:t>Assistência</w:t>
      </w:r>
      <w:proofErr w:type="spellEnd"/>
      <w:r w:rsidRPr="009C649C">
        <w:rPr>
          <w:rFonts w:ascii="Segoe UI" w:eastAsia="Times New Roman" w:hAnsi="Segoe UI" w:cs="Segoe UI"/>
          <w:i/>
          <w:iCs/>
          <w:color w:val="233452"/>
          <w:kern w:val="0"/>
          <w:sz w:val="24"/>
          <w:szCs w:val="24"/>
          <w:lang w:eastAsia="es-UY"/>
          <w14:ligatures w14:val="none"/>
        </w:rPr>
        <w:t xml:space="preserve"> Eclesiástica.</w:t>
      </w:r>
      <w:r w:rsidRPr="009C649C">
        <w:rPr>
          <w:rFonts w:ascii="Segoe UI" w:eastAsia="Times New Roman" w:hAnsi="Segoe UI" w:cs="Segoe UI"/>
          <w:color w:val="233452"/>
          <w:kern w:val="0"/>
          <w:sz w:val="24"/>
          <w:szCs w:val="24"/>
          <w:lang w:eastAsia="es-UY"/>
          <w14:ligatures w14:val="none"/>
        </w:rPr>
        <w:t xml:space="preserve"> , ambos confiados a la responsabilidad del padre Helder </w:t>
      </w:r>
      <w:proofErr w:type="spellStart"/>
      <w:r w:rsidRPr="009C649C">
        <w:rPr>
          <w:rFonts w:ascii="Segoe UI" w:eastAsia="Times New Roman" w:hAnsi="Segoe UI" w:cs="Segoe UI"/>
          <w:color w:val="233452"/>
          <w:kern w:val="0"/>
          <w:sz w:val="24"/>
          <w:szCs w:val="24"/>
          <w:lang w:eastAsia="es-UY"/>
          <w14:ligatures w14:val="none"/>
        </w:rPr>
        <w:t>Camara</w:t>
      </w:r>
      <w:proofErr w:type="spellEnd"/>
      <w:r w:rsidRPr="009C649C">
        <w:rPr>
          <w:rFonts w:ascii="Segoe UI" w:eastAsia="Times New Roman" w:hAnsi="Segoe UI" w:cs="Segoe UI"/>
          <w:color w:val="233452"/>
          <w:kern w:val="0"/>
          <w:sz w:val="24"/>
          <w:szCs w:val="24"/>
          <w:lang w:eastAsia="es-UY"/>
          <w14:ligatures w14:val="none"/>
        </w:rPr>
        <w:t xml:space="preserve">. Don Jaime fue nombrado Asistente Nacional – un cargo honorífico – y el Padre Helder </w:t>
      </w:r>
      <w:proofErr w:type="spellStart"/>
      <w:r w:rsidRPr="009C649C">
        <w:rPr>
          <w:rFonts w:ascii="Segoe UI" w:eastAsia="Times New Roman" w:hAnsi="Segoe UI" w:cs="Segoe UI"/>
          <w:color w:val="233452"/>
          <w:kern w:val="0"/>
          <w:sz w:val="24"/>
          <w:szCs w:val="24"/>
          <w:lang w:eastAsia="es-UY"/>
          <w14:ligatures w14:val="none"/>
        </w:rPr>
        <w:t>viceasistente</w:t>
      </w:r>
      <w:proofErr w:type="spellEnd"/>
      <w:r w:rsidRPr="009C649C">
        <w:rPr>
          <w:rFonts w:ascii="Segoe UI" w:eastAsia="Times New Roman" w:hAnsi="Segoe UI" w:cs="Segoe UI"/>
          <w:color w:val="233452"/>
          <w:kern w:val="0"/>
          <w:sz w:val="24"/>
          <w:szCs w:val="24"/>
          <w:lang w:eastAsia="es-UY"/>
          <w14:ligatures w14:val="none"/>
        </w:rPr>
        <w:t xml:space="preserve"> de la ACB.</w:t>
      </w:r>
    </w:p>
    <w:p w14:paraId="1234F23D"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 xml:space="preserve">El padre Helder buscó trabajar en equipo, con “espíritu sinodal” y participación y, por eso, pidió ayuda y apoyo al padre Távora, quien pronto nombró a la señora </w:t>
      </w:r>
      <w:proofErr w:type="spellStart"/>
      <w:r w:rsidRPr="009C649C">
        <w:rPr>
          <w:rFonts w:ascii="Segoe UI" w:eastAsia="Times New Roman" w:hAnsi="Segoe UI" w:cs="Segoe UI"/>
          <w:color w:val="233452"/>
          <w:kern w:val="0"/>
          <w:sz w:val="24"/>
          <w:szCs w:val="24"/>
          <w:lang w:eastAsia="es-UY"/>
          <w14:ligatures w14:val="none"/>
        </w:rPr>
        <w:t>Cecília</w:t>
      </w:r>
      <w:proofErr w:type="spellEnd"/>
      <w:r w:rsidRPr="009C649C">
        <w:rPr>
          <w:rFonts w:ascii="Segoe UI" w:eastAsia="Times New Roman" w:hAnsi="Segoe UI" w:cs="Segoe UI"/>
          <w:color w:val="233452"/>
          <w:kern w:val="0"/>
          <w:sz w:val="24"/>
          <w:szCs w:val="24"/>
          <w:lang w:eastAsia="es-UY"/>
          <w14:ligatures w14:val="none"/>
        </w:rPr>
        <w:t xml:space="preserve"> </w:t>
      </w:r>
      <w:proofErr w:type="spellStart"/>
      <w:r w:rsidRPr="009C649C">
        <w:rPr>
          <w:rFonts w:ascii="Segoe UI" w:eastAsia="Times New Roman" w:hAnsi="Segoe UI" w:cs="Segoe UI"/>
          <w:color w:val="233452"/>
          <w:kern w:val="0"/>
          <w:sz w:val="24"/>
          <w:szCs w:val="24"/>
          <w:lang w:eastAsia="es-UY"/>
          <w14:ligatures w14:val="none"/>
        </w:rPr>
        <w:t>Goulart</w:t>
      </w:r>
      <w:proofErr w:type="spellEnd"/>
      <w:r w:rsidRPr="009C649C">
        <w:rPr>
          <w:rFonts w:ascii="Segoe UI" w:eastAsia="Times New Roman" w:hAnsi="Segoe UI" w:cs="Segoe UI"/>
          <w:color w:val="233452"/>
          <w:kern w:val="0"/>
          <w:sz w:val="24"/>
          <w:szCs w:val="24"/>
          <w:lang w:eastAsia="es-UY"/>
          <w14:ligatures w14:val="none"/>
        </w:rPr>
        <w:t xml:space="preserve"> Monteiro para que lo ayudara con la parte administrativa de la Secretaría. Bajo la acción de </w:t>
      </w:r>
      <w:proofErr w:type="spellStart"/>
      <w:r w:rsidRPr="009C649C">
        <w:rPr>
          <w:rFonts w:ascii="Segoe UI" w:eastAsia="Times New Roman" w:hAnsi="Segoe UI" w:cs="Segoe UI"/>
          <w:color w:val="233452"/>
          <w:kern w:val="0"/>
          <w:sz w:val="24"/>
          <w:szCs w:val="24"/>
          <w:lang w:eastAsia="es-UY"/>
          <w14:ligatures w14:val="none"/>
        </w:rPr>
        <w:t>Cidinha</w:t>
      </w:r>
      <w:proofErr w:type="spellEnd"/>
      <w:r w:rsidRPr="009C649C">
        <w:rPr>
          <w:rFonts w:ascii="Segoe UI" w:eastAsia="Times New Roman" w:hAnsi="Segoe UI" w:cs="Segoe UI"/>
          <w:color w:val="233452"/>
          <w:kern w:val="0"/>
          <w:sz w:val="24"/>
          <w:szCs w:val="24"/>
          <w:lang w:eastAsia="es-UY"/>
          <w14:ligatures w14:val="none"/>
        </w:rPr>
        <w:t xml:space="preserve"> se formó un grupo compacto de colaboradores, todos jóvenes de la ACB, de clase media de Río de Janeiro.</w:t>
      </w:r>
    </w:p>
    <w:p w14:paraId="143DB786"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 xml:space="preserve">En 1948, guiados por el padre José Távora y el padre Helder </w:t>
      </w:r>
      <w:proofErr w:type="spellStart"/>
      <w:r w:rsidRPr="009C649C">
        <w:rPr>
          <w:rFonts w:ascii="Segoe UI" w:eastAsia="Times New Roman" w:hAnsi="Segoe UI" w:cs="Segoe UI"/>
          <w:color w:val="233452"/>
          <w:kern w:val="0"/>
          <w:sz w:val="24"/>
          <w:szCs w:val="24"/>
          <w:lang w:eastAsia="es-UY"/>
          <w14:ligatures w14:val="none"/>
        </w:rPr>
        <w:t>Camara</w:t>
      </w:r>
      <w:proofErr w:type="spellEnd"/>
      <w:r w:rsidRPr="009C649C">
        <w:rPr>
          <w:rFonts w:ascii="Segoe UI" w:eastAsia="Times New Roman" w:hAnsi="Segoe UI" w:cs="Segoe UI"/>
          <w:color w:val="233452"/>
          <w:kern w:val="0"/>
          <w:sz w:val="24"/>
          <w:szCs w:val="24"/>
          <w:lang w:eastAsia="es-UY"/>
          <w14:ligatures w14:val="none"/>
        </w:rPr>
        <w:t xml:space="preserve">, los dirigentes de la ACB comenzaron a reestructurarla, poniendo en práctica las </w:t>
      </w:r>
      <w:r w:rsidRPr="009C649C">
        <w:rPr>
          <w:rFonts w:ascii="Segoe UI" w:eastAsia="Times New Roman" w:hAnsi="Segoe UI" w:cs="Segoe UI"/>
          <w:color w:val="233452"/>
          <w:kern w:val="0"/>
          <w:sz w:val="24"/>
          <w:szCs w:val="24"/>
          <w:lang w:eastAsia="es-UY"/>
          <w14:ligatures w14:val="none"/>
        </w:rPr>
        <w:lastRenderedPageBreak/>
        <w:t xml:space="preserve">ideas del sacerdote belga Joseph </w:t>
      </w:r>
      <w:proofErr w:type="spellStart"/>
      <w:r w:rsidRPr="009C649C">
        <w:rPr>
          <w:rFonts w:ascii="Segoe UI" w:eastAsia="Times New Roman" w:hAnsi="Segoe UI" w:cs="Segoe UI"/>
          <w:color w:val="233452"/>
          <w:kern w:val="0"/>
          <w:sz w:val="24"/>
          <w:szCs w:val="24"/>
          <w:lang w:eastAsia="es-UY"/>
          <w14:ligatures w14:val="none"/>
        </w:rPr>
        <w:t>Cardjin</w:t>
      </w:r>
      <w:proofErr w:type="spellEnd"/>
      <w:r w:rsidRPr="009C649C">
        <w:rPr>
          <w:rFonts w:ascii="Segoe UI" w:eastAsia="Times New Roman" w:hAnsi="Segoe UI" w:cs="Segoe UI"/>
          <w:color w:val="233452"/>
          <w:kern w:val="0"/>
          <w:sz w:val="24"/>
          <w:szCs w:val="24"/>
          <w:lang w:eastAsia="es-UY"/>
          <w14:ligatures w14:val="none"/>
        </w:rPr>
        <w:t xml:space="preserve"> y se fundó en Río de Janeiro la Juventud Obrera Católica y, seguida por la Juventud Católica Agraria, la Juventud Católica Estudiantil, la Juventud Católica Independiente y la Juventud Católica Universitaria.</w:t>
      </w:r>
    </w:p>
    <w:p w14:paraId="1EB64D59"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El padre Helder, a través del Secretariado Nacional de la ACB, encarnó las ideas de la ACB especializada, aprendiendo que, para crecer, el apostolado debe llegar a los ambientes de manera diferente, respetando los valores culturales de los diferentes grupos.</w:t>
      </w:r>
    </w:p>
    <w:p w14:paraId="52C2159D"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eastAsia="es-UY"/>
          <w14:ligatures w14:val="none"/>
        </w:rPr>
      </w:pPr>
      <w:r w:rsidRPr="009C649C">
        <w:rPr>
          <w:rFonts w:ascii="Segoe UI" w:eastAsia="Times New Roman" w:hAnsi="Segoe UI" w:cs="Segoe UI"/>
          <w:color w:val="233452"/>
          <w:kern w:val="0"/>
          <w:sz w:val="24"/>
          <w:szCs w:val="24"/>
          <w:lang w:eastAsia="es-UY"/>
          <w14:ligatures w14:val="none"/>
        </w:rPr>
        <w:t>La ACB permitió, antes de la creación de la CNBB, la realización de reuniones regionales de obispos, que pusieron en la agenda los grandes problemas del pueblo brasileño y la misión de la Iglesia en relación con ellos. En 1952, por sugerencia de Dom Helder y de jóvenes de la ACB especializada, se creó la Conferencia Nacional de Obispos de Brasil…</w:t>
      </w:r>
    </w:p>
    <w:p w14:paraId="7AC41068"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it-IT" w:eastAsia="es-UY"/>
          <w14:ligatures w14:val="none"/>
        </w:rPr>
      </w:pPr>
      <w:r w:rsidRPr="009C649C">
        <w:rPr>
          <w:rFonts w:ascii="Segoe UI" w:eastAsia="Times New Roman" w:hAnsi="Segoe UI" w:cs="Segoe UI"/>
          <w:b/>
          <w:bCs/>
          <w:color w:val="233452"/>
          <w:kern w:val="0"/>
          <w:sz w:val="24"/>
          <w:szCs w:val="24"/>
          <w:lang w:val="it-IT" w:eastAsia="es-UY"/>
          <w14:ligatures w14:val="none"/>
        </w:rPr>
        <w:t>Algunas fuentes:</w:t>
      </w:r>
    </w:p>
    <w:p w14:paraId="4EB666F5"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r w:rsidRPr="009C649C">
        <w:rPr>
          <w:rFonts w:ascii="Segoe UI" w:eastAsia="Times New Roman" w:hAnsi="Segoe UI" w:cs="Segoe UI"/>
          <w:color w:val="233452"/>
          <w:kern w:val="0"/>
          <w:sz w:val="24"/>
          <w:szCs w:val="24"/>
          <w:lang w:val="it-IT" w:eastAsia="es-UY"/>
          <w14:ligatures w14:val="none"/>
        </w:rPr>
        <w:t>Dom Helder Camara. </w:t>
      </w:r>
      <w:r w:rsidRPr="009C649C">
        <w:rPr>
          <w:rFonts w:ascii="Segoe UI" w:eastAsia="Times New Roman" w:hAnsi="Segoe UI" w:cs="Segoe UI"/>
          <w:i/>
          <w:iCs/>
          <w:color w:val="233452"/>
          <w:kern w:val="0"/>
          <w:sz w:val="24"/>
          <w:szCs w:val="24"/>
          <w:lang w:val="it-IT" w:eastAsia="es-UY"/>
          <w14:ligatures w14:val="none"/>
        </w:rPr>
        <w:t>Le conversioni di un vescovo</w:t>
      </w:r>
      <w:r w:rsidRPr="009C649C">
        <w:rPr>
          <w:rFonts w:ascii="Segoe UI" w:eastAsia="Times New Roman" w:hAnsi="Segoe UI" w:cs="Segoe UI"/>
          <w:color w:val="233452"/>
          <w:kern w:val="0"/>
          <w:sz w:val="24"/>
          <w:szCs w:val="24"/>
          <w:lang w:val="it-IT" w:eastAsia="es-UY"/>
          <w14:ligatures w14:val="none"/>
        </w:rPr>
        <w:t xml:space="preserve"> . Turín: Società Editrice Internazionale. </w:t>
      </w:r>
      <w:r w:rsidRPr="009C649C">
        <w:rPr>
          <w:rFonts w:ascii="Segoe UI" w:eastAsia="Times New Roman" w:hAnsi="Segoe UI" w:cs="Segoe UI"/>
          <w:color w:val="233452"/>
          <w:kern w:val="0"/>
          <w:sz w:val="24"/>
          <w:szCs w:val="24"/>
          <w:lang w:val="pt-PT" w:eastAsia="es-UY"/>
          <w14:ligatures w14:val="none"/>
        </w:rPr>
        <w:t>Prefazione di José de Broucker, p. 123-125. [Original </w:t>
      </w:r>
      <w:r w:rsidRPr="009C649C">
        <w:rPr>
          <w:rFonts w:ascii="Segoe UI" w:eastAsia="Times New Roman" w:hAnsi="Segoe UI" w:cs="Segoe UI"/>
          <w:i/>
          <w:iCs/>
          <w:color w:val="233452"/>
          <w:kern w:val="0"/>
          <w:sz w:val="24"/>
          <w:szCs w:val="24"/>
          <w:lang w:val="pt-PT" w:eastAsia="es-UY"/>
          <w14:ligatures w14:val="none"/>
        </w:rPr>
        <w:t>Lés conversions d'évêque</w:t>
      </w:r>
      <w:r w:rsidRPr="009C649C">
        <w:rPr>
          <w:rFonts w:ascii="Segoe UI" w:eastAsia="Times New Roman" w:hAnsi="Segoe UI" w:cs="Segoe UI"/>
          <w:color w:val="233452"/>
          <w:kern w:val="0"/>
          <w:sz w:val="24"/>
          <w:szCs w:val="24"/>
          <w:lang w:val="pt-PT" w:eastAsia="es-UY"/>
          <w14:ligatures w14:val="none"/>
        </w:rPr>
        <w:t> : Editions Seuil, 1977].</w:t>
      </w:r>
    </w:p>
    <w:p w14:paraId="4698A48A"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proofErr w:type="spellStart"/>
      <w:r w:rsidRPr="009C649C">
        <w:rPr>
          <w:rFonts w:ascii="Segoe UI" w:eastAsia="Times New Roman" w:hAnsi="Segoe UI" w:cs="Segoe UI"/>
          <w:color w:val="233452"/>
          <w:kern w:val="0"/>
          <w:sz w:val="24"/>
          <w:szCs w:val="24"/>
          <w:lang w:eastAsia="es-UY"/>
          <w14:ligatures w14:val="none"/>
        </w:rPr>
        <w:t>Ivanir</w:t>
      </w:r>
      <w:proofErr w:type="spellEnd"/>
      <w:r w:rsidRPr="009C649C">
        <w:rPr>
          <w:rFonts w:ascii="Segoe UI" w:eastAsia="Times New Roman" w:hAnsi="Segoe UI" w:cs="Segoe UI"/>
          <w:color w:val="233452"/>
          <w:kern w:val="0"/>
          <w:sz w:val="24"/>
          <w:szCs w:val="24"/>
          <w:lang w:eastAsia="es-UY"/>
          <w14:ligatures w14:val="none"/>
        </w:rPr>
        <w:t xml:space="preserve"> Antonio </w:t>
      </w:r>
      <w:proofErr w:type="spellStart"/>
      <w:r w:rsidRPr="009C649C">
        <w:rPr>
          <w:rFonts w:ascii="Segoe UI" w:eastAsia="Times New Roman" w:hAnsi="Segoe UI" w:cs="Segoe UI"/>
          <w:color w:val="233452"/>
          <w:kern w:val="0"/>
          <w:sz w:val="24"/>
          <w:szCs w:val="24"/>
          <w:lang w:eastAsia="es-UY"/>
          <w14:ligatures w14:val="none"/>
        </w:rPr>
        <w:t>Rampon</w:t>
      </w:r>
      <w:proofErr w:type="spellEnd"/>
      <w:r w:rsidRPr="009C649C">
        <w:rPr>
          <w:rFonts w:ascii="Segoe UI" w:eastAsia="Times New Roman" w:hAnsi="Segoe UI" w:cs="Segoe UI"/>
          <w:color w:val="233452"/>
          <w:kern w:val="0"/>
          <w:sz w:val="24"/>
          <w:szCs w:val="24"/>
          <w:lang w:eastAsia="es-UY"/>
          <w14:ligatures w14:val="none"/>
        </w:rPr>
        <w:t>, </w:t>
      </w:r>
      <w:r w:rsidRPr="009C649C">
        <w:rPr>
          <w:rFonts w:ascii="Segoe UI" w:eastAsia="Times New Roman" w:hAnsi="Segoe UI" w:cs="Segoe UI"/>
          <w:i/>
          <w:iCs/>
          <w:color w:val="233452"/>
          <w:kern w:val="0"/>
          <w:sz w:val="24"/>
          <w:szCs w:val="24"/>
          <w:lang w:eastAsia="es-UY"/>
          <w14:ligatures w14:val="none"/>
        </w:rPr>
        <w:t xml:space="preserve">El camino espiritual de Dom Helder </w:t>
      </w:r>
      <w:proofErr w:type="spellStart"/>
      <w:r w:rsidRPr="009C649C">
        <w:rPr>
          <w:rFonts w:ascii="Segoe UI" w:eastAsia="Times New Roman" w:hAnsi="Segoe UI" w:cs="Segoe UI"/>
          <w:i/>
          <w:iCs/>
          <w:color w:val="233452"/>
          <w:kern w:val="0"/>
          <w:sz w:val="24"/>
          <w:szCs w:val="24"/>
          <w:lang w:eastAsia="es-UY"/>
          <w14:ligatures w14:val="none"/>
        </w:rPr>
        <w:t>Camara</w:t>
      </w:r>
      <w:proofErr w:type="spellEnd"/>
      <w:r w:rsidRPr="009C649C">
        <w:rPr>
          <w:rFonts w:ascii="Segoe UI" w:eastAsia="Times New Roman" w:hAnsi="Segoe UI" w:cs="Segoe UI"/>
          <w:color w:val="233452"/>
          <w:kern w:val="0"/>
          <w:sz w:val="24"/>
          <w:szCs w:val="24"/>
          <w:lang w:eastAsia="es-UY"/>
          <w14:ligatures w14:val="none"/>
        </w:rPr>
        <w:t xml:space="preserve"> . </w:t>
      </w:r>
      <w:r w:rsidRPr="009C649C">
        <w:rPr>
          <w:rFonts w:ascii="Segoe UI" w:eastAsia="Times New Roman" w:hAnsi="Segoe UI" w:cs="Segoe UI"/>
          <w:color w:val="233452"/>
          <w:kern w:val="0"/>
          <w:sz w:val="24"/>
          <w:szCs w:val="24"/>
          <w:lang w:val="pt-PT" w:eastAsia="es-UY"/>
          <w14:ligatures w14:val="none"/>
        </w:rPr>
        <w:t>São Paulo: Paulinas, pág. 51-53; 85-89, 2013.</w:t>
      </w:r>
    </w:p>
    <w:p w14:paraId="68ED0C4F"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r w:rsidRPr="009C649C">
        <w:rPr>
          <w:rFonts w:ascii="Segoe UI" w:eastAsia="Times New Roman" w:hAnsi="Segoe UI" w:cs="Segoe UI"/>
          <w:color w:val="233452"/>
          <w:kern w:val="0"/>
          <w:sz w:val="24"/>
          <w:szCs w:val="24"/>
          <w:lang w:val="pt-PT" w:eastAsia="es-UY"/>
          <w14:ligatures w14:val="none"/>
        </w:rPr>
        <w:t>Marcos de Castro, </w:t>
      </w:r>
      <w:r w:rsidRPr="009C649C">
        <w:rPr>
          <w:rFonts w:ascii="Segoe UI" w:eastAsia="Times New Roman" w:hAnsi="Segoe UI" w:cs="Segoe UI"/>
          <w:i/>
          <w:iCs/>
          <w:color w:val="233452"/>
          <w:kern w:val="0"/>
          <w:sz w:val="24"/>
          <w:szCs w:val="24"/>
          <w:lang w:val="pt-PT" w:eastAsia="es-UY"/>
          <w14:ligatures w14:val="none"/>
        </w:rPr>
        <w:t>Dom Helder: misticismo y santidad</w:t>
      </w:r>
      <w:r w:rsidRPr="009C649C">
        <w:rPr>
          <w:rFonts w:ascii="Segoe UI" w:eastAsia="Times New Roman" w:hAnsi="Segoe UI" w:cs="Segoe UI"/>
          <w:color w:val="233452"/>
          <w:kern w:val="0"/>
          <w:sz w:val="24"/>
          <w:szCs w:val="24"/>
          <w:lang w:val="pt-PT" w:eastAsia="es-UY"/>
          <w14:ligatures w14:val="none"/>
        </w:rPr>
        <w:t> , Río de Janeiro: Civilização Brasileira, p. 78-79, 2002.</w:t>
      </w:r>
    </w:p>
    <w:p w14:paraId="68FE2C28"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r w:rsidRPr="009C649C">
        <w:rPr>
          <w:rFonts w:ascii="Segoe UI" w:eastAsia="Times New Roman" w:hAnsi="Segoe UI" w:cs="Segoe UI"/>
          <w:color w:val="233452"/>
          <w:kern w:val="0"/>
          <w:sz w:val="24"/>
          <w:szCs w:val="24"/>
          <w:lang w:val="pt-PT" w:eastAsia="es-UY"/>
          <w14:ligatures w14:val="none"/>
        </w:rPr>
        <w:t>Martinho Condini, </w:t>
      </w:r>
      <w:r w:rsidRPr="009C649C">
        <w:rPr>
          <w:rFonts w:ascii="Segoe UI" w:eastAsia="Times New Roman" w:hAnsi="Segoe UI" w:cs="Segoe UI"/>
          <w:i/>
          <w:iCs/>
          <w:color w:val="233452"/>
          <w:kern w:val="0"/>
          <w:sz w:val="24"/>
          <w:szCs w:val="24"/>
          <w:lang w:val="pt-PT" w:eastAsia="es-UY"/>
          <w14:ligatures w14:val="none"/>
        </w:rPr>
        <w:t>Dom Helder Camara: un modelo de esperanza</w:t>
      </w:r>
      <w:r w:rsidRPr="009C649C">
        <w:rPr>
          <w:rFonts w:ascii="Segoe UI" w:eastAsia="Times New Roman" w:hAnsi="Segoe UI" w:cs="Segoe UI"/>
          <w:color w:val="233452"/>
          <w:kern w:val="0"/>
          <w:sz w:val="24"/>
          <w:szCs w:val="24"/>
          <w:lang w:val="pt-PT" w:eastAsia="es-UY"/>
          <w14:ligatures w14:val="none"/>
        </w:rPr>
        <w:t> , São Paulo: Paulus, p.124-127, 2008.</w:t>
      </w:r>
    </w:p>
    <w:p w14:paraId="79F0E53A" w14:textId="77777777" w:rsidR="009C649C" w:rsidRPr="009C649C" w:rsidRDefault="009C649C" w:rsidP="009C649C">
      <w:pPr>
        <w:shd w:val="clear" w:color="auto" w:fill="FFFFFF"/>
        <w:spacing w:before="100" w:beforeAutospacing="1" w:after="360" w:line="240" w:lineRule="auto"/>
        <w:rPr>
          <w:rFonts w:ascii="Segoe UI" w:eastAsia="Times New Roman" w:hAnsi="Segoe UI" w:cs="Segoe UI"/>
          <w:color w:val="233452"/>
          <w:kern w:val="0"/>
          <w:sz w:val="24"/>
          <w:szCs w:val="24"/>
          <w:lang w:val="pt-PT" w:eastAsia="es-UY"/>
          <w14:ligatures w14:val="none"/>
        </w:rPr>
      </w:pPr>
      <w:r w:rsidRPr="009C649C">
        <w:rPr>
          <w:rFonts w:ascii="Segoe UI" w:eastAsia="Times New Roman" w:hAnsi="Segoe UI" w:cs="Segoe UI"/>
          <w:color w:val="233452"/>
          <w:kern w:val="0"/>
          <w:sz w:val="24"/>
          <w:szCs w:val="24"/>
          <w:lang w:val="pt-PT" w:eastAsia="es-UY"/>
          <w14:ligatures w14:val="none"/>
        </w:rPr>
        <w:t>Nelson Piletti y Walter Praxedes, </w:t>
      </w:r>
      <w:r w:rsidRPr="009C649C">
        <w:rPr>
          <w:rFonts w:ascii="Segoe UI" w:eastAsia="Times New Roman" w:hAnsi="Segoe UI" w:cs="Segoe UI"/>
          <w:i/>
          <w:iCs/>
          <w:color w:val="233452"/>
          <w:kern w:val="0"/>
          <w:sz w:val="24"/>
          <w:szCs w:val="24"/>
          <w:lang w:val="pt-PT" w:eastAsia="es-UY"/>
          <w14:ligatures w14:val="none"/>
        </w:rPr>
        <w:t>Dom Hélder Câmara: entre el poder y la profecía</w:t>
      </w:r>
      <w:r w:rsidRPr="009C649C">
        <w:rPr>
          <w:rFonts w:ascii="Segoe UI" w:eastAsia="Times New Roman" w:hAnsi="Segoe UI" w:cs="Segoe UI"/>
          <w:color w:val="233452"/>
          <w:kern w:val="0"/>
          <w:sz w:val="24"/>
          <w:szCs w:val="24"/>
          <w:lang w:val="pt-PT" w:eastAsia="es-UY"/>
          <w14:ligatures w14:val="none"/>
        </w:rPr>
        <w:t> . São Paulo: Editora Contexto, pág. 165-166, 2008.</w:t>
      </w:r>
    </w:p>
    <w:p w14:paraId="3142CE4D" w14:textId="560B82C3" w:rsidR="00926044" w:rsidRDefault="009C649C">
      <w:pPr>
        <w:rPr>
          <w:lang w:val="pt-PT"/>
        </w:rPr>
      </w:pPr>
      <w:hyperlink r:id="rId4" w:history="1">
        <w:r w:rsidRPr="00E52CC3">
          <w:rPr>
            <w:rStyle w:val="Hipervnculo"/>
            <w:lang w:val="pt-PT"/>
          </w:rPr>
          <w:t>https://domheldercamara.org.br/2024/12/26/causos-do-dom-pe-helder-e-nomeado-vice-assistente-nacional-da-acb-trabalho-em-equipe-e-com-espirito-sinodal/</w:t>
        </w:r>
      </w:hyperlink>
    </w:p>
    <w:p w14:paraId="5BBD795F" w14:textId="77777777" w:rsidR="009C649C" w:rsidRPr="009C649C" w:rsidRDefault="009C649C">
      <w:pPr>
        <w:rPr>
          <w:lang w:val="pt-PT"/>
        </w:rPr>
      </w:pPr>
    </w:p>
    <w:sectPr w:rsidR="009C649C" w:rsidRPr="009C6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C"/>
    <w:rsid w:val="00877B98"/>
    <w:rsid w:val="00926044"/>
    <w:rsid w:val="009C649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68E4"/>
  <w15:chartTrackingRefBased/>
  <w15:docId w15:val="{33580E53-0FC6-4426-A9C2-517A222D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6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6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6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6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6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6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6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6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6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6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6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6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6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6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6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6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649C"/>
    <w:rPr>
      <w:rFonts w:eastAsiaTheme="majorEastAsia" w:cstheme="majorBidi"/>
      <w:color w:val="272727" w:themeColor="text1" w:themeTint="D8"/>
    </w:rPr>
  </w:style>
  <w:style w:type="paragraph" w:styleId="Ttulo">
    <w:name w:val="Title"/>
    <w:basedOn w:val="Normal"/>
    <w:next w:val="Normal"/>
    <w:link w:val="TtuloCar"/>
    <w:uiPriority w:val="10"/>
    <w:qFormat/>
    <w:rsid w:val="009C6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6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6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6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649C"/>
    <w:pPr>
      <w:spacing w:before="160"/>
      <w:jc w:val="center"/>
    </w:pPr>
    <w:rPr>
      <w:i/>
      <w:iCs/>
      <w:color w:val="404040" w:themeColor="text1" w:themeTint="BF"/>
    </w:rPr>
  </w:style>
  <w:style w:type="character" w:customStyle="1" w:styleId="CitaCar">
    <w:name w:val="Cita Car"/>
    <w:basedOn w:val="Fuentedeprrafopredeter"/>
    <w:link w:val="Cita"/>
    <w:uiPriority w:val="29"/>
    <w:rsid w:val="009C649C"/>
    <w:rPr>
      <w:i/>
      <w:iCs/>
      <w:color w:val="404040" w:themeColor="text1" w:themeTint="BF"/>
    </w:rPr>
  </w:style>
  <w:style w:type="paragraph" w:styleId="Prrafodelista">
    <w:name w:val="List Paragraph"/>
    <w:basedOn w:val="Normal"/>
    <w:uiPriority w:val="34"/>
    <w:qFormat/>
    <w:rsid w:val="009C649C"/>
    <w:pPr>
      <w:ind w:left="720"/>
      <w:contextualSpacing/>
    </w:pPr>
  </w:style>
  <w:style w:type="character" w:styleId="nfasisintenso">
    <w:name w:val="Intense Emphasis"/>
    <w:basedOn w:val="Fuentedeprrafopredeter"/>
    <w:uiPriority w:val="21"/>
    <w:qFormat/>
    <w:rsid w:val="009C649C"/>
    <w:rPr>
      <w:i/>
      <w:iCs/>
      <w:color w:val="0F4761" w:themeColor="accent1" w:themeShade="BF"/>
    </w:rPr>
  </w:style>
  <w:style w:type="paragraph" w:styleId="Citadestacada">
    <w:name w:val="Intense Quote"/>
    <w:basedOn w:val="Normal"/>
    <w:next w:val="Normal"/>
    <w:link w:val="CitadestacadaCar"/>
    <w:uiPriority w:val="30"/>
    <w:qFormat/>
    <w:rsid w:val="009C6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649C"/>
    <w:rPr>
      <w:i/>
      <w:iCs/>
      <w:color w:val="0F4761" w:themeColor="accent1" w:themeShade="BF"/>
    </w:rPr>
  </w:style>
  <w:style w:type="character" w:styleId="Referenciaintensa">
    <w:name w:val="Intense Reference"/>
    <w:basedOn w:val="Fuentedeprrafopredeter"/>
    <w:uiPriority w:val="32"/>
    <w:qFormat/>
    <w:rsid w:val="009C649C"/>
    <w:rPr>
      <w:b/>
      <w:bCs/>
      <w:smallCaps/>
      <w:color w:val="0F4761" w:themeColor="accent1" w:themeShade="BF"/>
      <w:spacing w:val="5"/>
    </w:rPr>
  </w:style>
  <w:style w:type="character" w:styleId="Hipervnculo">
    <w:name w:val="Hyperlink"/>
    <w:basedOn w:val="Fuentedeprrafopredeter"/>
    <w:uiPriority w:val="99"/>
    <w:unhideWhenUsed/>
    <w:rsid w:val="009C649C"/>
    <w:rPr>
      <w:color w:val="467886" w:themeColor="hyperlink"/>
      <w:u w:val="single"/>
    </w:rPr>
  </w:style>
  <w:style w:type="character" w:styleId="Mencinsinresolver">
    <w:name w:val="Unresolved Mention"/>
    <w:basedOn w:val="Fuentedeprrafopredeter"/>
    <w:uiPriority w:val="99"/>
    <w:semiHidden/>
    <w:unhideWhenUsed/>
    <w:rsid w:val="009C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742094">
      <w:bodyDiv w:val="1"/>
      <w:marLeft w:val="0"/>
      <w:marRight w:val="0"/>
      <w:marTop w:val="0"/>
      <w:marBottom w:val="0"/>
      <w:divBdr>
        <w:top w:val="none" w:sz="0" w:space="0" w:color="auto"/>
        <w:left w:val="none" w:sz="0" w:space="0" w:color="auto"/>
        <w:bottom w:val="none" w:sz="0" w:space="0" w:color="auto"/>
        <w:right w:val="none" w:sz="0" w:space="0" w:color="auto"/>
      </w:divBdr>
      <w:divsChild>
        <w:div w:id="198398786">
          <w:marLeft w:val="0"/>
          <w:marRight w:val="0"/>
          <w:marTop w:val="0"/>
          <w:marBottom w:val="360"/>
          <w:divBdr>
            <w:top w:val="none" w:sz="0" w:space="0" w:color="auto"/>
            <w:left w:val="none" w:sz="0" w:space="0" w:color="auto"/>
            <w:bottom w:val="none" w:sz="0" w:space="0" w:color="auto"/>
            <w:right w:val="none" w:sz="0" w:space="0" w:color="auto"/>
          </w:divBdr>
          <w:divsChild>
            <w:div w:id="45922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heldercamara.org.br/2024/12/26/causos-do-dom-pe-helder-e-nomeado-vice-assistente-nacional-da-acb-trabalho-em-equipe-e-com-espirito-sinod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2025-01-19T21:05:00Z</dcterms:created>
  <dcterms:modified xsi:type="dcterms:W3CDTF">2025-01-19T21:06:00Z</dcterms:modified>
</cp:coreProperties>
</file>