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DEC9F" w14:textId="77777777" w:rsid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54DD9BCD" w14:textId="77777777" w:rsidR="002F6D1B" w:rsidRPr="002F6D1B" w:rsidRDefault="002F6D1B" w:rsidP="002F6D1B">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2F6D1B">
        <w:rPr>
          <w:rFonts w:ascii="Arial" w:eastAsia="Times New Roman" w:hAnsi="Arial" w:cs="Arial"/>
          <w:b/>
          <w:bCs/>
          <w:color w:val="BF4E14" w:themeColor="accent2" w:themeShade="BF"/>
          <w:kern w:val="36"/>
          <w:sz w:val="66"/>
          <w:szCs w:val="66"/>
          <w:lang w:eastAsia="es-UY"/>
          <w14:ligatures w14:val="none"/>
        </w:rPr>
        <w:t xml:space="preserve">Carta Apostólica en forma </w:t>
      </w:r>
      <w:proofErr w:type="gramStart"/>
      <w:r w:rsidRPr="002F6D1B">
        <w:rPr>
          <w:rFonts w:ascii="Arial" w:eastAsia="Times New Roman" w:hAnsi="Arial" w:cs="Arial"/>
          <w:b/>
          <w:bCs/>
          <w:color w:val="BF4E14" w:themeColor="accent2" w:themeShade="BF"/>
          <w:kern w:val="36"/>
          <w:sz w:val="66"/>
          <w:szCs w:val="66"/>
          <w:lang w:eastAsia="es-UY"/>
          <w14:ligatures w14:val="none"/>
        </w:rPr>
        <w:t>de Motu Proprio</w:t>
      </w:r>
      <w:proofErr w:type="gramEnd"/>
      <w:r w:rsidRPr="002F6D1B">
        <w:rPr>
          <w:rFonts w:ascii="Arial" w:eastAsia="Times New Roman" w:hAnsi="Arial" w:cs="Arial"/>
          <w:b/>
          <w:bCs/>
          <w:color w:val="BF4E14" w:themeColor="accent2" w:themeShade="BF"/>
          <w:kern w:val="36"/>
          <w:sz w:val="66"/>
          <w:szCs w:val="66"/>
          <w:lang w:eastAsia="es-UY"/>
          <w14:ligatures w14:val="none"/>
        </w:rPr>
        <w:t xml:space="preserve"> "Ad </w:t>
      </w:r>
      <w:proofErr w:type="spellStart"/>
      <w:r w:rsidRPr="002F6D1B">
        <w:rPr>
          <w:rFonts w:ascii="Arial" w:eastAsia="Times New Roman" w:hAnsi="Arial" w:cs="Arial"/>
          <w:b/>
          <w:bCs/>
          <w:color w:val="BF4E14" w:themeColor="accent2" w:themeShade="BF"/>
          <w:kern w:val="36"/>
          <w:sz w:val="66"/>
          <w:szCs w:val="66"/>
          <w:lang w:eastAsia="es-UY"/>
          <w14:ligatures w14:val="none"/>
        </w:rPr>
        <w:t>theologiam</w:t>
      </w:r>
      <w:proofErr w:type="spellEnd"/>
      <w:r w:rsidRPr="002F6D1B">
        <w:rPr>
          <w:rFonts w:ascii="Arial" w:eastAsia="Times New Roman" w:hAnsi="Arial" w:cs="Arial"/>
          <w:b/>
          <w:bCs/>
          <w:color w:val="BF4E14" w:themeColor="accent2" w:themeShade="BF"/>
          <w:kern w:val="36"/>
          <w:sz w:val="66"/>
          <w:szCs w:val="66"/>
          <w:lang w:eastAsia="es-UY"/>
          <w14:ligatures w14:val="none"/>
        </w:rPr>
        <w:t xml:space="preserve"> </w:t>
      </w:r>
      <w:proofErr w:type="spellStart"/>
      <w:r w:rsidRPr="002F6D1B">
        <w:rPr>
          <w:rFonts w:ascii="Arial" w:eastAsia="Times New Roman" w:hAnsi="Arial" w:cs="Arial"/>
          <w:b/>
          <w:bCs/>
          <w:color w:val="BF4E14" w:themeColor="accent2" w:themeShade="BF"/>
          <w:kern w:val="36"/>
          <w:sz w:val="66"/>
          <w:szCs w:val="66"/>
          <w:lang w:eastAsia="es-UY"/>
          <w14:ligatures w14:val="none"/>
        </w:rPr>
        <w:t>promondam</w:t>
      </w:r>
      <w:proofErr w:type="spellEnd"/>
      <w:r w:rsidRPr="002F6D1B">
        <w:rPr>
          <w:rFonts w:ascii="Arial" w:eastAsia="Times New Roman" w:hAnsi="Arial" w:cs="Arial"/>
          <w:b/>
          <w:bCs/>
          <w:color w:val="BF4E14" w:themeColor="accent2" w:themeShade="BF"/>
          <w:kern w:val="36"/>
          <w:sz w:val="66"/>
          <w:szCs w:val="66"/>
          <w:lang w:eastAsia="es-UY"/>
          <w14:ligatures w14:val="none"/>
        </w:rPr>
        <w:t>" del Sumo Pontífice Francisco</w:t>
      </w:r>
    </w:p>
    <w:p w14:paraId="7AF1D3C8" w14:textId="77777777" w:rsid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387468DE" w14:textId="459B895F" w:rsid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"La transdisciplinariedad debe ser pensada “como la colocación y fermentación de todo conocimiento dentro del espacio de </w:t>
      </w:r>
      <w:r w:rsidRPr="002F6D1B">
        <w:rPr>
          <w:rFonts w:ascii="Arial" w:eastAsia="Times New Roman" w:hAnsi="Arial" w:cs="Arial"/>
          <w:b/>
          <w:bCs/>
          <w:color w:val="333333"/>
          <w:kern w:val="0"/>
          <w:sz w:val="26"/>
          <w:szCs w:val="26"/>
          <w:lang w:eastAsia="es-UY"/>
          <w14:ligatures w14:val="none"/>
        </w:rPr>
        <w:t>Luz</w:t>
      </w:r>
      <w:r w:rsidRPr="002F6D1B">
        <w:rPr>
          <w:rFonts w:ascii="Arial" w:eastAsia="Times New Roman" w:hAnsi="Arial" w:cs="Arial"/>
          <w:color w:val="333333"/>
          <w:kern w:val="0"/>
          <w:sz w:val="26"/>
          <w:szCs w:val="26"/>
          <w:lang w:eastAsia="es-UY"/>
          <w14:ligatures w14:val="none"/>
        </w:rPr>
        <w:t> y </w:t>
      </w:r>
      <w:r w:rsidRPr="002F6D1B">
        <w:rPr>
          <w:rFonts w:ascii="Arial" w:eastAsia="Times New Roman" w:hAnsi="Arial" w:cs="Arial"/>
          <w:b/>
          <w:bCs/>
          <w:color w:val="333333"/>
          <w:kern w:val="0"/>
          <w:sz w:val="26"/>
          <w:szCs w:val="26"/>
          <w:lang w:eastAsia="es-UY"/>
          <w14:ligatures w14:val="none"/>
        </w:rPr>
        <w:t>Vida</w:t>
      </w:r>
      <w:r w:rsidRPr="002F6D1B">
        <w:rPr>
          <w:rFonts w:ascii="Arial" w:eastAsia="Times New Roman" w:hAnsi="Arial" w:cs="Arial"/>
          <w:color w:val="333333"/>
          <w:kern w:val="0"/>
          <w:sz w:val="26"/>
          <w:szCs w:val="26"/>
          <w:lang w:eastAsia="es-UY"/>
          <w14:ligatures w14:val="none"/>
        </w:rPr>
        <w:t> que ofrece la Sabiduría que emana de la Revelación de Dios” (Constitución Apostólica </w:t>
      </w:r>
      <w:r w:rsidRPr="002F6D1B">
        <w:rPr>
          <w:rFonts w:ascii="Arial" w:eastAsia="Times New Roman" w:hAnsi="Arial" w:cs="Arial"/>
          <w:i/>
          <w:iCs/>
          <w:color w:val="333333"/>
          <w:kern w:val="0"/>
          <w:sz w:val="26"/>
          <w:szCs w:val="26"/>
          <w:lang w:eastAsia="es-UY"/>
          <w14:ligatures w14:val="none"/>
        </w:rPr>
        <w:t xml:space="preserve">Veritatis </w:t>
      </w:r>
      <w:proofErr w:type="spellStart"/>
      <w:r w:rsidRPr="002F6D1B">
        <w:rPr>
          <w:rFonts w:ascii="Arial" w:eastAsia="Times New Roman" w:hAnsi="Arial" w:cs="Arial"/>
          <w:i/>
          <w:iCs/>
          <w:color w:val="333333"/>
          <w:kern w:val="0"/>
          <w:sz w:val="26"/>
          <w:szCs w:val="26"/>
          <w:lang w:eastAsia="es-UY"/>
          <w14:ligatures w14:val="none"/>
        </w:rPr>
        <w:t>gaudium</w:t>
      </w:r>
      <w:proofErr w:type="spellEnd"/>
      <w:r w:rsidRPr="002F6D1B">
        <w:rPr>
          <w:rFonts w:ascii="Arial" w:eastAsia="Times New Roman" w:hAnsi="Arial" w:cs="Arial"/>
          <w:color w:val="333333"/>
          <w:kern w:val="0"/>
          <w:sz w:val="26"/>
          <w:szCs w:val="26"/>
          <w:lang w:eastAsia="es-UY"/>
          <w14:ligatures w14:val="none"/>
        </w:rPr>
        <w:t xml:space="preserve"> , </w:t>
      </w:r>
      <w:proofErr w:type="spellStart"/>
      <w:r w:rsidRPr="002F6D1B">
        <w:rPr>
          <w:rFonts w:ascii="Arial" w:eastAsia="Times New Roman" w:hAnsi="Arial" w:cs="Arial"/>
          <w:color w:val="333333"/>
          <w:kern w:val="0"/>
          <w:sz w:val="26"/>
          <w:szCs w:val="26"/>
          <w:lang w:eastAsia="es-UY"/>
          <w14:ligatures w14:val="none"/>
        </w:rPr>
        <w:t>Proem</w:t>
      </w:r>
      <w:proofErr w:type="spellEnd"/>
      <w:r w:rsidRPr="002F6D1B">
        <w:rPr>
          <w:rFonts w:ascii="Arial" w:eastAsia="Times New Roman" w:hAnsi="Arial" w:cs="Arial"/>
          <w:color w:val="333333"/>
          <w:kern w:val="0"/>
          <w:sz w:val="26"/>
          <w:szCs w:val="26"/>
          <w:lang w:eastAsia="es-UY"/>
          <w14:ligatures w14:val="none"/>
        </w:rPr>
        <w:t>, 4c). De ahí se deriva el arduo Es tarea de la teología saber utilizar nuevas categorías creadas por otros conocimientos, para penetrar y comunicar las verdades de la fe y transmitir la enseñanza de Jesús en los lenguajes actuales, con originalidad y conciencia crítica", escribe  </w:t>
      </w:r>
      <w:r w:rsidRPr="002F6D1B">
        <w:rPr>
          <w:rFonts w:ascii="Arial" w:eastAsia="Times New Roman" w:hAnsi="Arial" w:cs="Arial"/>
          <w:b/>
          <w:bCs/>
          <w:color w:val="333333"/>
          <w:kern w:val="0"/>
          <w:sz w:val="26"/>
          <w:szCs w:val="26"/>
          <w:lang w:eastAsia="es-UY"/>
          <w14:ligatures w14:val="none"/>
        </w:rPr>
        <w:t>el Papa Francisco</w:t>
      </w:r>
      <w:r w:rsidRPr="002F6D1B">
        <w:rPr>
          <w:rFonts w:ascii="Arial" w:eastAsia="Times New Roman" w:hAnsi="Arial" w:cs="Arial"/>
          <w:color w:val="333333"/>
          <w:kern w:val="0"/>
          <w:sz w:val="26"/>
          <w:szCs w:val="26"/>
          <w:lang w:eastAsia="es-UY"/>
          <w14:ligatures w14:val="none"/>
        </w:rPr>
        <w:t xml:space="preserve"> en Carta Apostólica en forma </w:t>
      </w:r>
      <w:proofErr w:type="gramStart"/>
      <w:r w:rsidRPr="002F6D1B">
        <w:rPr>
          <w:rFonts w:ascii="Arial" w:eastAsia="Times New Roman" w:hAnsi="Arial" w:cs="Arial"/>
          <w:color w:val="333333"/>
          <w:kern w:val="0"/>
          <w:sz w:val="26"/>
          <w:szCs w:val="26"/>
          <w:lang w:eastAsia="es-UY"/>
          <w14:ligatures w14:val="none"/>
        </w:rPr>
        <w:t>de </w:t>
      </w:r>
      <w:r w:rsidRPr="002F6D1B">
        <w:rPr>
          <w:rFonts w:ascii="Arial" w:eastAsia="Times New Roman" w:hAnsi="Arial" w:cs="Arial"/>
          <w:i/>
          <w:iCs/>
          <w:color w:val="333333"/>
          <w:kern w:val="0"/>
          <w:sz w:val="26"/>
          <w:szCs w:val="26"/>
          <w:lang w:eastAsia="es-UY"/>
          <w14:ligatures w14:val="none"/>
        </w:rPr>
        <w:t>Motu Proprio</w:t>
      </w:r>
      <w:proofErr w:type="gramEnd"/>
      <w:r w:rsidRPr="002F6D1B">
        <w:rPr>
          <w:rFonts w:ascii="Arial" w:eastAsia="Times New Roman" w:hAnsi="Arial" w:cs="Arial"/>
          <w:color w:val="333333"/>
          <w:kern w:val="0"/>
          <w:sz w:val="26"/>
          <w:szCs w:val="26"/>
          <w:lang w:eastAsia="es-UY"/>
          <w14:ligatures w14:val="none"/>
        </w:rPr>
        <w:t> , publicada por </w:t>
      </w:r>
      <w:r w:rsidRPr="002F6D1B">
        <w:rPr>
          <w:rFonts w:ascii="Arial" w:eastAsia="Times New Roman" w:hAnsi="Arial" w:cs="Arial"/>
          <w:b/>
          <w:bCs/>
          <w:color w:val="333333"/>
          <w:kern w:val="0"/>
          <w:sz w:val="26"/>
          <w:szCs w:val="26"/>
          <w:lang w:eastAsia="es-UY"/>
          <w14:ligatures w14:val="none"/>
        </w:rPr>
        <w:t>el Vaticano</w:t>
      </w:r>
      <w:r w:rsidRPr="002F6D1B">
        <w:rPr>
          <w:rFonts w:ascii="Arial" w:eastAsia="Times New Roman" w:hAnsi="Arial" w:cs="Arial"/>
          <w:color w:val="333333"/>
          <w:kern w:val="0"/>
          <w:sz w:val="26"/>
          <w:szCs w:val="26"/>
          <w:lang w:eastAsia="es-UY"/>
          <w14:ligatures w14:val="none"/>
        </w:rPr>
        <w:t> el 11-01-2023. La traducción es de </w:t>
      </w:r>
      <w:r w:rsidRPr="002F6D1B">
        <w:rPr>
          <w:rFonts w:ascii="Arial" w:eastAsia="Times New Roman" w:hAnsi="Arial" w:cs="Arial"/>
          <w:b/>
          <w:bCs/>
          <w:color w:val="333333"/>
          <w:kern w:val="0"/>
          <w:sz w:val="26"/>
          <w:szCs w:val="26"/>
          <w:lang w:eastAsia="es-UY"/>
          <w14:ligatures w14:val="none"/>
        </w:rPr>
        <w:t xml:space="preserve">Luisa </w:t>
      </w:r>
      <w:proofErr w:type="spellStart"/>
      <w:r w:rsidRPr="002F6D1B">
        <w:rPr>
          <w:rFonts w:ascii="Arial" w:eastAsia="Times New Roman" w:hAnsi="Arial" w:cs="Arial"/>
          <w:b/>
          <w:bCs/>
          <w:color w:val="333333"/>
          <w:kern w:val="0"/>
          <w:sz w:val="26"/>
          <w:szCs w:val="26"/>
          <w:lang w:eastAsia="es-UY"/>
          <w14:ligatures w14:val="none"/>
        </w:rPr>
        <w:t>Rabolini</w:t>
      </w:r>
      <w:proofErr w:type="spellEnd"/>
      <w:r w:rsidRPr="002F6D1B">
        <w:rPr>
          <w:rFonts w:ascii="Arial" w:eastAsia="Times New Roman" w:hAnsi="Arial" w:cs="Arial"/>
          <w:color w:val="333333"/>
          <w:kern w:val="0"/>
          <w:sz w:val="26"/>
          <w:szCs w:val="26"/>
          <w:lang w:eastAsia="es-UY"/>
          <w14:ligatures w14:val="none"/>
        </w:rPr>
        <w:t> .</w:t>
      </w:r>
    </w:p>
    <w:p w14:paraId="218B534E" w14:textId="77777777" w:rsidR="002F6D1B" w:rsidRP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64E7E1FD" w14:textId="77777777" w:rsid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Según el Papa, "sin oponer teoría y práctica, la reflexión teológica debe desarrollarse con un método inductivo, que parte de los diferentes contextos y situaciones concretas en las que las personas se insertan, dejándose seriamente interpelar por la realidad, para convertirse en discernimiento". de los “signos de los tiempos” en el anuncio del acontecimiento salvífico de Dios- </w:t>
      </w:r>
      <w:r w:rsidRPr="002F6D1B">
        <w:rPr>
          <w:rFonts w:ascii="Arial" w:eastAsia="Times New Roman" w:hAnsi="Arial" w:cs="Arial"/>
          <w:i/>
          <w:iCs/>
          <w:color w:val="333333"/>
          <w:kern w:val="0"/>
          <w:sz w:val="26"/>
          <w:szCs w:val="26"/>
          <w:lang w:eastAsia="es-UY"/>
          <w14:ligatures w14:val="none"/>
        </w:rPr>
        <w:t>ágape</w:t>
      </w:r>
      <w:r w:rsidRPr="002F6D1B">
        <w:rPr>
          <w:rFonts w:ascii="Arial" w:eastAsia="Times New Roman" w:hAnsi="Arial" w:cs="Arial"/>
          <w:color w:val="333333"/>
          <w:kern w:val="0"/>
          <w:sz w:val="26"/>
          <w:szCs w:val="26"/>
          <w:lang w:eastAsia="es-UY"/>
          <w14:ligatures w14:val="none"/>
        </w:rPr>
        <w:t> , comunicado en Jesucristo, debemos privilegiar, ante todo, el conocimiento del </w:t>
      </w:r>
      <w:r w:rsidRPr="002F6D1B">
        <w:rPr>
          <w:rFonts w:ascii="Arial" w:eastAsia="Times New Roman" w:hAnsi="Arial" w:cs="Arial"/>
          <w:b/>
          <w:bCs/>
          <w:color w:val="333333"/>
          <w:kern w:val="0"/>
          <w:sz w:val="26"/>
          <w:szCs w:val="26"/>
          <w:lang w:eastAsia="es-UY"/>
          <w14:ligatures w14:val="none"/>
        </w:rPr>
        <w:t>sentido común</w:t>
      </w:r>
      <w:r w:rsidRPr="002F6D1B">
        <w:rPr>
          <w:rFonts w:ascii="Arial" w:eastAsia="Times New Roman" w:hAnsi="Arial" w:cs="Arial"/>
          <w:color w:val="333333"/>
          <w:kern w:val="0"/>
          <w:sz w:val="26"/>
          <w:szCs w:val="26"/>
          <w:lang w:eastAsia="es-UY"/>
          <w14:ligatures w14:val="none"/>
        </w:rPr>
        <w:t> de las personas , que es, de hecho, importante. el lugar teológico donde habitan tantas imágenes de Dios, que muchas veces no corresponden al rostro cristiano de Dios, que es sólo y siempre amor".</w:t>
      </w:r>
    </w:p>
    <w:p w14:paraId="3502B598" w14:textId="77777777" w:rsidR="002F6D1B" w:rsidRP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2ED5A2D8" w14:textId="77777777" w:rsidR="002F6D1B" w:rsidRPr="002F6D1B" w:rsidRDefault="002F6D1B" w:rsidP="002F6D1B">
      <w:pPr>
        <w:spacing w:after="0" w:line="240" w:lineRule="auto"/>
        <w:jc w:val="both"/>
        <w:outlineLvl w:val="1"/>
        <w:rPr>
          <w:rFonts w:ascii="Arial" w:eastAsia="Times New Roman" w:hAnsi="Arial" w:cs="Arial"/>
          <w:b/>
          <w:bCs/>
          <w:color w:val="BF4E14" w:themeColor="accent2" w:themeShade="BF"/>
          <w:kern w:val="0"/>
          <w:sz w:val="32"/>
          <w:szCs w:val="32"/>
          <w:lang w:eastAsia="es-UY"/>
          <w14:ligatures w14:val="none"/>
        </w:rPr>
      </w:pPr>
      <w:r w:rsidRPr="002F6D1B">
        <w:rPr>
          <w:rFonts w:ascii="Arial" w:eastAsia="Times New Roman" w:hAnsi="Arial" w:cs="Arial"/>
          <w:b/>
          <w:bCs/>
          <w:color w:val="BF4E14" w:themeColor="accent2" w:themeShade="BF"/>
          <w:kern w:val="0"/>
          <w:sz w:val="32"/>
          <w:szCs w:val="32"/>
          <w:lang w:eastAsia="es-UY"/>
          <w14:ligatures w14:val="none"/>
        </w:rPr>
        <w:t>Aquí está la carta.</w:t>
      </w:r>
    </w:p>
    <w:p w14:paraId="673252F4" w14:textId="77777777" w:rsidR="002F6D1B" w:rsidRPr="002F6D1B" w:rsidRDefault="002F6D1B" w:rsidP="002F6D1B">
      <w:pPr>
        <w:spacing w:after="0" w:line="240" w:lineRule="auto"/>
        <w:jc w:val="both"/>
        <w:outlineLvl w:val="1"/>
        <w:rPr>
          <w:rFonts w:ascii="Arial" w:eastAsia="Times New Roman" w:hAnsi="Arial" w:cs="Arial"/>
          <w:b/>
          <w:bCs/>
          <w:color w:val="333333"/>
          <w:kern w:val="0"/>
          <w:sz w:val="36"/>
          <w:szCs w:val="36"/>
          <w:lang w:eastAsia="es-UY"/>
          <w14:ligatures w14:val="none"/>
        </w:rPr>
      </w:pPr>
    </w:p>
    <w:p w14:paraId="54D4FC94" w14:textId="1690B808"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Para promover </w:t>
      </w:r>
      <w:r w:rsidRPr="002F6D1B">
        <w:rPr>
          <w:rFonts w:ascii="Arial" w:eastAsia="Times New Roman" w:hAnsi="Arial" w:cs="Arial"/>
          <w:b/>
          <w:bCs/>
          <w:color w:val="333333"/>
          <w:kern w:val="0"/>
          <w:sz w:val="26"/>
          <w:szCs w:val="26"/>
          <w:lang w:eastAsia="es-UY"/>
          <w14:ligatures w14:val="none"/>
        </w:rPr>
        <w:t>la teología en el futuro,</w:t>
      </w:r>
      <w:r w:rsidRPr="002F6D1B">
        <w:rPr>
          <w:rFonts w:ascii="Arial" w:eastAsia="Times New Roman" w:hAnsi="Arial" w:cs="Arial"/>
          <w:color w:val="333333"/>
          <w:kern w:val="0"/>
          <w:sz w:val="26"/>
          <w:szCs w:val="26"/>
          <w:lang w:eastAsia="es-UY"/>
          <w14:ligatures w14:val="none"/>
        </w:rPr>
        <w:t xml:space="preserve"> no podemos limitarnos a </w:t>
      </w:r>
      <w:proofErr w:type="spellStart"/>
      <w:r w:rsidRPr="002F6D1B">
        <w:rPr>
          <w:rFonts w:ascii="Arial" w:eastAsia="Times New Roman" w:hAnsi="Arial" w:cs="Arial"/>
          <w:color w:val="333333"/>
          <w:kern w:val="0"/>
          <w:sz w:val="26"/>
          <w:szCs w:val="26"/>
          <w:lang w:eastAsia="es-UY"/>
          <w14:ligatures w14:val="none"/>
        </w:rPr>
        <w:t>reproponer</w:t>
      </w:r>
      <w:proofErr w:type="spellEnd"/>
      <w:r w:rsidRPr="002F6D1B">
        <w:rPr>
          <w:rFonts w:ascii="Arial" w:eastAsia="Times New Roman" w:hAnsi="Arial" w:cs="Arial"/>
          <w:color w:val="333333"/>
          <w:kern w:val="0"/>
          <w:sz w:val="26"/>
          <w:szCs w:val="26"/>
          <w:lang w:eastAsia="es-UY"/>
          <w14:ligatures w14:val="none"/>
        </w:rPr>
        <w:t xml:space="preserve"> de manera abstracta fórmulas y esquemas del pasado. Llamada a interpretar proféticamente el presente y a buscar nuevos itinerarios para el futuro, a la luz de </w:t>
      </w:r>
      <w:r w:rsidRPr="002F6D1B">
        <w:rPr>
          <w:rFonts w:ascii="Arial" w:eastAsia="Times New Roman" w:hAnsi="Arial" w:cs="Arial"/>
          <w:b/>
          <w:bCs/>
          <w:color w:val="333333"/>
          <w:kern w:val="0"/>
          <w:sz w:val="26"/>
          <w:szCs w:val="26"/>
          <w:lang w:eastAsia="es-UY"/>
          <w14:ligatures w14:val="none"/>
        </w:rPr>
        <w:t>la Revelación</w:t>
      </w:r>
      <w:r w:rsidRPr="002F6D1B">
        <w:rPr>
          <w:rFonts w:ascii="Arial" w:eastAsia="Times New Roman" w:hAnsi="Arial" w:cs="Arial"/>
          <w:color w:val="333333"/>
          <w:kern w:val="0"/>
          <w:sz w:val="26"/>
          <w:szCs w:val="26"/>
          <w:lang w:eastAsia="es-UY"/>
          <w14:ligatures w14:val="none"/>
        </w:rPr>
        <w:t> , la teología deberá afrontar profundas transformaciones culturales, consciente de que: “ </w:t>
      </w:r>
      <w:hyperlink r:id="rId5" w:tgtFrame="_blank" w:history="1">
        <w:r w:rsidRPr="002F6D1B">
          <w:rPr>
            <w:rFonts w:ascii="Arial" w:eastAsia="Times New Roman" w:hAnsi="Arial" w:cs="Arial"/>
            <w:color w:val="FC6B01"/>
            <w:kern w:val="0"/>
            <w:sz w:val="26"/>
            <w:szCs w:val="26"/>
            <w:u w:val="single"/>
            <w:lang w:eastAsia="es-UY"/>
            <w14:ligatures w14:val="none"/>
          </w:rPr>
          <w:t>Lo que vivimos no es simplemente un tiempo de cambio, sino un cambio de época</w:t>
        </w:r>
      </w:hyperlink>
      <w:r w:rsidRPr="002F6D1B">
        <w:rPr>
          <w:rFonts w:ascii="Arial" w:eastAsia="Times New Roman" w:hAnsi="Arial" w:cs="Arial"/>
          <w:color w:val="333333"/>
          <w:kern w:val="0"/>
          <w:sz w:val="26"/>
          <w:szCs w:val="26"/>
          <w:lang w:eastAsia="es-UY"/>
          <w14:ligatures w14:val="none"/>
        </w:rPr>
        <w:t> ” (Discurso a la Curia Romana, 21 de diciembre de 2019).</w:t>
      </w:r>
    </w:p>
    <w:p w14:paraId="55BB8957" w14:textId="77777777" w:rsidR="002F6D1B" w:rsidRPr="002F6D1B" w:rsidRDefault="002F6D1B" w:rsidP="002F6D1B">
      <w:pPr>
        <w:spacing w:after="0" w:line="240" w:lineRule="auto"/>
        <w:ind w:left="360"/>
        <w:jc w:val="both"/>
        <w:rPr>
          <w:rFonts w:ascii="Arial" w:eastAsia="Times New Roman" w:hAnsi="Arial" w:cs="Arial"/>
          <w:color w:val="333333"/>
          <w:kern w:val="0"/>
          <w:sz w:val="26"/>
          <w:szCs w:val="26"/>
          <w:lang w:eastAsia="es-UY"/>
          <w14:ligatures w14:val="none"/>
        </w:rPr>
      </w:pPr>
    </w:p>
    <w:p w14:paraId="09EA97E1" w14:textId="4251B445"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La </w:t>
      </w:r>
      <w:r w:rsidRPr="002F6D1B">
        <w:rPr>
          <w:rFonts w:ascii="Arial" w:eastAsia="Times New Roman" w:hAnsi="Arial" w:cs="Arial"/>
          <w:b/>
          <w:bCs/>
          <w:color w:val="333333"/>
          <w:kern w:val="0"/>
          <w:sz w:val="26"/>
          <w:szCs w:val="26"/>
          <w:lang w:eastAsia="es-UY"/>
          <w14:ligatures w14:val="none"/>
        </w:rPr>
        <w:t>Academia Pontificia de Teología</w:t>
      </w:r>
      <w:r w:rsidRPr="002F6D1B">
        <w:rPr>
          <w:rFonts w:ascii="Arial" w:eastAsia="Times New Roman" w:hAnsi="Arial" w:cs="Arial"/>
          <w:color w:val="333333"/>
          <w:kern w:val="0"/>
          <w:sz w:val="26"/>
          <w:szCs w:val="26"/>
          <w:lang w:eastAsia="es-UY"/>
          <w14:ligatures w14:val="none"/>
        </w:rPr>
        <w:t> , fundada a principios del siglo XVIII bajo los auspicios de </w:t>
      </w:r>
      <w:r w:rsidRPr="002F6D1B">
        <w:rPr>
          <w:rFonts w:ascii="Arial" w:eastAsia="Times New Roman" w:hAnsi="Arial" w:cs="Arial"/>
          <w:b/>
          <w:bCs/>
          <w:color w:val="333333"/>
          <w:kern w:val="0"/>
          <w:sz w:val="26"/>
          <w:szCs w:val="26"/>
          <w:lang w:eastAsia="es-UY"/>
          <w14:ligatures w14:val="none"/>
        </w:rPr>
        <w:t>Clemente XI</w:t>
      </w:r>
      <w:r w:rsidRPr="002F6D1B">
        <w:rPr>
          <w:rFonts w:ascii="Arial" w:eastAsia="Times New Roman" w:hAnsi="Arial" w:cs="Arial"/>
          <w:color w:val="333333"/>
          <w:kern w:val="0"/>
          <w:sz w:val="26"/>
          <w:szCs w:val="26"/>
          <w:lang w:eastAsia="es-UY"/>
          <w14:ligatures w14:val="none"/>
        </w:rPr>
        <w:t> , mi predecesor, e instituida canónicamente por él con los breves </w:t>
      </w:r>
      <w:proofErr w:type="spellStart"/>
      <w:r w:rsidRPr="002F6D1B">
        <w:rPr>
          <w:rFonts w:ascii="Arial" w:eastAsia="Times New Roman" w:hAnsi="Arial" w:cs="Arial"/>
          <w:i/>
          <w:iCs/>
          <w:color w:val="333333"/>
          <w:kern w:val="0"/>
          <w:sz w:val="26"/>
          <w:szCs w:val="26"/>
          <w:lang w:eastAsia="es-UY"/>
          <w14:ligatures w14:val="none"/>
        </w:rPr>
        <w:t>Inscrutabili</w:t>
      </w:r>
      <w:proofErr w:type="spellEnd"/>
      <w:r w:rsidRPr="002F6D1B">
        <w:rPr>
          <w:rFonts w:ascii="Arial" w:eastAsia="Times New Roman" w:hAnsi="Arial" w:cs="Arial"/>
          <w:color w:val="333333"/>
          <w:kern w:val="0"/>
          <w:sz w:val="26"/>
          <w:szCs w:val="26"/>
          <w:lang w:eastAsia="es-UY"/>
          <w14:ligatures w14:val="none"/>
        </w:rPr>
        <w:t> del 23 de abril de 1718, a lo largo de su existencia secular, encarnó constantemente la exigencia poner la teología al servicio de la Iglesia y del mundo, modificando su estructura y ampliando sus fines cuando sea necesario: desde el lugar inicial de formación teológica de los clérigos en un contexto en el que otras instituciones faltaban e inadecuadas para este fin, hasta un grupo de estudiosos llamados a investigar y profundizar temas teológicos de particular relevancia. La actualización de los Estatutos, realizada por mis Predecesores, marcó y promovió este proceso: basta pensar en los Estatutos aprobados por </w:t>
      </w:r>
      <w:hyperlink r:id="rId6" w:tgtFrame="_blank" w:history="1">
        <w:r w:rsidRPr="002F6D1B">
          <w:rPr>
            <w:rFonts w:ascii="Arial" w:eastAsia="Times New Roman" w:hAnsi="Arial" w:cs="Arial"/>
            <w:color w:val="FC6B01"/>
            <w:kern w:val="0"/>
            <w:sz w:val="26"/>
            <w:szCs w:val="26"/>
            <w:u w:val="single"/>
            <w:lang w:eastAsia="es-UY"/>
            <w14:ligatures w14:val="none"/>
          </w:rPr>
          <w:t>Gregorio XVI</w:t>
        </w:r>
      </w:hyperlink>
      <w:r w:rsidRPr="002F6D1B">
        <w:rPr>
          <w:rFonts w:ascii="Arial" w:eastAsia="Times New Roman" w:hAnsi="Arial" w:cs="Arial"/>
          <w:color w:val="333333"/>
          <w:kern w:val="0"/>
          <w:sz w:val="26"/>
          <w:szCs w:val="26"/>
          <w:lang w:eastAsia="es-UY"/>
          <w14:ligatures w14:val="none"/>
        </w:rPr>
        <w:t> el 26 de agosto de 1838 y en los aprobados por </w:t>
      </w:r>
      <w:hyperlink r:id="rId7" w:tgtFrame="_blank" w:history="1">
        <w:r w:rsidRPr="002F6D1B">
          <w:rPr>
            <w:rFonts w:ascii="Arial" w:eastAsia="Times New Roman" w:hAnsi="Arial" w:cs="Arial"/>
            <w:color w:val="FC6B01"/>
            <w:kern w:val="0"/>
            <w:sz w:val="26"/>
            <w:szCs w:val="26"/>
            <w:u w:val="single"/>
            <w:lang w:eastAsia="es-UY"/>
            <w14:ligatures w14:val="none"/>
          </w:rPr>
          <w:t>San Juan Pablo II</w:t>
        </w:r>
      </w:hyperlink>
      <w:r w:rsidRPr="002F6D1B">
        <w:rPr>
          <w:rFonts w:ascii="Arial" w:eastAsia="Times New Roman" w:hAnsi="Arial" w:cs="Arial"/>
          <w:color w:val="333333"/>
          <w:kern w:val="0"/>
          <w:sz w:val="26"/>
          <w:szCs w:val="26"/>
          <w:lang w:eastAsia="es-UY"/>
          <w14:ligatures w14:val="none"/>
        </w:rPr>
        <w:t> con la Carta Apostólica </w:t>
      </w:r>
      <w:r w:rsidRPr="002F6D1B">
        <w:rPr>
          <w:rFonts w:ascii="Arial" w:eastAsia="Times New Roman" w:hAnsi="Arial" w:cs="Arial"/>
          <w:b/>
          <w:bCs/>
          <w:i/>
          <w:iCs/>
          <w:color w:val="333333"/>
          <w:kern w:val="0"/>
          <w:sz w:val="26"/>
          <w:szCs w:val="26"/>
          <w:lang w:eastAsia="es-UY"/>
          <w14:ligatures w14:val="none"/>
        </w:rPr>
        <w:t xml:space="preserve">Inter </w:t>
      </w:r>
      <w:proofErr w:type="spellStart"/>
      <w:r w:rsidRPr="002F6D1B">
        <w:rPr>
          <w:rFonts w:ascii="Arial" w:eastAsia="Times New Roman" w:hAnsi="Arial" w:cs="Arial"/>
          <w:b/>
          <w:bCs/>
          <w:i/>
          <w:iCs/>
          <w:color w:val="333333"/>
          <w:kern w:val="0"/>
          <w:sz w:val="26"/>
          <w:szCs w:val="26"/>
          <w:lang w:eastAsia="es-UY"/>
          <w14:ligatures w14:val="none"/>
        </w:rPr>
        <w:t>munera</w:t>
      </w:r>
      <w:proofErr w:type="spellEnd"/>
      <w:r w:rsidRPr="002F6D1B">
        <w:rPr>
          <w:rFonts w:ascii="Arial" w:eastAsia="Times New Roman" w:hAnsi="Arial" w:cs="Arial"/>
          <w:b/>
          <w:bCs/>
          <w:i/>
          <w:iCs/>
          <w:color w:val="333333"/>
          <w:kern w:val="0"/>
          <w:sz w:val="26"/>
          <w:szCs w:val="26"/>
          <w:lang w:eastAsia="es-UY"/>
          <w14:ligatures w14:val="none"/>
        </w:rPr>
        <w:t xml:space="preserve"> </w:t>
      </w:r>
      <w:proofErr w:type="spellStart"/>
      <w:r w:rsidRPr="002F6D1B">
        <w:rPr>
          <w:rFonts w:ascii="Arial" w:eastAsia="Times New Roman" w:hAnsi="Arial" w:cs="Arial"/>
          <w:b/>
          <w:bCs/>
          <w:i/>
          <w:iCs/>
          <w:color w:val="333333"/>
          <w:kern w:val="0"/>
          <w:sz w:val="26"/>
          <w:szCs w:val="26"/>
          <w:lang w:eastAsia="es-UY"/>
          <w14:ligatures w14:val="none"/>
        </w:rPr>
        <w:t>Academiarum</w:t>
      </w:r>
      <w:proofErr w:type="spellEnd"/>
      <w:r w:rsidRPr="002F6D1B">
        <w:rPr>
          <w:rFonts w:ascii="Arial" w:eastAsia="Times New Roman" w:hAnsi="Arial" w:cs="Arial"/>
          <w:color w:val="333333"/>
          <w:kern w:val="0"/>
          <w:sz w:val="26"/>
          <w:szCs w:val="26"/>
          <w:lang w:eastAsia="es-UY"/>
          <w14:ligatures w14:val="none"/>
        </w:rPr>
        <w:t> del 28 de enero. , 1838. 1999.</w:t>
      </w:r>
    </w:p>
    <w:p w14:paraId="6F343E94"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07D14B9D" w14:textId="25BDAF0B" w:rsidR="002F6D1B" w:rsidRPr="002F6D1B" w:rsidRDefault="002F6D1B" w:rsidP="002F6D1B">
      <w:pPr>
        <w:pStyle w:val="Prrafodelista"/>
        <w:numPr>
          <w:ilvl w:val="0"/>
          <w:numId w:val="1"/>
        </w:numPr>
        <w:spacing w:after="0" w:line="240" w:lineRule="auto"/>
        <w:jc w:val="both"/>
        <w:rPr>
          <w:rFonts w:ascii="Arial" w:eastAsia="Times New Roman" w:hAnsi="Arial" w:cs="Arial"/>
          <w:i/>
          <w:iCs/>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Después de casi veinticinco años, ha llegado el momento de revisar estas normas, para hacerlas más apropiadas a la misión que nuestro tiempo impone a la teología. Una </w:t>
      </w:r>
      <w:r w:rsidRPr="002F6D1B">
        <w:rPr>
          <w:rFonts w:ascii="Arial" w:eastAsia="Times New Roman" w:hAnsi="Arial" w:cs="Arial"/>
          <w:b/>
          <w:bCs/>
          <w:color w:val="333333"/>
          <w:kern w:val="0"/>
          <w:sz w:val="26"/>
          <w:szCs w:val="26"/>
          <w:lang w:eastAsia="es-UY"/>
          <w14:ligatures w14:val="none"/>
        </w:rPr>
        <w:t>Iglesia</w:t>
      </w:r>
      <w:r w:rsidRPr="002F6D1B">
        <w:rPr>
          <w:rFonts w:ascii="Arial" w:eastAsia="Times New Roman" w:hAnsi="Arial" w:cs="Arial"/>
          <w:color w:val="333333"/>
          <w:kern w:val="0"/>
          <w:sz w:val="26"/>
          <w:szCs w:val="26"/>
          <w:lang w:eastAsia="es-UY"/>
          <w14:ligatures w14:val="none"/>
        </w:rPr>
        <w:t> sinodal , misionera y “en salida” sólo puede corresponder a una teología “en salida”. Como escribí en mi </w:t>
      </w:r>
      <w:hyperlink r:id="rId8" w:tgtFrame="_blank" w:history="1">
        <w:r w:rsidRPr="002F6D1B">
          <w:rPr>
            <w:rFonts w:ascii="Arial" w:eastAsia="Times New Roman" w:hAnsi="Arial" w:cs="Arial"/>
            <w:color w:val="FC6B01"/>
            <w:kern w:val="0"/>
            <w:sz w:val="26"/>
            <w:szCs w:val="26"/>
            <w:u w:val="single"/>
            <w:lang w:eastAsia="es-UY"/>
            <w14:ligatures w14:val="none"/>
          </w:rPr>
          <w:t>Carta al Gran Canciller de la Universidad Católica Argentina</w:t>
        </w:r>
      </w:hyperlink>
      <w:r w:rsidRPr="002F6D1B">
        <w:rPr>
          <w:rFonts w:ascii="Arial" w:eastAsia="Times New Roman" w:hAnsi="Arial" w:cs="Arial"/>
          <w:color w:val="333333"/>
          <w:kern w:val="0"/>
          <w:sz w:val="26"/>
          <w:szCs w:val="26"/>
          <w:lang w:eastAsia="es-UY"/>
          <w14:ligatures w14:val="none"/>
        </w:rPr>
        <w:t> , dirigiéndome a profesores y estudiantes de teología: “No os contentéis con una teología abstracta. Que tu lugar de reflexión sean las fronteras. [...] </w:t>
      </w:r>
      <w:r w:rsidRPr="002F6D1B">
        <w:rPr>
          <w:rFonts w:ascii="Arial" w:eastAsia="Times New Roman" w:hAnsi="Arial" w:cs="Arial"/>
          <w:b/>
          <w:bCs/>
          <w:color w:val="333333"/>
          <w:kern w:val="0"/>
          <w:sz w:val="26"/>
          <w:szCs w:val="26"/>
          <w:lang w:eastAsia="es-UY"/>
          <w14:ligatures w14:val="none"/>
        </w:rPr>
        <w:t>Los buenos teólogos</w:t>
      </w:r>
      <w:r w:rsidRPr="002F6D1B">
        <w:rPr>
          <w:rFonts w:ascii="Arial" w:eastAsia="Times New Roman" w:hAnsi="Arial" w:cs="Arial"/>
          <w:color w:val="333333"/>
          <w:kern w:val="0"/>
          <w:sz w:val="26"/>
          <w:szCs w:val="26"/>
          <w:lang w:eastAsia="es-UY"/>
          <w14:ligatures w14:val="none"/>
        </w:rPr>
        <w:t> , como </w:t>
      </w:r>
      <w:r w:rsidRPr="002F6D1B">
        <w:rPr>
          <w:rFonts w:ascii="Arial" w:eastAsia="Times New Roman" w:hAnsi="Arial" w:cs="Arial"/>
          <w:b/>
          <w:bCs/>
          <w:color w:val="333333"/>
          <w:kern w:val="0"/>
          <w:sz w:val="26"/>
          <w:szCs w:val="26"/>
          <w:lang w:eastAsia="es-UY"/>
          <w14:ligatures w14:val="none"/>
        </w:rPr>
        <w:t>los buenos pastores</w:t>
      </w:r>
      <w:r w:rsidRPr="002F6D1B">
        <w:rPr>
          <w:rFonts w:ascii="Arial" w:eastAsia="Times New Roman" w:hAnsi="Arial" w:cs="Arial"/>
          <w:color w:val="333333"/>
          <w:kern w:val="0"/>
          <w:sz w:val="26"/>
          <w:szCs w:val="26"/>
          <w:lang w:eastAsia="es-UY"/>
          <w14:ligatures w14:val="none"/>
        </w:rPr>
        <w:t> , tienen olor a pueblo y a calle y, con su reflejo, vierten aceite y vino sobre las heridas de los hombres”. Sin embargo, la apertura al mundo, al hombre en la concreción de su situación existencial, con sus problemas, sus heridas, sus desafíos y sus potencialidades, no puede reducirse a una actitud “táctica”, adaptando extrínsecamente contenidos ya cristalizados a nuevas situaciones, sino que debe impulsar la teología a un replanteamiento epistemológico y metodológico, como indica el Proemio de la Constitución Apostólica </w:t>
      </w:r>
      <w:hyperlink r:id="rId9" w:anchor=":~:text=O%20t%C3%ADtulo%20%C3%A9%20Veritatis%20gaudium,jornal%C3%ADstica%2C%20se%20diria%3A%20irrelevante." w:tgtFrame="_blank" w:history="1">
        <w:r w:rsidRPr="002F6D1B">
          <w:rPr>
            <w:rFonts w:ascii="Arial" w:eastAsia="Times New Roman" w:hAnsi="Arial" w:cs="Arial"/>
            <w:i/>
            <w:iCs/>
            <w:color w:val="FC6B01"/>
            <w:kern w:val="0"/>
            <w:sz w:val="26"/>
            <w:szCs w:val="26"/>
            <w:u w:val="single"/>
            <w:lang w:eastAsia="es-UY"/>
            <w14:ligatures w14:val="none"/>
          </w:rPr>
          <w:t xml:space="preserve">Veritatis </w:t>
        </w:r>
        <w:proofErr w:type="spellStart"/>
        <w:r w:rsidRPr="002F6D1B">
          <w:rPr>
            <w:rFonts w:ascii="Arial" w:eastAsia="Times New Roman" w:hAnsi="Arial" w:cs="Arial"/>
            <w:i/>
            <w:iCs/>
            <w:color w:val="FC6B01"/>
            <w:kern w:val="0"/>
            <w:sz w:val="26"/>
            <w:szCs w:val="26"/>
            <w:u w:val="single"/>
            <w:lang w:eastAsia="es-UY"/>
            <w14:ligatures w14:val="none"/>
          </w:rPr>
          <w:t>gaudium</w:t>
        </w:r>
        <w:proofErr w:type="spellEnd"/>
      </w:hyperlink>
      <w:r w:rsidRPr="002F6D1B">
        <w:rPr>
          <w:rFonts w:ascii="Arial" w:eastAsia="Times New Roman" w:hAnsi="Arial" w:cs="Arial"/>
          <w:i/>
          <w:iCs/>
          <w:color w:val="333333"/>
          <w:kern w:val="0"/>
          <w:sz w:val="26"/>
          <w:szCs w:val="26"/>
          <w:lang w:eastAsia="es-UY"/>
          <w14:ligatures w14:val="none"/>
        </w:rPr>
        <w:t> .</w:t>
      </w:r>
    </w:p>
    <w:p w14:paraId="15562B09"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034E7458" w14:textId="77777777" w:rsidR="002F6D1B" w:rsidRPr="002F6D1B" w:rsidRDefault="002F6D1B" w:rsidP="002F6D1B">
      <w:pPr>
        <w:spacing w:after="0" w:line="240" w:lineRule="auto"/>
        <w:jc w:val="center"/>
        <w:rPr>
          <w:rFonts w:ascii="Georgia" w:eastAsia="Times New Roman" w:hAnsi="Georgia" w:cs="Arial"/>
          <w:b/>
          <w:bCs/>
          <w:i/>
          <w:iCs/>
          <w:color w:val="FC6B01"/>
          <w:kern w:val="0"/>
          <w:sz w:val="27"/>
          <w:szCs w:val="27"/>
          <w:lang w:eastAsia="es-UY"/>
          <w14:ligatures w14:val="none"/>
        </w:rPr>
      </w:pPr>
      <w:r w:rsidRPr="002F6D1B">
        <w:rPr>
          <w:rFonts w:ascii="Georgia" w:eastAsia="Times New Roman" w:hAnsi="Georgia" w:cs="Arial"/>
          <w:b/>
          <w:bCs/>
          <w:i/>
          <w:iCs/>
          <w:color w:val="FC6B01"/>
          <w:kern w:val="0"/>
          <w:sz w:val="27"/>
          <w:szCs w:val="27"/>
          <w:lang w:eastAsia="es-UY"/>
          <w14:ligatures w14:val="none"/>
        </w:rPr>
        <w:t>"Los buenos teólogos, como los buenos pastores, tienen el olor de la gente y de la calle y, con su reflejo, vierten aceite y vino sobre las heridas de los hombres" - Papa Francisco</w:t>
      </w:r>
    </w:p>
    <w:p w14:paraId="73D2112F" w14:textId="58E35457" w:rsidR="002F6D1B" w:rsidRPr="002F6D1B" w:rsidRDefault="002F6D1B" w:rsidP="002F6D1B">
      <w:pPr>
        <w:spacing w:after="0" w:line="240" w:lineRule="auto"/>
        <w:jc w:val="both"/>
        <w:rPr>
          <w:rFonts w:ascii="Arial" w:eastAsia="Times New Roman" w:hAnsi="Arial" w:cs="Arial"/>
          <w:b/>
          <w:bCs/>
          <w:i/>
          <w:iCs/>
          <w:color w:val="FC6B01"/>
          <w:kern w:val="0"/>
          <w:sz w:val="27"/>
          <w:szCs w:val="27"/>
          <w:lang w:eastAsia="es-UY"/>
          <w14:ligatures w14:val="none"/>
        </w:rPr>
      </w:pPr>
    </w:p>
    <w:p w14:paraId="5CEA2146" w14:textId="68F5580C"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La reflexión teológica está, por tanto, llamada a un giro, a un cambio de paradigma, a una “revolución cultural valiente” ( </w:t>
      </w:r>
      <w:hyperlink r:id="rId10" w:tgtFrame="_blank" w:history="1">
        <w:r w:rsidRPr="002F6D1B">
          <w:rPr>
            <w:rFonts w:ascii="Arial" w:eastAsia="Times New Roman" w:hAnsi="Arial" w:cs="Arial"/>
            <w:color w:val="FC6B01"/>
            <w:kern w:val="0"/>
            <w:sz w:val="26"/>
            <w:szCs w:val="26"/>
            <w:u w:val="single"/>
            <w:lang w:eastAsia="es-UY"/>
            <w14:ligatures w14:val="none"/>
          </w:rPr>
          <w:t>Carta encíclica </w:t>
        </w:r>
        <w:proofErr w:type="spellStart"/>
        <w:r w:rsidRPr="002F6D1B">
          <w:rPr>
            <w:rFonts w:ascii="Arial" w:eastAsia="Times New Roman" w:hAnsi="Arial" w:cs="Arial"/>
            <w:i/>
            <w:iCs/>
            <w:color w:val="FC6B01"/>
            <w:kern w:val="0"/>
            <w:sz w:val="26"/>
            <w:szCs w:val="26"/>
            <w:u w:val="single"/>
            <w:lang w:eastAsia="es-UY"/>
            <w14:ligatures w14:val="none"/>
          </w:rPr>
          <w:t>Laudato</w:t>
        </w:r>
        <w:proofErr w:type="spellEnd"/>
        <w:r w:rsidRPr="002F6D1B">
          <w:rPr>
            <w:rFonts w:ascii="Arial" w:eastAsia="Times New Roman" w:hAnsi="Arial" w:cs="Arial"/>
            <w:i/>
            <w:iCs/>
            <w:color w:val="FC6B01"/>
            <w:kern w:val="0"/>
            <w:sz w:val="26"/>
            <w:szCs w:val="26"/>
            <w:u w:val="single"/>
            <w:lang w:eastAsia="es-UY"/>
            <w14:ligatures w14:val="none"/>
          </w:rPr>
          <w:t xml:space="preserve"> si'</w:t>
        </w:r>
      </w:hyperlink>
      <w:r w:rsidRPr="002F6D1B">
        <w:rPr>
          <w:rFonts w:ascii="Arial" w:eastAsia="Times New Roman" w:hAnsi="Arial" w:cs="Arial"/>
          <w:color w:val="333333"/>
          <w:kern w:val="0"/>
          <w:sz w:val="26"/>
          <w:szCs w:val="26"/>
          <w:lang w:eastAsia="es-UY"/>
          <w14:ligatures w14:val="none"/>
        </w:rPr>
        <w:t> , 114) que la comprometa, en primer lugar, a ser una teología fundamentalmente contextual, capaz de leer e interpretar el Evangelio en las condiciones en que viven diariamente hombres y mujeres, en diferentes ambientes geográficos, sociales y culturales, y teniendo como arquetipo la Encarnación del </w:t>
      </w:r>
      <w:r w:rsidRPr="002F6D1B">
        <w:rPr>
          <w:rFonts w:ascii="Arial" w:eastAsia="Times New Roman" w:hAnsi="Arial" w:cs="Arial"/>
          <w:b/>
          <w:bCs/>
          <w:color w:val="333333"/>
          <w:kern w:val="0"/>
          <w:sz w:val="26"/>
          <w:szCs w:val="26"/>
          <w:lang w:eastAsia="es-UY"/>
          <w14:ligatures w14:val="none"/>
        </w:rPr>
        <w:t>Logos eterno</w:t>
      </w:r>
      <w:r w:rsidRPr="002F6D1B">
        <w:rPr>
          <w:rFonts w:ascii="Arial" w:eastAsia="Times New Roman" w:hAnsi="Arial" w:cs="Arial"/>
          <w:color w:val="333333"/>
          <w:kern w:val="0"/>
          <w:sz w:val="26"/>
          <w:szCs w:val="26"/>
          <w:lang w:eastAsia="es-UY"/>
          <w14:ligatures w14:val="none"/>
        </w:rPr>
        <w:t xml:space="preserve"> , su entrada </w:t>
      </w:r>
      <w:r w:rsidRPr="002F6D1B">
        <w:rPr>
          <w:rFonts w:ascii="Arial" w:eastAsia="Times New Roman" w:hAnsi="Arial" w:cs="Arial"/>
          <w:color w:val="333333"/>
          <w:kern w:val="0"/>
          <w:sz w:val="26"/>
          <w:szCs w:val="26"/>
          <w:lang w:eastAsia="es-UY"/>
          <w14:ligatures w14:val="none"/>
        </w:rPr>
        <w:lastRenderedPageBreak/>
        <w:t>en la cultura, la visión del mundo y en el Tradición religiosa de un pueblo. A partir de esto, la teología sólo puede desarrollarse en una cultura de diálogo y de encuentro entre diferentes tradiciones y diferentes saberes, entre diferentes confesiones cristianas y diferentes religiones, confrontando abiertamente a todos, creyentes y no creyentes. La exigencia del diálogo es, de hecho, intrínseca al ser humano y a toda la creación, y es tarea particular de la teología descubrir “la marca trinitaria que hace del cosmos en el que vivimos 'una red de relaciones' en la que cada uno el ser vivo tiende, a su vez, hacia otra realidad” (Constitución Apostólica </w:t>
      </w:r>
      <w:r w:rsidRPr="002F6D1B">
        <w:rPr>
          <w:rFonts w:ascii="Arial" w:eastAsia="Times New Roman" w:hAnsi="Arial" w:cs="Arial"/>
          <w:i/>
          <w:iCs/>
          <w:color w:val="333333"/>
          <w:kern w:val="0"/>
          <w:sz w:val="26"/>
          <w:szCs w:val="26"/>
          <w:lang w:eastAsia="es-UY"/>
          <w14:ligatures w14:val="none"/>
        </w:rPr>
        <w:t xml:space="preserve">Veritatis </w:t>
      </w:r>
      <w:proofErr w:type="spellStart"/>
      <w:r w:rsidRPr="002F6D1B">
        <w:rPr>
          <w:rFonts w:ascii="Arial" w:eastAsia="Times New Roman" w:hAnsi="Arial" w:cs="Arial"/>
          <w:i/>
          <w:iCs/>
          <w:color w:val="333333"/>
          <w:kern w:val="0"/>
          <w:sz w:val="26"/>
          <w:szCs w:val="26"/>
          <w:lang w:eastAsia="es-UY"/>
          <w14:ligatures w14:val="none"/>
        </w:rPr>
        <w:t>gaudium</w:t>
      </w:r>
      <w:proofErr w:type="spellEnd"/>
      <w:r w:rsidRPr="002F6D1B">
        <w:rPr>
          <w:rFonts w:ascii="Arial" w:eastAsia="Times New Roman" w:hAnsi="Arial" w:cs="Arial"/>
          <w:color w:val="333333"/>
          <w:kern w:val="0"/>
          <w:sz w:val="26"/>
          <w:szCs w:val="26"/>
          <w:lang w:eastAsia="es-UY"/>
          <w14:ligatures w14:val="none"/>
        </w:rPr>
        <w:t xml:space="preserve"> , </w:t>
      </w:r>
      <w:proofErr w:type="spellStart"/>
      <w:r w:rsidRPr="002F6D1B">
        <w:rPr>
          <w:rFonts w:ascii="Arial" w:eastAsia="Times New Roman" w:hAnsi="Arial" w:cs="Arial"/>
          <w:color w:val="333333"/>
          <w:kern w:val="0"/>
          <w:sz w:val="26"/>
          <w:szCs w:val="26"/>
          <w:lang w:eastAsia="es-UY"/>
          <w14:ligatures w14:val="none"/>
        </w:rPr>
        <w:t>Proemius</w:t>
      </w:r>
      <w:proofErr w:type="spellEnd"/>
      <w:r w:rsidRPr="002F6D1B">
        <w:rPr>
          <w:rFonts w:ascii="Arial" w:eastAsia="Times New Roman" w:hAnsi="Arial" w:cs="Arial"/>
          <w:color w:val="333333"/>
          <w:kern w:val="0"/>
          <w:sz w:val="26"/>
          <w:szCs w:val="26"/>
          <w:lang w:eastAsia="es-UY"/>
          <w14:ligatures w14:val="none"/>
        </w:rPr>
        <w:t>, 4a).</w:t>
      </w:r>
    </w:p>
    <w:p w14:paraId="1986F1C2"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1D0B6C40" w14:textId="77777777" w:rsidR="002F6D1B" w:rsidRDefault="002F6D1B" w:rsidP="002F6D1B">
      <w:pPr>
        <w:spacing w:after="0" w:line="240" w:lineRule="auto"/>
        <w:jc w:val="both"/>
        <w:rPr>
          <w:rFonts w:ascii="Georgia" w:eastAsia="Times New Roman" w:hAnsi="Georgia" w:cs="Arial"/>
          <w:b/>
          <w:bCs/>
          <w:i/>
          <w:iCs/>
          <w:color w:val="FC6B01"/>
          <w:kern w:val="0"/>
          <w:sz w:val="27"/>
          <w:szCs w:val="27"/>
          <w:lang w:eastAsia="es-UY"/>
          <w14:ligatures w14:val="none"/>
        </w:rPr>
      </w:pPr>
      <w:r w:rsidRPr="002F6D1B">
        <w:rPr>
          <w:rFonts w:ascii="Georgia" w:eastAsia="Times New Roman" w:hAnsi="Georgia" w:cs="Arial"/>
          <w:b/>
          <w:bCs/>
          <w:i/>
          <w:iCs/>
          <w:color w:val="FC6B01"/>
          <w:kern w:val="0"/>
          <w:sz w:val="27"/>
          <w:szCs w:val="27"/>
          <w:lang w:eastAsia="es-UY"/>
          <w14:ligatures w14:val="none"/>
        </w:rPr>
        <w:t>"La apertura al mundo, al hombre en la concreción de su situación existencial, (...), no puede reducirse a una actitud “táctica”, adaptando extrínsecamente contenidos ya cristalizados a nuevas situaciones, sino que debe impulsar a la teología a un replanteamiento epistemológico y metodológico" - Papa Francisco</w:t>
      </w:r>
    </w:p>
    <w:p w14:paraId="58B9A653" w14:textId="77777777" w:rsidR="002F6D1B" w:rsidRPr="002F6D1B" w:rsidRDefault="002F6D1B" w:rsidP="002F6D1B">
      <w:pPr>
        <w:spacing w:after="0" w:line="240" w:lineRule="auto"/>
        <w:jc w:val="both"/>
        <w:rPr>
          <w:rFonts w:ascii="Georgia" w:eastAsia="Times New Roman" w:hAnsi="Georgia" w:cs="Arial"/>
          <w:b/>
          <w:bCs/>
          <w:i/>
          <w:iCs/>
          <w:color w:val="FC6B01"/>
          <w:kern w:val="0"/>
          <w:sz w:val="27"/>
          <w:szCs w:val="27"/>
          <w:lang w:eastAsia="es-UY"/>
          <w14:ligatures w14:val="none"/>
        </w:rPr>
      </w:pPr>
    </w:p>
    <w:p w14:paraId="5A44835A" w14:textId="652E93A5" w:rsidR="002F6D1B" w:rsidRPr="002F6D1B" w:rsidRDefault="002F6D1B" w:rsidP="002F6D1B">
      <w:pPr>
        <w:spacing w:after="0" w:line="240" w:lineRule="auto"/>
        <w:jc w:val="both"/>
        <w:rPr>
          <w:rFonts w:ascii="Arial" w:eastAsia="Times New Roman" w:hAnsi="Arial" w:cs="Arial"/>
          <w:b/>
          <w:bCs/>
          <w:i/>
          <w:iCs/>
          <w:color w:val="FC6B01"/>
          <w:kern w:val="0"/>
          <w:sz w:val="27"/>
          <w:szCs w:val="27"/>
          <w:lang w:eastAsia="es-UY"/>
          <w14:ligatures w14:val="none"/>
        </w:rPr>
      </w:pPr>
    </w:p>
    <w:p w14:paraId="11700511" w14:textId="25E477CD"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Esta dimensión relacional connota y define, desde un punto de vista epistémico, el estatus de la teología, que se ve impulsada a no encerrarse en </w:t>
      </w:r>
      <w:hyperlink r:id="rId11" w:tgtFrame="_blank" w:history="1">
        <w:r w:rsidRPr="002F6D1B">
          <w:rPr>
            <w:rFonts w:ascii="Arial" w:eastAsia="Times New Roman" w:hAnsi="Arial" w:cs="Arial"/>
            <w:color w:val="FC6B01"/>
            <w:kern w:val="0"/>
            <w:sz w:val="26"/>
            <w:szCs w:val="26"/>
            <w:u w:val="single"/>
            <w:lang w:eastAsia="es-UY"/>
            <w14:ligatures w14:val="none"/>
          </w:rPr>
          <w:t xml:space="preserve">una </w:t>
        </w:r>
        <w:proofErr w:type="spellStart"/>
        <w:r w:rsidRPr="002F6D1B">
          <w:rPr>
            <w:rFonts w:ascii="Arial" w:eastAsia="Times New Roman" w:hAnsi="Arial" w:cs="Arial"/>
            <w:color w:val="FC6B01"/>
            <w:kern w:val="0"/>
            <w:sz w:val="26"/>
            <w:szCs w:val="26"/>
            <w:u w:val="single"/>
            <w:lang w:eastAsia="es-UY"/>
            <w14:ligatures w14:val="none"/>
          </w:rPr>
          <w:t>autorreferencialidad</w:t>
        </w:r>
        <w:proofErr w:type="spellEnd"/>
      </w:hyperlink>
      <w:r w:rsidRPr="002F6D1B">
        <w:rPr>
          <w:rFonts w:ascii="Arial" w:eastAsia="Times New Roman" w:hAnsi="Arial" w:cs="Arial"/>
          <w:color w:val="333333"/>
          <w:kern w:val="0"/>
          <w:sz w:val="26"/>
          <w:szCs w:val="26"/>
          <w:lang w:eastAsia="es-UY"/>
          <w14:ligatures w14:val="none"/>
        </w:rPr>
        <w:t> , que conduce al aislamiento y a la insignificancia, sino a verse inserta en una red de relaciones. , en primer lugar con otras disciplinas y otros conocimientos. Este es el enfoque de la transdisciplinariedad, es decir, la interdisciplinariedad en un sentido fuerte, distinta de la multidisciplinariedad, entendida como interdisciplinariedad en un sentido débil. Esto último ciertamente favorece una mejor comprensión del objeto de estudio al considerarlo desde varios puntos de vista, que, sin embargo, siguen siendo complementarios y separados. En cambio, se debe pensar en la transdisciplinariedad “como la colocación y fermentación de todo conocimiento dentro del espacio de </w:t>
      </w:r>
      <w:r w:rsidRPr="002F6D1B">
        <w:rPr>
          <w:rFonts w:ascii="Arial" w:eastAsia="Times New Roman" w:hAnsi="Arial" w:cs="Arial"/>
          <w:b/>
          <w:bCs/>
          <w:color w:val="333333"/>
          <w:kern w:val="0"/>
          <w:sz w:val="26"/>
          <w:szCs w:val="26"/>
          <w:lang w:eastAsia="es-UY"/>
          <w14:ligatures w14:val="none"/>
        </w:rPr>
        <w:t>Luz</w:t>
      </w:r>
      <w:r w:rsidRPr="002F6D1B">
        <w:rPr>
          <w:rFonts w:ascii="Arial" w:eastAsia="Times New Roman" w:hAnsi="Arial" w:cs="Arial"/>
          <w:color w:val="333333"/>
          <w:kern w:val="0"/>
          <w:sz w:val="26"/>
          <w:szCs w:val="26"/>
          <w:lang w:eastAsia="es-UY"/>
          <w14:ligatures w14:val="none"/>
        </w:rPr>
        <w:t> y </w:t>
      </w:r>
      <w:r w:rsidRPr="002F6D1B">
        <w:rPr>
          <w:rFonts w:ascii="Arial" w:eastAsia="Times New Roman" w:hAnsi="Arial" w:cs="Arial"/>
          <w:b/>
          <w:bCs/>
          <w:color w:val="333333"/>
          <w:kern w:val="0"/>
          <w:sz w:val="26"/>
          <w:szCs w:val="26"/>
          <w:lang w:eastAsia="es-UY"/>
          <w14:ligatures w14:val="none"/>
        </w:rPr>
        <w:t>Vida</w:t>
      </w:r>
      <w:r w:rsidRPr="002F6D1B">
        <w:rPr>
          <w:rFonts w:ascii="Arial" w:eastAsia="Times New Roman" w:hAnsi="Arial" w:cs="Arial"/>
          <w:color w:val="333333"/>
          <w:kern w:val="0"/>
          <w:sz w:val="26"/>
          <w:szCs w:val="26"/>
          <w:lang w:eastAsia="es-UY"/>
          <w14:ligatures w14:val="none"/>
        </w:rPr>
        <w:t> ofrecido por la Sabiduría que emana de la Revelación de Dios” (Constitución Apostólica </w:t>
      </w:r>
      <w:r w:rsidRPr="002F6D1B">
        <w:rPr>
          <w:rFonts w:ascii="Arial" w:eastAsia="Times New Roman" w:hAnsi="Arial" w:cs="Arial"/>
          <w:i/>
          <w:iCs/>
          <w:color w:val="333333"/>
          <w:kern w:val="0"/>
          <w:sz w:val="26"/>
          <w:szCs w:val="26"/>
          <w:lang w:eastAsia="es-UY"/>
          <w14:ligatures w14:val="none"/>
        </w:rPr>
        <w:t xml:space="preserve">Veritatis </w:t>
      </w:r>
      <w:proofErr w:type="spellStart"/>
      <w:r w:rsidRPr="002F6D1B">
        <w:rPr>
          <w:rFonts w:ascii="Arial" w:eastAsia="Times New Roman" w:hAnsi="Arial" w:cs="Arial"/>
          <w:i/>
          <w:iCs/>
          <w:color w:val="333333"/>
          <w:kern w:val="0"/>
          <w:sz w:val="26"/>
          <w:szCs w:val="26"/>
          <w:lang w:eastAsia="es-UY"/>
          <w14:ligatures w14:val="none"/>
        </w:rPr>
        <w:t>gaudium</w:t>
      </w:r>
      <w:proofErr w:type="spellEnd"/>
      <w:r w:rsidRPr="002F6D1B">
        <w:rPr>
          <w:rFonts w:ascii="Arial" w:eastAsia="Times New Roman" w:hAnsi="Arial" w:cs="Arial"/>
          <w:color w:val="333333"/>
          <w:kern w:val="0"/>
          <w:sz w:val="26"/>
          <w:szCs w:val="26"/>
          <w:lang w:eastAsia="es-UY"/>
          <w14:ligatures w14:val="none"/>
        </w:rPr>
        <w:t xml:space="preserve"> , </w:t>
      </w:r>
      <w:proofErr w:type="spellStart"/>
      <w:r w:rsidRPr="002F6D1B">
        <w:rPr>
          <w:rFonts w:ascii="Arial" w:eastAsia="Times New Roman" w:hAnsi="Arial" w:cs="Arial"/>
          <w:color w:val="333333"/>
          <w:kern w:val="0"/>
          <w:sz w:val="26"/>
          <w:szCs w:val="26"/>
          <w:lang w:eastAsia="es-UY"/>
          <w14:ligatures w14:val="none"/>
        </w:rPr>
        <w:t>Proem</w:t>
      </w:r>
      <w:proofErr w:type="spellEnd"/>
      <w:r w:rsidRPr="002F6D1B">
        <w:rPr>
          <w:rFonts w:ascii="Arial" w:eastAsia="Times New Roman" w:hAnsi="Arial" w:cs="Arial"/>
          <w:color w:val="333333"/>
          <w:kern w:val="0"/>
          <w:sz w:val="26"/>
          <w:szCs w:val="26"/>
          <w:lang w:eastAsia="es-UY"/>
          <w14:ligatures w14:val="none"/>
        </w:rPr>
        <w:t>, 4c). Esto lleva a la ardua tarea de la teología de saber servirse de nuevas categorías creadas por otros saberes, para penetrar y comunicar las verdades de la fe y transmitir la enseñanza de Jesús en los lenguajes actuales, con originalidad y conciencia crítica.</w:t>
      </w:r>
    </w:p>
    <w:p w14:paraId="0E2E6BA6"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117F09D6" w14:textId="77777777" w:rsidR="002F6D1B" w:rsidRPr="002F6D1B" w:rsidRDefault="002F6D1B" w:rsidP="002F6D1B">
      <w:pPr>
        <w:spacing w:after="0" w:line="240" w:lineRule="auto"/>
        <w:jc w:val="center"/>
        <w:rPr>
          <w:rFonts w:ascii="Georgia" w:eastAsia="Times New Roman" w:hAnsi="Georgia" w:cs="Arial"/>
          <w:b/>
          <w:bCs/>
          <w:i/>
          <w:iCs/>
          <w:color w:val="FC6B01"/>
          <w:kern w:val="0"/>
          <w:sz w:val="27"/>
          <w:szCs w:val="27"/>
          <w:lang w:eastAsia="es-UY"/>
          <w14:ligatures w14:val="none"/>
        </w:rPr>
      </w:pPr>
      <w:r w:rsidRPr="002F6D1B">
        <w:rPr>
          <w:rFonts w:ascii="Georgia" w:eastAsia="Times New Roman" w:hAnsi="Georgia" w:cs="Arial"/>
          <w:b/>
          <w:bCs/>
          <w:i/>
          <w:iCs/>
          <w:color w:val="FC6B01"/>
          <w:kern w:val="0"/>
          <w:sz w:val="27"/>
          <w:szCs w:val="27"/>
          <w:lang w:eastAsia="es-UY"/>
          <w14:ligatures w14:val="none"/>
        </w:rPr>
        <w:t>"La reflexión teológica está llamada, por tanto, a un punto de inflexión, a un cambio de paradigma, a una 'revolución cultural valiente'" - Papa Francisco</w:t>
      </w:r>
    </w:p>
    <w:p w14:paraId="51A9141C" w14:textId="692991AA" w:rsidR="002F6D1B" w:rsidRPr="002F6D1B" w:rsidRDefault="002F6D1B" w:rsidP="002F6D1B">
      <w:pPr>
        <w:spacing w:after="0" w:line="240" w:lineRule="auto"/>
        <w:jc w:val="both"/>
        <w:rPr>
          <w:rFonts w:ascii="Arial" w:eastAsia="Times New Roman" w:hAnsi="Arial" w:cs="Arial"/>
          <w:b/>
          <w:bCs/>
          <w:i/>
          <w:iCs/>
          <w:color w:val="FC6B01"/>
          <w:kern w:val="0"/>
          <w:sz w:val="27"/>
          <w:szCs w:val="27"/>
          <w:lang w:eastAsia="es-UY"/>
          <w14:ligatures w14:val="none"/>
        </w:rPr>
      </w:pPr>
    </w:p>
    <w:p w14:paraId="5E7546F1" w14:textId="5C536AE2"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El diálogo con otros saberes presupone evidentemente el diálogo dentro de la </w:t>
      </w:r>
      <w:r w:rsidRPr="002F6D1B">
        <w:rPr>
          <w:rFonts w:ascii="Arial" w:eastAsia="Times New Roman" w:hAnsi="Arial" w:cs="Arial"/>
          <w:b/>
          <w:bCs/>
          <w:color w:val="333333"/>
          <w:kern w:val="0"/>
          <w:sz w:val="26"/>
          <w:szCs w:val="26"/>
          <w:lang w:eastAsia="es-UY"/>
          <w14:ligatures w14:val="none"/>
        </w:rPr>
        <w:t>comunidad eclesiástica</w:t>
      </w:r>
      <w:r w:rsidRPr="002F6D1B">
        <w:rPr>
          <w:rFonts w:ascii="Arial" w:eastAsia="Times New Roman" w:hAnsi="Arial" w:cs="Arial"/>
          <w:color w:val="333333"/>
          <w:kern w:val="0"/>
          <w:sz w:val="26"/>
          <w:szCs w:val="26"/>
          <w:lang w:eastAsia="es-UY"/>
          <w14:ligatures w14:val="none"/>
        </w:rPr>
        <w:t xml:space="preserve"> y la conciencia de </w:t>
      </w:r>
      <w:r w:rsidRPr="002F6D1B">
        <w:rPr>
          <w:rFonts w:ascii="Arial" w:eastAsia="Times New Roman" w:hAnsi="Arial" w:cs="Arial"/>
          <w:color w:val="333333"/>
          <w:kern w:val="0"/>
          <w:sz w:val="26"/>
          <w:szCs w:val="26"/>
          <w:lang w:eastAsia="es-UY"/>
          <w14:ligatures w14:val="none"/>
        </w:rPr>
        <w:lastRenderedPageBreak/>
        <w:t>la </w:t>
      </w:r>
      <w:r w:rsidRPr="002F6D1B">
        <w:rPr>
          <w:rFonts w:ascii="Arial" w:eastAsia="Times New Roman" w:hAnsi="Arial" w:cs="Arial"/>
          <w:b/>
          <w:bCs/>
          <w:color w:val="333333"/>
          <w:kern w:val="0"/>
          <w:sz w:val="26"/>
          <w:szCs w:val="26"/>
          <w:lang w:eastAsia="es-UY"/>
          <w14:ligatures w14:val="none"/>
        </w:rPr>
        <w:t>dimensión</w:t>
      </w:r>
      <w:r w:rsidRPr="002F6D1B">
        <w:rPr>
          <w:rFonts w:ascii="Arial" w:eastAsia="Times New Roman" w:hAnsi="Arial" w:cs="Arial"/>
          <w:color w:val="333333"/>
          <w:kern w:val="0"/>
          <w:sz w:val="26"/>
          <w:szCs w:val="26"/>
          <w:lang w:eastAsia="es-UY"/>
          <w14:ligatures w14:val="none"/>
        </w:rPr>
        <w:t> sinodal y </w:t>
      </w:r>
      <w:r w:rsidRPr="002F6D1B">
        <w:rPr>
          <w:rFonts w:ascii="Arial" w:eastAsia="Times New Roman" w:hAnsi="Arial" w:cs="Arial"/>
          <w:b/>
          <w:bCs/>
          <w:color w:val="333333"/>
          <w:kern w:val="0"/>
          <w:sz w:val="26"/>
          <w:szCs w:val="26"/>
          <w:lang w:eastAsia="es-UY"/>
          <w14:ligatures w14:val="none"/>
        </w:rPr>
        <w:t>comunitaria</w:t>
      </w:r>
      <w:r w:rsidRPr="002F6D1B">
        <w:rPr>
          <w:rFonts w:ascii="Arial" w:eastAsia="Times New Roman" w:hAnsi="Arial" w:cs="Arial"/>
          <w:color w:val="333333"/>
          <w:kern w:val="0"/>
          <w:sz w:val="26"/>
          <w:szCs w:val="26"/>
          <w:lang w:eastAsia="es-UY"/>
          <w14:ligatures w14:val="none"/>
        </w:rPr>
        <w:t> esencial del hacer teología: el teólogo sólo puede experimentar la fraternidad y la comunión en primera persona, al servicio de la evangelización y para llegar al corazón de todos. . Como dije a los teólogos en el </w:t>
      </w:r>
      <w:hyperlink r:id="rId12" w:tgtFrame="_blank" w:history="1">
        <w:r w:rsidRPr="002F6D1B">
          <w:rPr>
            <w:rFonts w:ascii="Arial" w:eastAsia="Times New Roman" w:hAnsi="Arial" w:cs="Arial"/>
            <w:color w:val="FC6B01"/>
            <w:kern w:val="0"/>
            <w:sz w:val="26"/>
            <w:szCs w:val="26"/>
            <w:u w:val="single"/>
            <w:lang w:eastAsia="es-UY"/>
            <w14:ligatures w14:val="none"/>
          </w:rPr>
          <w:t>Discurso a los miembros de la Comisión Teológica Internacional</w:t>
        </w:r>
      </w:hyperlink>
      <w:r w:rsidRPr="002F6D1B">
        <w:rPr>
          <w:rFonts w:ascii="Arial" w:eastAsia="Times New Roman" w:hAnsi="Arial" w:cs="Arial"/>
          <w:color w:val="333333"/>
          <w:kern w:val="0"/>
          <w:sz w:val="26"/>
          <w:szCs w:val="26"/>
          <w:lang w:eastAsia="es-UY"/>
          <w14:ligatures w14:val="none"/>
        </w:rPr>
        <w:t xml:space="preserve"> , el 24 de noviembre de 2022: “La </w:t>
      </w:r>
      <w:proofErr w:type="spellStart"/>
      <w:r w:rsidRPr="002F6D1B">
        <w:rPr>
          <w:rFonts w:ascii="Arial" w:eastAsia="Times New Roman" w:hAnsi="Arial" w:cs="Arial"/>
          <w:color w:val="333333"/>
          <w:kern w:val="0"/>
          <w:sz w:val="26"/>
          <w:szCs w:val="26"/>
          <w:lang w:eastAsia="es-UY"/>
          <w14:ligatures w14:val="none"/>
        </w:rPr>
        <w:t>sinodalidad</w:t>
      </w:r>
      <w:proofErr w:type="spellEnd"/>
      <w:r w:rsidRPr="002F6D1B">
        <w:rPr>
          <w:rFonts w:ascii="Arial" w:eastAsia="Times New Roman" w:hAnsi="Arial" w:cs="Arial"/>
          <w:color w:val="333333"/>
          <w:kern w:val="0"/>
          <w:sz w:val="26"/>
          <w:szCs w:val="26"/>
          <w:lang w:eastAsia="es-UY"/>
          <w14:ligatures w14:val="none"/>
        </w:rPr>
        <w:t xml:space="preserve"> eclesiástica, por tanto, compromete a los teólogos a hacer teología de manera sinodal, promoviendo entre ellos la capacidad de escuchar, dialogar, discernir </w:t>
      </w:r>
      <w:proofErr w:type="spellStart"/>
      <w:r w:rsidRPr="002F6D1B">
        <w:rPr>
          <w:rFonts w:ascii="Arial" w:eastAsia="Times New Roman" w:hAnsi="Arial" w:cs="Arial"/>
          <w:color w:val="333333"/>
          <w:kern w:val="0"/>
          <w:sz w:val="26"/>
          <w:szCs w:val="26"/>
          <w:lang w:eastAsia="es-UY"/>
          <w14:ligatures w14:val="none"/>
        </w:rPr>
        <w:t>y</w:t>
      </w:r>
      <w:proofErr w:type="spellEnd"/>
      <w:r w:rsidRPr="002F6D1B">
        <w:rPr>
          <w:rFonts w:ascii="Arial" w:eastAsia="Times New Roman" w:hAnsi="Arial" w:cs="Arial"/>
          <w:color w:val="333333"/>
          <w:kern w:val="0"/>
          <w:sz w:val="26"/>
          <w:szCs w:val="26"/>
          <w:lang w:eastAsia="es-UY"/>
          <w14:ligatures w14:val="none"/>
        </w:rPr>
        <w:t xml:space="preserve"> integrar la multiplicidad y variedad de instancias y aportes”. Por eso es importante que haya lugares, también institucionales, en los que se pueda vivir y experimentar la colegialidad y la fraternidad teológicas.</w:t>
      </w:r>
    </w:p>
    <w:p w14:paraId="1C113CBA"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542F8469" w14:textId="77777777" w:rsidR="002F6D1B" w:rsidRPr="002F6D1B" w:rsidRDefault="002F6D1B" w:rsidP="002F6D1B">
      <w:pPr>
        <w:spacing w:after="0" w:line="240" w:lineRule="auto"/>
        <w:jc w:val="center"/>
        <w:rPr>
          <w:rFonts w:ascii="Georgia" w:eastAsia="Times New Roman" w:hAnsi="Georgia" w:cs="Arial"/>
          <w:b/>
          <w:bCs/>
          <w:i/>
          <w:iCs/>
          <w:color w:val="FC6B01"/>
          <w:kern w:val="0"/>
          <w:sz w:val="27"/>
          <w:szCs w:val="27"/>
          <w:lang w:eastAsia="es-UY"/>
          <w14:ligatures w14:val="none"/>
        </w:rPr>
      </w:pPr>
      <w:r w:rsidRPr="002F6D1B">
        <w:rPr>
          <w:rFonts w:ascii="Georgia" w:eastAsia="Times New Roman" w:hAnsi="Georgia" w:cs="Arial"/>
          <w:b/>
          <w:bCs/>
          <w:i/>
          <w:iCs/>
          <w:color w:val="FC6B01"/>
          <w:kern w:val="0"/>
          <w:sz w:val="27"/>
          <w:szCs w:val="27"/>
          <w:lang w:eastAsia="es-UY"/>
          <w14:ligatures w14:val="none"/>
        </w:rPr>
        <w:t>"Es tarea particular de la teología descubrir “la huella trinitaria que hace del cosmos en el que vivimos 'una red de relaciones' en la que es característico de cada ser vivo tender, a su vez, hacia otra realidad" - Papa Francisco</w:t>
      </w:r>
    </w:p>
    <w:p w14:paraId="3DF78976" w14:textId="5D93D804" w:rsidR="002F6D1B" w:rsidRPr="002F6D1B" w:rsidRDefault="002F6D1B" w:rsidP="002F6D1B">
      <w:pPr>
        <w:spacing w:after="0" w:line="240" w:lineRule="auto"/>
        <w:jc w:val="both"/>
        <w:rPr>
          <w:rFonts w:ascii="Arial" w:eastAsia="Times New Roman" w:hAnsi="Arial" w:cs="Arial"/>
          <w:b/>
          <w:bCs/>
          <w:i/>
          <w:iCs/>
          <w:color w:val="FC6B01"/>
          <w:kern w:val="0"/>
          <w:sz w:val="27"/>
          <w:szCs w:val="27"/>
          <w:lang w:eastAsia="es-UY"/>
          <w14:ligatures w14:val="none"/>
        </w:rPr>
      </w:pPr>
    </w:p>
    <w:p w14:paraId="5C613B1F" w14:textId="678A0350"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Finalmente, la necesaria atención al </w:t>
      </w:r>
      <w:r w:rsidRPr="002F6D1B">
        <w:rPr>
          <w:rFonts w:ascii="Arial" w:eastAsia="Times New Roman" w:hAnsi="Arial" w:cs="Arial"/>
          <w:i/>
          <w:iCs/>
          <w:color w:val="333333"/>
          <w:kern w:val="0"/>
          <w:sz w:val="26"/>
          <w:szCs w:val="26"/>
          <w:lang w:eastAsia="es-UY"/>
          <w14:ligatures w14:val="none"/>
        </w:rPr>
        <w:t>estatus</w:t>
      </w:r>
      <w:r w:rsidRPr="002F6D1B">
        <w:rPr>
          <w:rFonts w:ascii="Arial" w:eastAsia="Times New Roman" w:hAnsi="Arial" w:cs="Arial"/>
          <w:color w:val="333333"/>
          <w:kern w:val="0"/>
          <w:sz w:val="26"/>
          <w:szCs w:val="26"/>
          <w:lang w:eastAsia="es-UY"/>
          <w14:ligatures w14:val="none"/>
        </w:rPr>
        <w:t> científico de la teología no debe oscurecer su dimensión sapiencial, como ya lo afirmó claramente </w:t>
      </w:r>
      <w:hyperlink r:id="rId13" w:tgtFrame="_blank" w:history="1">
        <w:r w:rsidRPr="002F6D1B">
          <w:rPr>
            <w:rFonts w:ascii="Arial" w:eastAsia="Times New Roman" w:hAnsi="Arial" w:cs="Arial"/>
            <w:color w:val="FC6B01"/>
            <w:kern w:val="0"/>
            <w:sz w:val="26"/>
            <w:szCs w:val="26"/>
            <w:u w:val="single"/>
            <w:lang w:eastAsia="es-UY"/>
            <w14:ligatures w14:val="none"/>
          </w:rPr>
          <w:t>santo Tomás de Aquino</w:t>
        </w:r>
      </w:hyperlink>
      <w:r w:rsidRPr="002F6D1B">
        <w:rPr>
          <w:rFonts w:ascii="Arial" w:eastAsia="Times New Roman" w:hAnsi="Arial" w:cs="Arial"/>
          <w:color w:val="333333"/>
          <w:kern w:val="0"/>
          <w:sz w:val="26"/>
          <w:szCs w:val="26"/>
          <w:lang w:eastAsia="es-UY"/>
          <w14:ligatures w14:val="none"/>
        </w:rPr>
        <w:t> (cf. </w:t>
      </w:r>
      <w:proofErr w:type="spellStart"/>
      <w:r w:rsidRPr="002F6D1B">
        <w:rPr>
          <w:rFonts w:ascii="Arial" w:eastAsia="Times New Roman" w:hAnsi="Arial" w:cs="Arial"/>
          <w:i/>
          <w:iCs/>
          <w:color w:val="333333"/>
          <w:kern w:val="0"/>
          <w:sz w:val="26"/>
          <w:szCs w:val="26"/>
          <w:lang w:eastAsia="es-UY"/>
          <w14:ligatures w14:val="none"/>
        </w:rPr>
        <w:t>Summa</w:t>
      </w:r>
      <w:proofErr w:type="spellEnd"/>
      <w:r w:rsidRPr="002F6D1B">
        <w:rPr>
          <w:rFonts w:ascii="Arial" w:eastAsia="Times New Roman" w:hAnsi="Arial" w:cs="Arial"/>
          <w:i/>
          <w:iCs/>
          <w:color w:val="333333"/>
          <w:kern w:val="0"/>
          <w:sz w:val="26"/>
          <w:szCs w:val="26"/>
          <w:lang w:eastAsia="es-UY"/>
          <w14:ligatures w14:val="none"/>
        </w:rPr>
        <w:t xml:space="preserve"> </w:t>
      </w:r>
      <w:proofErr w:type="spellStart"/>
      <w:r w:rsidRPr="002F6D1B">
        <w:rPr>
          <w:rFonts w:ascii="Arial" w:eastAsia="Times New Roman" w:hAnsi="Arial" w:cs="Arial"/>
          <w:i/>
          <w:iCs/>
          <w:color w:val="333333"/>
          <w:kern w:val="0"/>
          <w:sz w:val="26"/>
          <w:szCs w:val="26"/>
          <w:lang w:eastAsia="es-UY"/>
          <w14:ligatures w14:val="none"/>
        </w:rPr>
        <w:t>theologiae</w:t>
      </w:r>
      <w:proofErr w:type="spellEnd"/>
      <w:r w:rsidRPr="002F6D1B">
        <w:rPr>
          <w:rFonts w:ascii="Arial" w:eastAsia="Times New Roman" w:hAnsi="Arial" w:cs="Arial"/>
          <w:i/>
          <w:iCs/>
          <w:color w:val="333333"/>
          <w:kern w:val="0"/>
          <w:sz w:val="26"/>
          <w:szCs w:val="26"/>
          <w:lang w:eastAsia="es-UY"/>
          <w14:ligatures w14:val="none"/>
        </w:rPr>
        <w:t xml:space="preserve"> I</w:t>
      </w:r>
      <w:r w:rsidRPr="002F6D1B">
        <w:rPr>
          <w:rFonts w:ascii="Arial" w:eastAsia="Times New Roman" w:hAnsi="Arial" w:cs="Arial"/>
          <w:color w:val="333333"/>
          <w:kern w:val="0"/>
          <w:sz w:val="26"/>
          <w:szCs w:val="26"/>
          <w:lang w:eastAsia="es-UY"/>
          <w14:ligatures w14:val="none"/>
        </w:rPr>
        <w:t> , q. 1, a. 6). Por eso, el Beato </w:t>
      </w:r>
      <w:proofErr w:type="spellStart"/>
      <w:r w:rsidRPr="002F6D1B">
        <w:rPr>
          <w:rFonts w:ascii="Arial" w:eastAsia="Times New Roman" w:hAnsi="Arial" w:cs="Arial"/>
          <w:color w:val="333333"/>
          <w:kern w:val="0"/>
          <w:sz w:val="26"/>
          <w:szCs w:val="26"/>
          <w:lang w:eastAsia="es-UY"/>
          <w14:ligatures w14:val="none"/>
        </w:rPr>
        <w:fldChar w:fldCharType="begin"/>
      </w:r>
      <w:r w:rsidRPr="002F6D1B">
        <w:rPr>
          <w:rFonts w:ascii="Arial" w:eastAsia="Times New Roman" w:hAnsi="Arial" w:cs="Arial"/>
          <w:color w:val="333333"/>
          <w:kern w:val="0"/>
          <w:sz w:val="26"/>
          <w:szCs w:val="26"/>
          <w:lang w:eastAsia="es-UY"/>
          <w14:ligatures w14:val="none"/>
        </w:rPr>
        <w:instrText>HYPERLINK "https://www.ihu.unisinos.br/554125-a-revolta-dos-teologos-postos-no-%20index-pelo-ex-santo-oficio" \t "_blank"</w:instrText>
      </w:r>
      <w:r w:rsidRPr="002F6D1B">
        <w:rPr>
          <w:lang w:eastAsia="es-UY"/>
        </w:rPr>
      </w:r>
      <w:r w:rsidRPr="002F6D1B">
        <w:rPr>
          <w:rFonts w:ascii="Arial" w:eastAsia="Times New Roman" w:hAnsi="Arial" w:cs="Arial"/>
          <w:color w:val="333333"/>
          <w:kern w:val="0"/>
          <w:sz w:val="26"/>
          <w:szCs w:val="26"/>
          <w:lang w:eastAsia="es-UY"/>
          <w14:ligatures w14:val="none"/>
        </w:rPr>
        <w:fldChar w:fldCharType="separate"/>
      </w:r>
      <w:r w:rsidRPr="002F6D1B">
        <w:rPr>
          <w:rFonts w:ascii="Arial" w:eastAsia="Times New Roman" w:hAnsi="Arial" w:cs="Arial"/>
          <w:color w:val="FC6B01"/>
          <w:kern w:val="0"/>
          <w:sz w:val="26"/>
          <w:szCs w:val="26"/>
          <w:u w:val="single"/>
          <w:lang w:eastAsia="es-UY"/>
          <w14:ligatures w14:val="none"/>
        </w:rPr>
        <w:t>Antônio</w:t>
      </w:r>
      <w:proofErr w:type="spellEnd"/>
      <w:r w:rsidRPr="002F6D1B">
        <w:rPr>
          <w:rFonts w:ascii="Arial" w:eastAsia="Times New Roman" w:hAnsi="Arial" w:cs="Arial"/>
          <w:color w:val="FC6B01"/>
          <w:kern w:val="0"/>
          <w:sz w:val="26"/>
          <w:szCs w:val="26"/>
          <w:u w:val="single"/>
          <w:lang w:eastAsia="es-UY"/>
          <w14:ligatures w14:val="none"/>
        </w:rPr>
        <w:t xml:space="preserve"> Rosmini</w:t>
      </w:r>
      <w:r w:rsidRPr="002F6D1B">
        <w:rPr>
          <w:rFonts w:ascii="Arial" w:eastAsia="Times New Roman" w:hAnsi="Arial" w:cs="Arial"/>
          <w:color w:val="333333"/>
          <w:kern w:val="0"/>
          <w:sz w:val="26"/>
          <w:szCs w:val="26"/>
          <w:lang w:eastAsia="es-UY"/>
          <w14:ligatures w14:val="none"/>
        </w:rPr>
        <w:fldChar w:fldCharType="end"/>
      </w:r>
      <w:r w:rsidRPr="002F6D1B">
        <w:rPr>
          <w:rFonts w:ascii="Arial" w:eastAsia="Times New Roman" w:hAnsi="Arial" w:cs="Arial"/>
          <w:color w:val="333333"/>
          <w:kern w:val="0"/>
          <w:sz w:val="26"/>
          <w:szCs w:val="26"/>
          <w:lang w:eastAsia="es-UY"/>
          <w14:ligatures w14:val="none"/>
        </w:rPr>
        <w:t> consideró la teología como una expresión sublime de la “caridad intelectual”, al tiempo que pidió que la razón crítica de todo conocimiento se oriente hacia la </w:t>
      </w:r>
      <w:r w:rsidRPr="002F6D1B">
        <w:rPr>
          <w:rFonts w:ascii="Arial" w:eastAsia="Times New Roman" w:hAnsi="Arial" w:cs="Arial"/>
          <w:b/>
          <w:bCs/>
          <w:color w:val="333333"/>
          <w:kern w:val="0"/>
          <w:sz w:val="26"/>
          <w:szCs w:val="26"/>
          <w:lang w:eastAsia="es-UY"/>
          <w14:ligatures w14:val="none"/>
        </w:rPr>
        <w:t>Idea de Sabiduría</w:t>
      </w:r>
      <w:r w:rsidRPr="002F6D1B">
        <w:rPr>
          <w:rFonts w:ascii="Arial" w:eastAsia="Times New Roman" w:hAnsi="Arial" w:cs="Arial"/>
          <w:color w:val="333333"/>
          <w:kern w:val="0"/>
          <w:sz w:val="26"/>
          <w:szCs w:val="26"/>
          <w:lang w:eastAsia="es-UY"/>
          <w14:ligatures w14:val="none"/>
        </w:rPr>
        <w:t> . Ahora bien, la Idea de Sabiduría mantiene unidas internamente </w:t>
      </w:r>
      <w:hyperlink r:id="rId14" w:tgtFrame="_blank" w:history="1">
        <w:r w:rsidRPr="002F6D1B">
          <w:rPr>
            <w:rFonts w:ascii="Arial" w:eastAsia="Times New Roman" w:hAnsi="Arial" w:cs="Arial"/>
            <w:color w:val="FC6B01"/>
            <w:kern w:val="0"/>
            <w:sz w:val="26"/>
            <w:szCs w:val="26"/>
            <w:u w:val="single"/>
            <w:lang w:eastAsia="es-UY"/>
            <w14:ligatures w14:val="none"/>
          </w:rPr>
          <w:t>Verdad y Caridad</w:t>
        </w:r>
      </w:hyperlink>
      <w:r w:rsidRPr="002F6D1B">
        <w:rPr>
          <w:rFonts w:ascii="Arial" w:eastAsia="Times New Roman" w:hAnsi="Arial" w:cs="Arial"/>
          <w:color w:val="333333"/>
          <w:kern w:val="0"/>
          <w:sz w:val="26"/>
          <w:szCs w:val="26"/>
          <w:lang w:eastAsia="es-UY"/>
          <w14:ligatures w14:val="none"/>
        </w:rPr>
        <w:t> en un “círculo sólido” , de modo que es imposible conocer la verdad sin practicar la caridad: “porque una está dentro de la otra y ninguna está fuera de la otra. Por tanto, quien tiene esta Verdad tiene consigo la Caridad que la realiza, y quien tiene esta Caridad tiene la Verdad cumplida” (cf. </w:t>
      </w:r>
      <w:proofErr w:type="spellStart"/>
      <w:r w:rsidRPr="002F6D1B">
        <w:rPr>
          <w:rFonts w:ascii="Arial" w:eastAsia="Times New Roman" w:hAnsi="Arial" w:cs="Arial"/>
          <w:i/>
          <w:iCs/>
          <w:color w:val="333333"/>
          <w:kern w:val="0"/>
          <w:sz w:val="26"/>
          <w:szCs w:val="26"/>
          <w:lang w:eastAsia="es-UY"/>
          <w14:ligatures w14:val="none"/>
        </w:rPr>
        <w:t>Degli</w:t>
      </w:r>
      <w:proofErr w:type="spellEnd"/>
      <w:r w:rsidRPr="002F6D1B">
        <w:rPr>
          <w:rFonts w:ascii="Arial" w:eastAsia="Times New Roman" w:hAnsi="Arial" w:cs="Arial"/>
          <w:i/>
          <w:iCs/>
          <w:color w:val="333333"/>
          <w:kern w:val="0"/>
          <w:sz w:val="26"/>
          <w:szCs w:val="26"/>
          <w:lang w:eastAsia="es-UY"/>
          <w14:ligatures w14:val="none"/>
        </w:rPr>
        <w:t xml:space="preserve"> </w:t>
      </w:r>
      <w:proofErr w:type="spellStart"/>
      <w:r w:rsidRPr="002F6D1B">
        <w:rPr>
          <w:rFonts w:ascii="Arial" w:eastAsia="Times New Roman" w:hAnsi="Arial" w:cs="Arial"/>
          <w:i/>
          <w:iCs/>
          <w:color w:val="333333"/>
          <w:kern w:val="0"/>
          <w:sz w:val="26"/>
          <w:szCs w:val="26"/>
          <w:lang w:eastAsia="es-UY"/>
          <w14:ligatures w14:val="none"/>
        </w:rPr>
        <w:t>studi</w:t>
      </w:r>
      <w:proofErr w:type="spellEnd"/>
      <w:r w:rsidRPr="002F6D1B">
        <w:rPr>
          <w:rFonts w:ascii="Arial" w:eastAsia="Times New Roman" w:hAnsi="Arial" w:cs="Arial"/>
          <w:i/>
          <w:iCs/>
          <w:color w:val="333333"/>
          <w:kern w:val="0"/>
          <w:sz w:val="26"/>
          <w:szCs w:val="26"/>
          <w:lang w:eastAsia="es-UY"/>
          <w14:ligatures w14:val="none"/>
        </w:rPr>
        <w:t xml:space="preserve"> </w:t>
      </w:r>
      <w:proofErr w:type="spellStart"/>
      <w:r w:rsidRPr="002F6D1B">
        <w:rPr>
          <w:rFonts w:ascii="Arial" w:eastAsia="Times New Roman" w:hAnsi="Arial" w:cs="Arial"/>
          <w:i/>
          <w:iCs/>
          <w:color w:val="333333"/>
          <w:kern w:val="0"/>
          <w:sz w:val="26"/>
          <w:szCs w:val="26"/>
          <w:lang w:eastAsia="es-UY"/>
          <w14:ligatures w14:val="none"/>
        </w:rPr>
        <w:t>dell'Autore</w:t>
      </w:r>
      <w:proofErr w:type="spellEnd"/>
      <w:r w:rsidRPr="002F6D1B">
        <w:rPr>
          <w:rFonts w:ascii="Arial" w:eastAsia="Times New Roman" w:hAnsi="Arial" w:cs="Arial"/>
          <w:color w:val="333333"/>
          <w:kern w:val="0"/>
          <w:sz w:val="26"/>
          <w:szCs w:val="26"/>
          <w:lang w:eastAsia="es-UY"/>
          <w14:ligatures w14:val="none"/>
        </w:rPr>
        <w:t> , n. 100-111). La razón científica debe ampliar sus límites en dirección a la sabiduría, para que no se deshumanice y empobrezca. De esta manera, la teología puede contribuir al debate actual sobre “repensar el pensamiento”, mostrándose como un verdadero conocimiento crítico en la medida en que es un conocimiento sapiencial, no abstracto e ideológico, sino espiritual, elaborado de rodillas, lleno de adoración y oración. ; un conocimiento trascendente y, al mismo tiempo, atento a la voz del pueblo, por tanto, teología “popular”, que aborda misericordiosamente las heridas abiertas de la humanidad y de la creación y dentro de los pliegues de la historia humana, para la cual profetiza la esperanza de un cumplimiento final.</w:t>
      </w:r>
    </w:p>
    <w:p w14:paraId="37B2F5BC"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19260A80" w14:textId="77777777" w:rsidR="002F6D1B" w:rsidRPr="002F6D1B" w:rsidRDefault="002F6D1B" w:rsidP="002F6D1B">
      <w:pPr>
        <w:spacing w:after="0" w:line="240" w:lineRule="auto"/>
        <w:jc w:val="center"/>
        <w:rPr>
          <w:rFonts w:ascii="Georgia" w:eastAsia="Times New Roman" w:hAnsi="Georgia" w:cs="Arial"/>
          <w:b/>
          <w:bCs/>
          <w:i/>
          <w:iCs/>
          <w:color w:val="FC6B01"/>
          <w:kern w:val="0"/>
          <w:sz w:val="27"/>
          <w:szCs w:val="27"/>
          <w:lang w:eastAsia="es-UY"/>
          <w14:ligatures w14:val="none"/>
        </w:rPr>
      </w:pPr>
      <w:r w:rsidRPr="002F6D1B">
        <w:rPr>
          <w:rFonts w:ascii="Georgia" w:eastAsia="Times New Roman" w:hAnsi="Georgia" w:cs="Arial"/>
          <w:b/>
          <w:bCs/>
          <w:i/>
          <w:iCs/>
          <w:color w:val="FC6B01"/>
          <w:kern w:val="0"/>
          <w:sz w:val="27"/>
          <w:szCs w:val="27"/>
          <w:lang w:eastAsia="es-UY"/>
          <w14:ligatures w14:val="none"/>
        </w:rPr>
        <w:t>"La transdisciplinariedad debe ser pensada 'como la colocación y fermentación de todo conocimiento dentro del espacio de Luz y Vida que ofrece la Sabiduría que emana de la Revelación de Dios'" - Papa Francisco</w:t>
      </w:r>
    </w:p>
    <w:p w14:paraId="636D9C1A" w14:textId="3ECAE538" w:rsidR="002F6D1B" w:rsidRDefault="002F6D1B" w:rsidP="002F6D1B">
      <w:pPr>
        <w:spacing w:after="0" w:line="240" w:lineRule="auto"/>
        <w:jc w:val="center"/>
        <w:rPr>
          <w:rFonts w:ascii="Arial" w:eastAsia="Times New Roman" w:hAnsi="Arial" w:cs="Arial"/>
          <w:b/>
          <w:bCs/>
          <w:i/>
          <w:iCs/>
          <w:color w:val="FC6B01"/>
          <w:kern w:val="0"/>
          <w:sz w:val="27"/>
          <w:szCs w:val="27"/>
          <w:lang w:eastAsia="es-UY"/>
          <w14:ligatures w14:val="none"/>
        </w:rPr>
      </w:pPr>
    </w:p>
    <w:p w14:paraId="0A4A67AD" w14:textId="77777777" w:rsidR="002F6D1B" w:rsidRPr="002F6D1B" w:rsidRDefault="002F6D1B" w:rsidP="002F6D1B">
      <w:pPr>
        <w:spacing w:after="0" w:line="240" w:lineRule="auto"/>
        <w:jc w:val="both"/>
        <w:rPr>
          <w:rFonts w:ascii="Arial" w:eastAsia="Times New Roman" w:hAnsi="Arial" w:cs="Arial"/>
          <w:b/>
          <w:bCs/>
          <w:i/>
          <w:iCs/>
          <w:color w:val="FC6B01"/>
          <w:kern w:val="0"/>
          <w:sz w:val="27"/>
          <w:szCs w:val="27"/>
          <w:lang w:eastAsia="es-UY"/>
          <w14:ligatures w14:val="none"/>
        </w:rPr>
      </w:pPr>
    </w:p>
    <w:p w14:paraId="7F0A75D8" w14:textId="0BD759CF"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Éste es el “sello” pastoral que debe asumir la teología en su conjunto, y no sólo en su ámbito particular: sin oponer teoría y práctica, la reflexión teológica es instada a desarrollarse con un método inductivo, que parte de los diferentes contextos. y situaciones concretas en las que las personas se insertan, dejándose seriamente interpelar por la realidad, para convertirse en discernimiento de los “ </w:t>
      </w:r>
      <w:hyperlink r:id="rId15" w:tgtFrame="_blank" w:history="1">
        <w:r w:rsidRPr="002F6D1B">
          <w:rPr>
            <w:rFonts w:ascii="Arial" w:eastAsia="Times New Roman" w:hAnsi="Arial" w:cs="Arial"/>
            <w:color w:val="FC6B01"/>
            <w:kern w:val="0"/>
            <w:sz w:val="26"/>
            <w:szCs w:val="26"/>
            <w:u w:val="single"/>
            <w:lang w:eastAsia="es-UY"/>
            <w14:ligatures w14:val="none"/>
          </w:rPr>
          <w:t>signos de los tiempos</w:t>
        </w:r>
      </w:hyperlink>
      <w:r w:rsidRPr="002F6D1B">
        <w:rPr>
          <w:rFonts w:ascii="Arial" w:eastAsia="Times New Roman" w:hAnsi="Arial" w:cs="Arial"/>
          <w:color w:val="333333"/>
          <w:kern w:val="0"/>
          <w:sz w:val="26"/>
          <w:szCs w:val="26"/>
          <w:lang w:eastAsia="es-UY"/>
          <w14:ligatures w14:val="none"/>
        </w:rPr>
        <w:t> ” en el anuncio del acontecimiento salvífico de Dios- </w:t>
      </w:r>
      <w:r w:rsidRPr="002F6D1B">
        <w:rPr>
          <w:rFonts w:ascii="Arial" w:eastAsia="Times New Roman" w:hAnsi="Arial" w:cs="Arial"/>
          <w:i/>
          <w:iCs/>
          <w:color w:val="333333"/>
          <w:kern w:val="0"/>
          <w:sz w:val="26"/>
          <w:szCs w:val="26"/>
          <w:lang w:eastAsia="es-UY"/>
          <w14:ligatures w14:val="none"/>
        </w:rPr>
        <w:t>ágape</w:t>
      </w:r>
      <w:r w:rsidRPr="002F6D1B">
        <w:rPr>
          <w:rFonts w:ascii="Arial" w:eastAsia="Times New Roman" w:hAnsi="Arial" w:cs="Arial"/>
          <w:color w:val="333333"/>
          <w:kern w:val="0"/>
          <w:sz w:val="26"/>
          <w:szCs w:val="26"/>
          <w:lang w:eastAsia="es-UY"/>
          <w14:ligatures w14:val="none"/>
        </w:rPr>
        <w:t> , comunicado en Jesucristo. Por lo tanto, debemos privilegiar, en primer lugar, el conocimiento del </w:t>
      </w:r>
      <w:r w:rsidRPr="002F6D1B">
        <w:rPr>
          <w:rFonts w:ascii="Arial" w:eastAsia="Times New Roman" w:hAnsi="Arial" w:cs="Arial"/>
          <w:b/>
          <w:bCs/>
          <w:color w:val="333333"/>
          <w:kern w:val="0"/>
          <w:sz w:val="26"/>
          <w:szCs w:val="26"/>
          <w:lang w:eastAsia="es-UY"/>
          <w14:ligatures w14:val="none"/>
        </w:rPr>
        <w:t>sentido común</w:t>
      </w:r>
      <w:r w:rsidRPr="002F6D1B">
        <w:rPr>
          <w:rFonts w:ascii="Arial" w:eastAsia="Times New Roman" w:hAnsi="Arial" w:cs="Arial"/>
          <w:color w:val="333333"/>
          <w:kern w:val="0"/>
          <w:sz w:val="26"/>
          <w:szCs w:val="26"/>
          <w:lang w:eastAsia="es-UY"/>
          <w14:ligatures w14:val="none"/>
        </w:rPr>
        <w:t> de las personas , que es, de hecho, el lugar teológico donde habitan tantas imágenes de Dios, que muchas veces no corresponden al rostro cristiano de Dios, que es sólo y siempre amor. . La teología se pone al servicio de la evangelización de la Iglesia y de la transmisión de la fe, para que la fe se convierta en cultura, es decir, </w:t>
      </w:r>
      <w:r w:rsidRPr="002F6D1B">
        <w:rPr>
          <w:rFonts w:ascii="Arial" w:eastAsia="Times New Roman" w:hAnsi="Arial" w:cs="Arial"/>
          <w:i/>
          <w:iCs/>
          <w:color w:val="333333"/>
          <w:kern w:val="0"/>
          <w:sz w:val="26"/>
          <w:szCs w:val="26"/>
          <w:lang w:eastAsia="es-UY"/>
          <w14:ligatures w14:val="none"/>
        </w:rPr>
        <w:t>ethos</w:t>
      </w:r>
      <w:r w:rsidRPr="002F6D1B">
        <w:rPr>
          <w:rFonts w:ascii="Arial" w:eastAsia="Times New Roman" w:hAnsi="Arial" w:cs="Arial"/>
          <w:color w:val="333333"/>
          <w:kern w:val="0"/>
          <w:sz w:val="26"/>
          <w:szCs w:val="26"/>
          <w:lang w:eastAsia="es-UY"/>
          <w14:ligatures w14:val="none"/>
        </w:rPr>
        <w:t> de sabiduría del pueblo de Dios, propuesta de belleza humana y humanizadora para todos.</w:t>
      </w:r>
    </w:p>
    <w:p w14:paraId="0E8B2A02"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4F57EEF5" w14:textId="00D6A5C3" w:rsidR="002F6D1B" w:rsidRPr="002F6D1B" w:rsidRDefault="002F6D1B" w:rsidP="002F6D1B">
      <w:pPr>
        <w:pStyle w:val="Prrafodelista"/>
        <w:numPr>
          <w:ilvl w:val="0"/>
          <w:numId w:val="1"/>
        </w:num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En vista de esta renovada misión de la teología, la </w:t>
      </w:r>
      <w:r w:rsidRPr="002F6D1B">
        <w:rPr>
          <w:rFonts w:ascii="Arial" w:eastAsia="Times New Roman" w:hAnsi="Arial" w:cs="Arial"/>
          <w:b/>
          <w:bCs/>
          <w:color w:val="333333"/>
          <w:kern w:val="0"/>
          <w:sz w:val="26"/>
          <w:szCs w:val="26"/>
          <w:lang w:eastAsia="es-UY"/>
          <w14:ligatures w14:val="none"/>
        </w:rPr>
        <w:t>Academia Pontificia de Teología</w:t>
      </w:r>
      <w:r w:rsidRPr="002F6D1B">
        <w:rPr>
          <w:rFonts w:ascii="Arial" w:eastAsia="Times New Roman" w:hAnsi="Arial" w:cs="Arial"/>
          <w:color w:val="333333"/>
          <w:kern w:val="0"/>
          <w:sz w:val="26"/>
          <w:szCs w:val="26"/>
          <w:lang w:eastAsia="es-UY"/>
          <w14:ligatures w14:val="none"/>
        </w:rPr>
        <w:t> está llamada a desarrollar, en constante atención al carácter científico de la reflexión teológica, un diálogo transdisciplinario con otros saberes científicos, filosóficos, humanísticos y artísticos, con creyentes y no creyentes. creyentes, con hombres y mujeres de diferentes denominaciones cristianas y diferentes religiones. Esto se puede lograr mediante la creación de una comunidad académica de intercambio de fe y de estudio, que pueda tejer una red de relaciones con otras instituciones formativas, educativas y culturales y que sepa penetrar, con originalidad y espíritu de imaginación, los lugares existenciales. de desarrollo de conocimientos, profesiones y comunidades cristianas.</w:t>
      </w:r>
    </w:p>
    <w:p w14:paraId="57C2EA62" w14:textId="77777777" w:rsidR="002F6D1B" w:rsidRPr="002F6D1B" w:rsidRDefault="002F6D1B" w:rsidP="002F6D1B">
      <w:pPr>
        <w:pStyle w:val="Prrafodelista"/>
        <w:rPr>
          <w:rFonts w:ascii="Arial" w:eastAsia="Times New Roman" w:hAnsi="Arial" w:cs="Arial"/>
          <w:color w:val="333333"/>
          <w:kern w:val="0"/>
          <w:sz w:val="26"/>
          <w:szCs w:val="26"/>
          <w:lang w:eastAsia="es-UY"/>
          <w14:ligatures w14:val="none"/>
        </w:rPr>
      </w:pPr>
    </w:p>
    <w:p w14:paraId="0C3C5006" w14:textId="77777777" w:rsidR="002F6D1B" w:rsidRPr="002F6D1B" w:rsidRDefault="002F6D1B" w:rsidP="002F6D1B">
      <w:pPr>
        <w:pStyle w:val="Prrafodelista"/>
        <w:spacing w:after="0" w:line="240" w:lineRule="auto"/>
        <w:ind w:left="360"/>
        <w:jc w:val="both"/>
        <w:rPr>
          <w:rFonts w:ascii="Arial" w:eastAsia="Times New Roman" w:hAnsi="Arial" w:cs="Arial"/>
          <w:color w:val="333333"/>
          <w:kern w:val="0"/>
          <w:sz w:val="26"/>
          <w:szCs w:val="26"/>
          <w:lang w:eastAsia="es-UY"/>
          <w14:ligatures w14:val="none"/>
        </w:rPr>
      </w:pPr>
    </w:p>
    <w:p w14:paraId="7B7700D8" w14:textId="77777777" w:rsidR="002F6D1B" w:rsidRPr="002F6D1B" w:rsidRDefault="002F6D1B" w:rsidP="002F6D1B">
      <w:pPr>
        <w:spacing w:after="0" w:line="240" w:lineRule="auto"/>
        <w:ind w:left="360"/>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 xml:space="preserve">10. Gracias a los nuevos Estatutos, la Academia Pontificia de Teología podrá así perseguir más fácilmente los objetivos que el tiempo actual exige. Aceptando favorablemente los deseos que me han dirigido para que apruebe estas nuevas normas, y </w:t>
      </w:r>
      <w:proofErr w:type="spellStart"/>
      <w:r w:rsidRPr="002F6D1B">
        <w:rPr>
          <w:rFonts w:ascii="Arial" w:eastAsia="Times New Roman" w:hAnsi="Arial" w:cs="Arial"/>
          <w:color w:val="333333"/>
          <w:kern w:val="0"/>
          <w:sz w:val="26"/>
          <w:szCs w:val="26"/>
          <w:lang w:eastAsia="es-UY"/>
          <w14:ligatures w14:val="none"/>
        </w:rPr>
        <w:t>teniendolas</w:t>
      </w:r>
      <w:proofErr w:type="spellEnd"/>
      <w:r w:rsidRPr="002F6D1B">
        <w:rPr>
          <w:rFonts w:ascii="Arial" w:eastAsia="Times New Roman" w:hAnsi="Arial" w:cs="Arial"/>
          <w:color w:val="333333"/>
          <w:kern w:val="0"/>
          <w:sz w:val="26"/>
          <w:szCs w:val="26"/>
          <w:lang w:eastAsia="es-UY"/>
          <w14:ligatures w14:val="none"/>
        </w:rPr>
        <w:t xml:space="preserve"> en cuenta, deseo que esta atroz sed de estudios crezca en calidad, y por ello apruebo, en virtud de esta Carta Apostólica , y a perpetuidad , los Estatutos de la Academia Pontificia de Teología, legítimamente redactados y recientemente revisados, y les confío fuerza de aprobación apostólica.</w:t>
      </w:r>
    </w:p>
    <w:p w14:paraId="05D147B3" w14:textId="77777777" w:rsid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1F68687D" w14:textId="7F37414E" w:rsidR="002F6D1B" w:rsidRP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t>Todo lo que he decretado en esta Carta Apostólica , motu proprio data, ordeno que tenga valor estable y duradero, sin perjuicio de cualquier disposición en contrario.</w:t>
      </w:r>
    </w:p>
    <w:p w14:paraId="31ABADBA" w14:textId="77777777" w:rsidR="002F6D1B" w:rsidRP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037D4D5E" w14:textId="77777777" w:rsid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r w:rsidRPr="002F6D1B">
        <w:rPr>
          <w:rFonts w:ascii="Arial" w:eastAsia="Times New Roman" w:hAnsi="Arial" w:cs="Arial"/>
          <w:color w:val="333333"/>
          <w:kern w:val="0"/>
          <w:sz w:val="26"/>
          <w:szCs w:val="26"/>
          <w:lang w:eastAsia="es-UY"/>
          <w14:ligatures w14:val="none"/>
        </w:rPr>
        <w:lastRenderedPageBreak/>
        <w:t>Dado en Roma, junto a San Pedro, el día primero de noviembre del año 2023, </w:t>
      </w:r>
      <w:hyperlink r:id="rId16" w:tgtFrame="_blank" w:history="1">
        <w:r w:rsidRPr="002F6D1B">
          <w:rPr>
            <w:rFonts w:ascii="Arial" w:eastAsia="Times New Roman" w:hAnsi="Arial" w:cs="Arial"/>
            <w:color w:val="FC6B01"/>
            <w:kern w:val="0"/>
            <w:sz w:val="26"/>
            <w:szCs w:val="26"/>
            <w:u w:val="single"/>
            <w:lang w:eastAsia="es-UY"/>
            <w14:ligatures w14:val="none"/>
          </w:rPr>
          <w:t>Solemnidad de Todos los Santos</w:t>
        </w:r>
      </w:hyperlink>
      <w:r w:rsidRPr="002F6D1B">
        <w:rPr>
          <w:rFonts w:ascii="Arial" w:eastAsia="Times New Roman" w:hAnsi="Arial" w:cs="Arial"/>
          <w:color w:val="333333"/>
          <w:kern w:val="0"/>
          <w:sz w:val="26"/>
          <w:szCs w:val="26"/>
          <w:lang w:eastAsia="es-UY"/>
          <w14:ligatures w14:val="none"/>
        </w:rPr>
        <w:t> , undécima de mi Pontificado.</w:t>
      </w:r>
    </w:p>
    <w:p w14:paraId="557A1C79" w14:textId="77777777" w:rsidR="002F6D1B" w:rsidRPr="002F6D1B" w:rsidRDefault="002F6D1B" w:rsidP="002F6D1B">
      <w:pPr>
        <w:spacing w:after="0" w:line="240" w:lineRule="auto"/>
        <w:jc w:val="both"/>
        <w:rPr>
          <w:rFonts w:ascii="Arial" w:eastAsia="Times New Roman" w:hAnsi="Arial" w:cs="Arial"/>
          <w:color w:val="333333"/>
          <w:kern w:val="0"/>
          <w:sz w:val="26"/>
          <w:szCs w:val="26"/>
          <w:lang w:eastAsia="es-UY"/>
          <w14:ligatures w14:val="none"/>
        </w:rPr>
      </w:pPr>
    </w:p>
    <w:p w14:paraId="000BED0F" w14:textId="5E155F03" w:rsidR="00926044" w:rsidRDefault="002F6D1B">
      <w:hyperlink r:id="rId17" w:history="1">
        <w:r w:rsidRPr="00AA07E2">
          <w:rPr>
            <w:rStyle w:val="Hipervnculo"/>
          </w:rPr>
          <w:t>https://www.ihu.unisinos.br/645699-carta-apostolica-sob-forma-de-motu-proprio-ad-theologiam-promovendam-do-sumo-pontifice-francisco-com-a-qual-sao-aprovados-os-novos-estatutos-da-pontificia-academia-de-teologia?utm_campaign=newsletter_ihu__06-11-2024&amp;utm_medium=email&amp;utm_source=RD+Station</w:t>
        </w:r>
      </w:hyperlink>
    </w:p>
    <w:p w14:paraId="4ADFAADC" w14:textId="77777777" w:rsidR="002F6D1B" w:rsidRDefault="002F6D1B"/>
    <w:sectPr w:rsidR="002F6D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1A22"/>
    <w:multiLevelType w:val="hybridMultilevel"/>
    <w:tmpl w:val="5B809288"/>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16cid:durableId="133413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2F6D1B"/>
    <w:rsid w:val="00926044"/>
    <w:rsid w:val="00DE17AC"/>
    <w:rsid w:val="00F732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CD0"/>
  <w15:chartTrackingRefBased/>
  <w15:docId w15:val="{B9B45F96-3375-4742-BD89-EE3EC016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6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6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6D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6D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6D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6D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6D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6D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6D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D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6D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6D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6D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6D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6D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6D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6D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6D1B"/>
    <w:rPr>
      <w:rFonts w:eastAsiaTheme="majorEastAsia" w:cstheme="majorBidi"/>
      <w:color w:val="272727" w:themeColor="text1" w:themeTint="D8"/>
    </w:rPr>
  </w:style>
  <w:style w:type="paragraph" w:styleId="Ttulo">
    <w:name w:val="Title"/>
    <w:basedOn w:val="Normal"/>
    <w:next w:val="Normal"/>
    <w:link w:val="TtuloCar"/>
    <w:uiPriority w:val="10"/>
    <w:qFormat/>
    <w:rsid w:val="002F6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D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6D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6D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6D1B"/>
    <w:pPr>
      <w:spacing w:before="160"/>
      <w:jc w:val="center"/>
    </w:pPr>
    <w:rPr>
      <w:i/>
      <w:iCs/>
      <w:color w:val="404040" w:themeColor="text1" w:themeTint="BF"/>
    </w:rPr>
  </w:style>
  <w:style w:type="character" w:customStyle="1" w:styleId="CitaCar">
    <w:name w:val="Cita Car"/>
    <w:basedOn w:val="Fuentedeprrafopredeter"/>
    <w:link w:val="Cita"/>
    <w:uiPriority w:val="29"/>
    <w:rsid w:val="002F6D1B"/>
    <w:rPr>
      <w:i/>
      <w:iCs/>
      <w:color w:val="404040" w:themeColor="text1" w:themeTint="BF"/>
    </w:rPr>
  </w:style>
  <w:style w:type="paragraph" w:styleId="Prrafodelista">
    <w:name w:val="List Paragraph"/>
    <w:basedOn w:val="Normal"/>
    <w:uiPriority w:val="34"/>
    <w:qFormat/>
    <w:rsid w:val="002F6D1B"/>
    <w:pPr>
      <w:ind w:left="720"/>
      <w:contextualSpacing/>
    </w:pPr>
  </w:style>
  <w:style w:type="character" w:styleId="nfasisintenso">
    <w:name w:val="Intense Emphasis"/>
    <w:basedOn w:val="Fuentedeprrafopredeter"/>
    <w:uiPriority w:val="21"/>
    <w:qFormat/>
    <w:rsid w:val="002F6D1B"/>
    <w:rPr>
      <w:i/>
      <w:iCs/>
      <w:color w:val="0F4761" w:themeColor="accent1" w:themeShade="BF"/>
    </w:rPr>
  </w:style>
  <w:style w:type="paragraph" w:styleId="Citadestacada">
    <w:name w:val="Intense Quote"/>
    <w:basedOn w:val="Normal"/>
    <w:next w:val="Normal"/>
    <w:link w:val="CitadestacadaCar"/>
    <w:uiPriority w:val="30"/>
    <w:qFormat/>
    <w:rsid w:val="002F6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6D1B"/>
    <w:rPr>
      <w:i/>
      <w:iCs/>
      <w:color w:val="0F4761" w:themeColor="accent1" w:themeShade="BF"/>
    </w:rPr>
  </w:style>
  <w:style w:type="character" w:styleId="Referenciaintensa">
    <w:name w:val="Intense Reference"/>
    <w:basedOn w:val="Fuentedeprrafopredeter"/>
    <w:uiPriority w:val="32"/>
    <w:qFormat/>
    <w:rsid w:val="002F6D1B"/>
    <w:rPr>
      <w:b/>
      <w:bCs/>
      <w:smallCaps/>
      <w:color w:val="0F4761" w:themeColor="accent1" w:themeShade="BF"/>
      <w:spacing w:val="5"/>
    </w:rPr>
  </w:style>
  <w:style w:type="character" w:styleId="Hipervnculo">
    <w:name w:val="Hyperlink"/>
    <w:basedOn w:val="Fuentedeprrafopredeter"/>
    <w:uiPriority w:val="99"/>
    <w:unhideWhenUsed/>
    <w:rsid w:val="002F6D1B"/>
    <w:rPr>
      <w:color w:val="467886" w:themeColor="hyperlink"/>
      <w:u w:val="single"/>
    </w:rPr>
  </w:style>
  <w:style w:type="character" w:styleId="Mencinsinresolver">
    <w:name w:val="Unresolved Mention"/>
    <w:basedOn w:val="Fuentedeprrafopredeter"/>
    <w:uiPriority w:val="99"/>
    <w:semiHidden/>
    <w:unhideWhenUsed/>
    <w:rsid w:val="002F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662880">
      <w:bodyDiv w:val="1"/>
      <w:marLeft w:val="0"/>
      <w:marRight w:val="0"/>
      <w:marTop w:val="0"/>
      <w:marBottom w:val="0"/>
      <w:divBdr>
        <w:top w:val="none" w:sz="0" w:space="0" w:color="auto"/>
        <w:left w:val="none" w:sz="0" w:space="0" w:color="auto"/>
        <w:bottom w:val="none" w:sz="0" w:space="0" w:color="auto"/>
        <w:right w:val="none" w:sz="0" w:space="0" w:color="auto"/>
      </w:divBdr>
      <w:divsChild>
        <w:div w:id="2041320403">
          <w:marLeft w:val="300"/>
          <w:marRight w:val="0"/>
          <w:marTop w:val="150"/>
          <w:marBottom w:val="0"/>
          <w:divBdr>
            <w:top w:val="single" w:sz="12" w:space="11" w:color="DDDDDD"/>
            <w:left w:val="none" w:sz="0" w:space="0" w:color="auto"/>
            <w:bottom w:val="single" w:sz="12" w:space="11" w:color="DDDDDD"/>
            <w:right w:val="none" w:sz="0" w:space="0" w:color="auto"/>
          </w:divBdr>
        </w:div>
        <w:div w:id="240264199">
          <w:marLeft w:val="300"/>
          <w:marRight w:val="0"/>
          <w:marTop w:val="150"/>
          <w:marBottom w:val="0"/>
          <w:divBdr>
            <w:top w:val="single" w:sz="12" w:space="11" w:color="DDDDDD"/>
            <w:left w:val="none" w:sz="0" w:space="0" w:color="auto"/>
            <w:bottom w:val="single" w:sz="12" w:space="11" w:color="DDDDDD"/>
            <w:right w:val="none" w:sz="0" w:space="0" w:color="auto"/>
          </w:divBdr>
        </w:div>
        <w:div w:id="545334649">
          <w:marLeft w:val="300"/>
          <w:marRight w:val="0"/>
          <w:marTop w:val="150"/>
          <w:marBottom w:val="0"/>
          <w:divBdr>
            <w:top w:val="single" w:sz="12" w:space="11" w:color="DDDDDD"/>
            <w:left w:val="none" w:sz="0" w:space="0" w:color="auto"/>
            <w:bottom w:val="single" w:sz="12" w:space="11" w:color="DDDDDD"/>
            <w:right w:val="none" w:sz="0" w:space="0" w:color="auto"/>
          </w:divBdr>
        </w:div>
        <w:div w:id="881555213">
          <w:marLeft w:val="300"/>
          <w:marRight w:val="0"/>
          <w:marTop w:val="150"/>
          <w:marBottom w:val="0"/>
          <w:divBdr>
            <w:top w:val="single" w:sz="12" w:space="11" w:color="DDDDDD"/>
            <w:left w:val="none" w:sz="0" w:space="0" w:color="auto"/>
            <w:bottom w:val="single" w:sz="12" w:space="11" w:color="DDDDDD"/>
            <w:right w:val="none" w:sz="0" w:space="0" w:color="auto"/>
          </w:divBdr>
        </w:div>
        <w:div w:id="1816337819">
          <w:marLeft w:val="300"/>
          <w:marRight w:val="0"/>
          <w:marTop w:val="150"/>
          <w:marBottom w:val="0"/>
          <w:divBdr>
            <w:top w:val="single" w:sz="12" w:space="11" w:color="DDDDDD"/>
            <w:left w:val="none" w:sz="0" w:space="0" w:color="auto"/>
            <w:bottom w:val="single" w:sz="12" w:space="11" w:color="DDDDDD"/>
            <w:right w:val="none" w:sz="0" w:space="0" w:color="auto"/>
          </w:divBdr>
        </w:div>
      </w:divsChild>
    </w:div>
    <w:div w:id="17171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pt/letters/2015/documents/papa-francesco_20150303_lettera-universita-cattolica-argentina.html" TargetMode="External"/><Relationship Id="rId13" Type="http://schemas.openxmlformats.org/officeDocument/2006/relationships/hyperlink" Target="https://ihu.unisinos.br/categorias/637454-a-filosofia-de-tomas-de-aquino-nos-tempos-atuais?gad_source=1&amp;gclid=Cj0KCQiAoae5BhCNARIsADVLzZeOS2bVUhEGeX-Fn_CDIrzkgC3kWmA44yISkCNgZoY_7flIq9l7dpMaAqRhEALw_wc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hu.unisinos.br/categorias/626982-joao-paulo-ii-e-realmente-santo" TargetMode="External"/><Relationship Id="rId12" Type="http://schemas.openxmlformats.org/officeDocument/2006/relationships/hyperlink" Target="https://www.ihu.unisinos.br/categorias/624265-o-papa-pede-aos-teologos-para-ir-mais-longe-sem-doutrinar-as-pessoas" TargetMode="External"/><Relationship Id="rId17" Type="http://schemas.openxmlformats.org/officeDocument/2006/relationships/hyperlink" Target="https://www.ihu.unisinos.br/645699-carta-apostolica-sob-forma-de-motu-proprio-ad-theologiam-promovendam-do-sumo-pontifice-francisco-com-a-qual-sao-aprovados-os-novos-estatutos-da-pontificia-academia-de-teologia?utm_campaign=newsletter_ihu__06-11-2024&amp;utm_medium=email&amp;utm_source=RD+Station" TargetMode="External"/><Relationship Id="rId2" Type="http://schemas.openxmlformats.org/officeDocument/2006/relationships/styles" Target="styles.xml"/><Relationship Id="rId16" Type="http://schemas.openxmlformats.org/officeDocument/2006/relationships/hyperlink" Target="https://www.ihu.unisinos.br/categorias/182-ministerio-da-palavra-na-voz-das-mulheres/633869-solenidade-de-todos-os-santos-e-santas-ano-a-o-caminho-das-bem-aventurancas-e-a-santidade?gad_source=1&amp;gclid=Cj0KCQiAoae5BhCNARIsADVLzZfsbZovRXSo9mM0RWnYh8yue5hBEgVchzUnyGndU48-pmIpvZgzfdwaApgwEALw_wcB" TargetMode="External"/><Relationship Id="rId1" Type="http://schemas.openxmlformats.org/officeDocument/2006/relationships/numbering" Target="numbering.xml"/><Relationship Id="rId6" Type="http://schemas.openxmlformats.org/officeDocument/2006/relationships/hyperlink" Target="https://www.ihu.unisinos.br/categorias/625174-bento-xvi-o-teologo-que-passou-de-cargos-avancados-a-cargos-mais-conservadores?gad_source=1&amp;gclid=Cj0KCQiAoae5BhCNARIsADVLzZe-5FFNFKLe-_IqPClCZxXkEav5a-ByILzsd6QyvvzFpOX7b22zIy8aAp0uEALw_wcB" TargetMode="External"/><Relationship Id="rId11" Type="http://schemas.openxmlformats.org/officeDocument/2006/relationships/hyperlink" Target="https://www.ihu.unisinos.br/sobre-o-ihu/78-noticias/576248-universidades-catolicas-o-risco-e-a-autorreferencialidade-entrevista-com-rocco-buttiglione" TargetMode="External"/><Relationship Id="rId5" Type="http://schemas.openxmlformats.org/officeDocument/2006/relationships/hyperlink" Target="https://www.ihu.unisinos.br/categorias/594562-o-papa-certo-para-uma-igreja-em-tempos-de-mudanca-de-epoca" TargetMode="External"/><Relationship Id="rId15" Type="http://schemas.openxmlformats.org/officeDocument/2006/relationships/hyperlink" Target="https://www.ihu.unisinos.br/categorias/639320-sinais-dos-tempos" TargetMode="External"/><Relationship Id="rId10" Type="http://schemas.openxmlformats.org/officeDocument/2006/relationships/hyperlink" Target="https://www.ihu.unisinos.br/categorias/618968-laudato-si-aprender-a-cuidar-do-que-que-e-comum-da-nossa-ca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hu.unisinos.br/categorias/588271-teologia-aberta-veritatis-gaudium-a-prova" TargetMode="External"/><Relationship Id="rId14" Type="http://schemas.openxmlformats.org/officeDocument/2006/relationships/hyperlink" Target="https://www.ihu.unisinos.br/categorias/625149-bento-xvi-o-amor-na-verdade-caritas-in-veritate-e-um-grande-desafio-para-a-igrej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2373</Words>
  <Characters>13057</Characters>
  <Application>Microsoft Office Word</Application>
  <DocSecurity>0</DocSecurity>
  <Lines>108</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2024-11-06T14:22:00Z</dcterms:created>
  <dcterms:modified xsi:type="dcterms:W3CDTF">2024-11-06T14:26:00Z</dcterms:modified>
</cp:coreProperties>
</file>