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9544" w14:textId="512311C5" w:rsidR="00531610" w:rsidRDefault="00531610" w:rsidP="00531610">
      <w:pPr>
        <w:spacing w:line="480" w:lineRule="auto"/>
        <w:ind w:firstLine="720"/>
        <w:jc w:val="center"/>
        <w:rPr>
          <w:lang w:eastAsia="es-CO"/>
        </w:rPr>
      </w:pPr>
      <w:r>
        <w:rPr>
          <w:lang w:eastAsia="es-CO"/>
        </w:rPr>
        <w:t>EL DIGNOCENTRISMO: una propuesta para salvar el planeta</w:t>
      </w:r>
    </w:p>
    <w:p w14:paraId="0BF234F9" w14:textId="67588897" w:rsidR="00531610" w:rsidRDefault="00531610" w:rsidP="00531610">
      <w:pPr>
        <w:spacing w:line="480" w:lineRule="auto"/>
        <w:ind w:firstLine="720"/>
        <w:jc w:val="center"/>
        <w:rPr>
          <w:lang w:eastAsia="es-CO"/>
        </w:rPr>
      </w:pPr>
      <w:r>
        <w:rPr>
          <w:lang w:eastAsia="es-CO"/>
        </w:rPr>
        <w:t>Nicolás Alzate Mejía</w:t>
      </w:r>
    </w:p>
    <w:p w14:paraId="39C016E6" w14:textId="08638FD7" w:rsidR="00531610" w:rsidRDefault="00000000" w:rsidP="00531610">
      <w:pPr>
        <w:spacing w:line="480" w:lineRule="auto"/>
        <w:ind w:firstLine="720"/>
        <w:jc w:val="center"/>
        <w:rPr>
          <w:lang w:eastAsia="es-CO"/>
        </w:rPr>
      </w:pPr>
      <w:hyperlink r:id="rId4" w:history="1">
        <w:r w:rsidR="00531610" w:rsidRPr="00EE68F9">
          <w:rPr>
            <w:rStyle w:val="Hipervnculo"/>
            <w:lang w:eastAsia="es-CO"/>
          </w:rPr>
          <w:t>nalzate01@gmail.com</w:t>
        </w:r>
      </w:hyperlink>
    </w:p>
    <w:p w14:paraId="58624D4A" w14:textId="77777777" w:rsidR="00531610" w:rsidRDefault="00531610" w:rsidP="00531610">
      <w:pPr>
        <w:spacing w:line="480" w:lineRule="auto"/>
        <w:ind w:firstLine="720"/>
        <w:jc w:val="center"/>
        <w:rPr>
          <w:lang w:eastAsia="es-CO"/>
        </w:rPr>
      </w:pPr>
    </w:p>
    <w:p w14:paraId="74276936" w14:textId="152FEF6B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Al ver pasar las horas en la caverna de mi habitación sin poder conciliar el sueño, recordé una idea que, probablemente, hacía el ruido suficiente y no permitía dormirme. Esa idea consistía en estudiar la posibilidad de animar a toda la población humana a tratar con dignidad, no sólo la especie humana, como lo indica la declaración universal de los derechos humanos en su preámbulo, sino también, tratar con respeto y dignidad al resto de especies bióticas y abióticas que acompañan al ser humano en esta bella casa planetaria, llamada madre Tierra, Gaia o Pachamama.</w:t>
      </w:r>
    </w:p>
    <w:p w14:paraId="26FC3567" w14:textId="77777777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La anterior idea puede llevarnos a proponer que, s</w:t>
      </w:r>
      <w:r w:rsidRPr="00066F83">
        <w:rPr>
          <w:lang w:eastAsia="es-CO"/>
        </w:rPr>
        <w:t>ólo y en la medida en que la especie humana sea capaz de aprender a asumir una cultura del cuidado y del respeto a la dignidad de sí misma, del cuidado digno del otro y del cuidado digno y respetuoso de los otros seres bióticos y abióticos que comparten la misma casa común, podremos estar asistiendo a la gran posibilidad de salvar o al menos sustentar y sostener la vida en el planeta. A este nuevo estilo de vida amigable, solidario y fraterno con los ecosistemas se le llama</w:t>
      </w:r>
      <w:r>
        <w:rPr>
          <w:lang w:eastAsia="es-CO"/>
        </w:rPr>
        <w:t>ría entonces</w:t>
      </w:r>
      <w:r w:rsidRPr="00066F83">
        <w:rPr>
          <w:lang w:eastAsia="es-CO"/>
        </w:rPr>
        <w:t xml:space="preserve"> </w:t>
      </w:r>
      <w:r>
        <w:rPr>
          <w:lang w:eastAsia="es-CO"/>
        </w:rPr>
        <w:t>“</w:t>
      </w:r>
      <w:r w:rsidRPr="00066F83">
        <w:rPr>
          <w:i/>
          <w:iCs/>
          <w:lang w:eastAsia="es-CO"/>
        </w:rPr>
        <w:t>la era del dignocentrismo</w:t>
      </w:r>
      <w:r>
        <w:rPr>
          <w:lang w:eastAsia="es-CO"/>
        </w:rPr>
        <w:t>”</w:t>
      </w:r>
      <w:r w:rsidRPr="00066F83">
        <w:rPr>
          <w:lang w:eastAsia="es-CO"/>
        </w:rPr>
        <w:t>.</w:t>
      </w:r>
    </w:p>
    <w:p w14:paraId="349982C4" w14:textId="6E91D630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¿Por qué hoy, cuando el planeta tierra está siendo aniquilado, depredado y destruido por un tecnocentrismo, un progresismo y un desarrollismo despiadados, habría que hablar y proyectar una cultura ecológica basada en el dignocentrismo?</w:t>
      </w:r>
    </w:p>
    <w:p w14:paraId="003A6496" w14:textId="3359E990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Porque a lo largo y ancho de la historia, ha habido numerosos “</w:t>
      </w:r>
      <w:r w:rsidRPr="001D6E7F">
        <w:rPr>
          <w:i/>
          <w:iCs/>
          <w:lang w:eastAsia="es-CO"/>
        </w:rPr>
        <w:t>centrismos</w:t>
      </w:r>
      <w:r>
        <w:rPr>
          <w:lang w:eastAsia="es-CO"/>
        </w:rPr>
        <w:t xml:space="preserve">” culturales como el propio naturalismo, el cosmocentrismo, el teocentrismo, el antropocentrismo, de donde se ha derivado el racionalismo, el romanticismo y el humanismo, siguiendo con el </w:t>
      </w:r>
      <w:r>
        <w:rPr>
          <w:lang w:eastAsia="es-CO"/>
        </w:rPr>
        <w:lastRenderedPageBreak/>
        <w:t>tecnocentrismo, el cientificismo y hoy asistimos a la era del biotecnocentrismo que han intentado darle rumbo a la evolución y comprensión de lo existente, ensayando con ello, la búsqueda de respuestas a preguntas filosóficas como: ¿quiénes somos? ¿somos seres creados o evolucionados? ¿por qué existe el cosmos? ¿cuál es la finalidad de las cosas y los seres que existen? ¿por qué existe la belleza de la creación?</w:t>
      </w:r>
    </w:p>
    <w:p w14:paraId="5B3177A0" w14:textId="25233E25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Recordemos que unos seiscientos años antes de Jesucristo (siglos VI y V a. C), hubo un grupo de pensadores, filósofos naturalistas, que situaron los principios de la vida y la organización de esta en algunos elementos de la naturaleza. A este movimiento se le denominó “</w:t>
      </w:r>
      <w:r w:rsidRPr="00B33F79">
        <w:rPr>
          <w:i/>
          <w:iCs/>
          <w:lang w:eastAsia="es-CO"/>
        </w:rPr>
        <w:t>Naturalismo</w:t>
      </w:r>
      <w:r>
        <w:rPr>
          <w:lang w:eastAsia="es-CO"/>
        </w:rPr>
        <w:t xml:space="preserve">”. Tales de Mileto consideró que </w:t>
      </w:r>
      <w:r w:rsidRPr="001A6084">
        <w:rPr>
          <w:i/>
          <w:iCs/>
          <w:lang w:eastAsia="es-CO"/>
        </w:rPr>
        <w:t>el agua</w:t>
      </w:r>
      <w:r>
        <w:rPr>
          <w:lang w:eastAsia="es-CO"/>
        </w:rPr>
        <w:t xml:space="preserve"> era el fundamento de la vida. Sin humedad, sin agua no podría existir vida. Luego aparece Anaxímenes de Mileto afirmando que </w:t>
      </w:r>
      <w:r w:rsidRPr="001A6084">
        <w:rPr>
          <w:i/>
          <w:iCs/>
          <w:lang w:eastAsia="es-CO"/>
        </w:rPr>
        <w:t>el aire</w:t>
      </w:r>
      <w:r>
        <w:rPr>
          <w:lang w:eastAsia="es-CO"/>
        </w:rPr>
        <w:t xml:space="preserve"> es el principio de todo lo existente. Sin el hálito y la fuerza que produce el aire, sin oxígeno no hay vida. Posteriormente llegó otro naturalista de aquella época, Anaximandro, asegurando que </w:t>
      </w:r>
      <w:r w:rsidRPr="00130FB1">
        <w:rPr>
          <w:lang w:eastAsia="es-CO"/>
        </w:rPr>
        <w:t xml:space="preserve">encontró </w:t>
      </w:r>
      <w:r>
        <w:rPr>
          <w:lang w:eastAsia="es-CO"/>
        </w:rPr>
        <w:t xml:space="preserve">en </w:t>
      </w:r>
      <w:r w:rsidRPr="00130FB1">
        <w:rPr>
          <w:lang w:eastAsia="es-CO"/>
        </w:rPr>
        <w:t>el</w:t>
      </w:r>
      <w:r>
        <w:t xml:space="preserve"> </w:t>
      </w:r>
      <w:r w:rsidRPr="00130FB1">
        <w:rPr>
          <w:i/>
          <w:iCs/>
          <w:lang w:eastAsia="es-CO"/>
        </w:rPr>
        <w:t>apeiron</w:t>
      </w:r>
      <w:r>
        <w:rPr>
          <w:lang w:eastAsia="es-CO"/>
        </w:rPr>
        <w:t xml:space="preserve"> aquel </w:t>
      </w:r>
      <w:r w:rsidRPr="00130FB1">
        <w:rPr>
          <w:lang w:eastAsia="es-CO"/>
        </w:rPr>
        <w:t>principio</w:t>
      </w:r>
      <w:r>
        <w:rPr>
          <w:lang w:eastAsia="es-CO"/>
        </w:rPr>
        <w:t xml:space="preserve"> indeterminado de </w:t>
      </w:r>
      <w:r w:rsidRPr="00130FB1">
        <w:rPr>
          <w:lang w:eastAsia="es-CO"/>
        </w:rPr>
        <w:t>las cosas existentes</w:t>
      </w:r>
      <w:r>
        <w:rPr>
          <w:lang w:eastAsia="es-CO"/>
        </w:rPr>
        <w:t>. El a</w:t>
      </w:r>
      <w:r w:rsidRPr="00130FB1">
        <w:rPr>
          <w:lang w:eastAsia="es-CO"/>
        </w:rPr>
        <w:t>peiron sólo se determina cuando se concreta en las múltiples apariencias del mundo</w:t>
      </w:r>
      <w:r>
        <w:rPr>
          <w:lang w:eastAsia="es-CO"/>
        </w:rPr>
        <w:t xml:space="preserve"> siendo siempre un misterio. Más tarde aparece Parménides afirmando que la esencia de la existencia se encuentra en </w:t>
      </w:r>
      <w:r w:rsidRPr="001A6084">
        <w:rPr>
          <w:i/>
          <w:iCs/>
          <w:lang w:eastAsia="es-CO"/>
        </w:rPr>
        <w:t>lo que permanece</w:t>
      </w:r>
      <w:r>
        <w:rPr>
          <w:lang w:eastAsia="es-CO"/>
        </w:rPr>
        <w:t xml:space="preserve"> a pesar de los cambios que aparenta en el tiempo y en el espacio; así surge la metafísica, entendida como aquella disciplina filosófica que intenta discernir lo que hay “</w:t>
      </w:r>
      <w:r w:rsidRPr="001A6084">
        <w:rPr>
          <w:i/>
          <w:iCs/>
          <w:lang w:eastAsia="es-CO"/>
        </w:rPr>
        <w:t>más allá de la fisis, de la materia</w:t>
      </w:r>
      <w:r>
        <w:rPr>
          <w:lang w:eastAsia="es-CO"/>
        </w:rPr>
        <w:t>”. Mientras que Heráclito quiso afirmar que, lo esencia</w:t>
      </w:r>
      <w:r w:rsidR="007668A0">
        <w:rPr>
          <w:lang w:eastAsia="es-CO"/>
        </w:rPr>
        <w:t>l</w:t>
      </w:r>
      <w:r>
        <w:rPr>
          <w:lang w:eastAsia="es-CO"/>
        </w:rPr>
        <w:t xml:space="preserve"> de la vida es precisamente </w:t>
      </w:r>
      <w:r w:rsidRPr="001A6084">
        <w:rPr>
          <w:i/>
          <w:iCs/>
          <w:lang w:eastAsia="es-CO"/>
        </w:rPr>
        <w:t>el cambio</w:t>
      </w:r>
      <w:r>
        <w:rPr>
          <w:lang w:eastAsia="es-CO"/>
        </w:rPr>
        <w:t xml:space="preserve">. La esencia de la naturaleza y de la vida </w:t>
      </w:r>
      <w:r w:rsidRPr="001A6084">
        <w:rPr>
          <w:lang w:eastAsia="es-CO"/>
        </w:rPr>
        <w:t>se halla en un constante proceso de transformación o fluj</w:t>
      </w:r>
      <w:r>
        <w:rPr>
          <w:lang w:eastAsia="es-CO"/>
        </w:rPr>
        <w:t>o</w:t>
      </w:r>
      <w:r w:rsidR="007668A0">
        <w:rPr>
          <w:lang w:eastAsia="es-CO"/>
        </w:rPr>
        <w:t>; por tanto, lo único permanente es el cambio.</w:t>
      </w:r>
    </w:p>
    <w:p w14:paraId="13C72A9E" w14:textId="5413C66A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 xml:space="preserve">Siguiendo con el desarrollo de la historia del pensamiento humano, llegamos al siglo I de nuestra era, viajando hasta el siglo XIV, época donde estaría terminando la edad media. </w:t>
      </w:r>
      <w:r>
        <w:rPr>
          <w:lang w:eastAsia="es-CO"/>
        </w:rPr>
        <w:lastRenderedPageBreak/>
        <w:t xml:space="preserve">En estos catorce siglos, el pensamiento humano construyó </w:t>
      </w:r>
      <w:r w:rsidRPr="00B33F79">
        <w:rPr>
          <w:i/>
          <w:iCs/>
          <w:lang w:eastAsia="es-CO"/>
        </w:rPr>
        <w:t>el teocentrismo</w:t>
      </w:r>
      <w:r>
        <w:rPr>
          <w:lang w:eastAsia="es-CO"/>
        </w:rPr>
        <w:t>, fenómeno que desplazaría el olvido del naturalismo que acabamos de describir.</w:t>
      </w:r>
    </w:p>
    <w:p w14:paraId="5ABAAA11" w14:textId="5118849B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 xml:space="preserve">En el pensamiento </w:t>
      </w:r>
      <w:r w:rsidR="007668A0">
        <w:rPr>
          <w:lang w:eastAsia="es-CO"/>
        </w:rPr>
        <w:t>teo</w:t>
      </w:r>
      <w:r>
        <w:rPr>
          <w:lang w:eastAsia="es-CO"/>
        </w:rPr>
        <w:t>centrista, Dios es el centro de todos los acontecimientos de la existencia humana; nada puede existir sin la voluntad de Dios; Dios hace y deshace lo que le plazca en la naturaleza; por tanto, la naturaleza, en su esencia, es creada.</w:t>
      </w:r>
    </w:p>
    <w:p w14:paraId="461B30A2" w14:textId="62F5C2B4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Del teocentrismo brotarán no pocos sistemas de interpretación de la naturaleza, convertidos en “</w:t>
      </w:r>
      <w:r w:rsidRPr="00B33F79">
        <w:rPr>
          <w:i/>
          <w:iCs/>
          <w:lang w:eastAsia="es-CO"/>
        </w:rPr>
        <w:t>ismos</w:t>
      </w:r>
      <w:r>
        <w:rPr>
          <w:lang w:eastAsia="es-CO"/>
        </w:rPr>
        <w:t>” como los fundamentalismos religiosos, quienes se adueñaron de un sinnúmero de imaginarios para sostener sus propias teorías.</w:t>
      </w:r>
      <w:r w:rsidR="007668A0">
        <w:rPr>
          <w:lang w:eastAsia="es-CO"/>
        </w:rPr>
        <w:t xml:space="preserve"> Ya, desde épocas muy lejanas, en Oriente,</w:t>
      </w:r>
      <w:r>
        <w:rPr>
          <w:lang w:eastAsia="es-CO"/>
        </w:rPr>
        <w:t xml:space="preserve"> </w:t>
      </w:r>
      <w:r w:rsidR="007668A0">
        <w:rPr>
          <w:lang w:eastAsia="es-CO"/>
        </w:rPr>
        <w:t>a</w:t>
      </w:r>
      <w:r>
        <w:rPr>
          <w:lang w:eastAsia="es-CO"/>
        </w:rPr>
        <w:t>parece el taoísmo, el confucionismo, el hinduismo, el budismo</w:t>
      </w:r>
      <w:r w:rsidR="007668A0">
        <w:rPr>
          <w:lang w:eastAsia="es-CO"/>
        </w:rPr>
        <w:t xml:space="preserve">; mientras que en Medio Oriente aparecen movimientos teológico-religiosos como </w:t>
      </w:r>
      <w:r>
        <w:rPr>
          <w:lang w:eastAsia="es-CO"/>
        </w:rPr>
        <w:t>el judaísmo, el cristianismo, el islam</w:t>
      </w:r>
      <w:r w:rsidR="007668A0">
        <w:rPr>
          <w:lang w:eastAsia="es-CO"/>
        </w:rPr>
        <w:t>; más adelante,</w:t>
      </w:r>
      <w:r>
        <w:rPr>
          <w:lang w:eastAsia="es-CO"/>
        </w:rPr>
        <w:t xml:space="preserve"> el protestantismo</w:t>
      </w:r>
      <w:r w:rsidR="007668A0">
        <w:rPr>
          <w:lang w:eastAsia="es-CO"/>
        </w:rPr>
        <w:t xml:space="preserve"> y sus vertientes; todos ellos,</w:t>
      </w:r>
      <w:r>
        <w:rPr>
          <w:lang w:eastAsia="es-CO"/>
        </w:rPr>
        <w:t xml:space="preserve"> intentando explicar la necesidad de creer en la existencia de una divinidad o divinidades, para mantener el orden y la armonía entre los seres de la naturaleza.</w:t>
      </w:r>
    </w:p>
    <w:p w14:paraId="1C258441" w14:textId="452B09CB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 xml:space="preserve">Llegamos así, a los siglos XV al XVII, época caracterizada por otra gran idea centralista: </w:t>
      </w:r>
      <w:r w:rsidRPr="00B33F79">
        <w:rPr>
          <w:i/>
          <w:iCs/>
          <w:lang w:eastAsia="es-CO"/>
        </w:rPr>
        <w:t xml:space="preserve">el </w:t>
      </w:r>
      <w:r w:rsidR="007668A0">
        <w:rPr>
          <w:i/>
          <w:iCs/>
          <w:lang w:eastAsia="es-CO"/>
        </w:rPr>
        <w:t>a</w:t>
      </w:r>
      <w:r w:rsidRPr="00B33F79">
        <w:rPr>
          <w:i/>
          <w:iCs/>
          <w:lang w:eastAsia="es-CO"/>
        </w:rPr>
        <w:t>ntropocentrismo</w:t>
      </w:r>
      <w:r>
        <w:rPr>
          <w:lang w:eastAsia="es-CO"/>
        </w:rPr>
        <w:t>. El hombre se convierte en el centro de la creación y de toda la naturaleza, desplazando la fuerza de Dios, quien había reinado por más de catorce siglos en occidente.</w:t>
      </w:r>
    </w:p>
    <w:p w14:paraId="664F7D70" w14:textId="77777777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El ser humano se hace centro de la naturaleza, porque comienza a desarrollar la razón desde una perspectiva del pensamiento crítico. El ser humano se considera un ilustrado capaz de retar a Dios y demostrar que puede explicar los fenómenos naturales desde las leyes que va descubriendo a través de la ciencia y la tecnología.</w:t>
      </w:r>
    </w:p>
    <w:p w14:paraId="128C2B00" w14:textId="77777777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 xml:space="preserve">Sin darse cuenta, aparece entonces otro sistema centralista que intenta desplazar al hombre de su centro de gravitación. Es el arribo del </w:t>
      </w:r>
      <w:r w:rsidRPr="0036353A">
        <w:rPr>
          <w:i/>
          <w:iCs/>
          <w:lang w:eastAsia="es-CO"/>
        </w:rPr>
        <w:t>tecnocentrismo</w:t>
      </w:r>
      <w:r>
        <w:rPr>
          <w:lang w:eastAsia="es-CO"/>
        </w:rPr>
        <w:t xml:space="preserve">, pues con la llegada de </w:t>
      </w:r>
      <w:r>
        <w:rPr>
          <w:lang w:eastAsia="es-CO"/>
        </w:rPr>
        <w:lastRenderedPageBreak/>
        <w:t>la industrialización, de la máquina y de la tecnología, el ser humano comienza a ser desplazado al no tener las capacidades para competir con la maquinaria tecnológica.</w:t>
      </w:r>
    </w:p>
    <w:p w14:paraId="265A5566" w14:textId="77777777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Sin embargo, los centrismos no van a parar allí. Del siglo XVIII al siglo XXI, se ha desplegado otro movimiento centralista que podemos llamar el “</w:t>
      </w:r>
      <w:r w:rsidRPr="008356FD">
        <w:rPr>
          <w:i/>
          <w:iCs/>
          <w:lang w:eastAsia="es-CO"/>
        </w:rPr>
        <w:t>Biotecnocentrismo</w:t>
      </w:r>
      <w:r>
        <w:rPr>
          <w:lang w:eastAsia="es-CO"/>
        </w:rPr>
        <w:t>”. La naturaleza humana, la inteligencia humana y la vida en todas sus formas ha sido vista como obsoleta, finita y perecedera, la cual estorba ante los avances de la inteligencia artificial, de la robótica y del metaverso.</w:t>
      </w:r>
    </w:p>
    <w:p w14:paraId="728AFEF2" w14:textId="77777777" w:rsidR="00531610" w:rsidRDefault="00531610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Estamos llegando entonces a la era de la obsolescencia de la naturaleza; y si no hacemos algo, si no recuperamos la dignidad de la vida en todas sus formas, comenzará la invasión, el desplazamiento y la extinción de la vida natural en todas sus formas. ¡He ahí la razón de un dignocentrismo!</w:t>
      </w:r>
    </w:p>
    <w:p w14:paraId="460189B1" w14:textId="47FC28A1" w:rsidR="00531610" w:rsidRDefault="002C4841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El dignocentrismo nos dirá que, n</w:t>
      </w:r>
      <w:r w:rsidR="00531610" w:rsidRPr="008356FD">
        <w:rPr>
          <w:lang w:eastAsia="es-CO"/>
        </w:rPr>
        <w:t>o es sólo y exclusivamente el ser humano aquel sujeto merecedor de derechos y de recibir un trato digno, puesto que no es un antropocentrismo que urge recuperarse. Se trata más bien de asumir una actitud civilizatoria, que favorezca la vida en todas sus formas y la diversidad de especies en que se manifiesta.</w:t>
      </w:r>
    </w:p>
    <w:p w14:paraId="440C194D" w14:textId="77777777" w:rsidR="00531610" w:rsidRDefault="00531610" w:rsidP="00531610">
      <w:pPr>
        <w:spacing w:line="480" w:lineRule="auto"/>
        <w:ind w:firstLine="720"/>
        <w:rPr>
          <w:lang w:eastAsia="es-CO"/>
        </w:rPr>
      </w:pPr>
      <w:r w:rsidRPr="008356FD">
        <w:rPr>
          <w:lang w:eastAsia="es-CO"/>
        </w:rPr>
        <w:t>Esto implica que la sociedad del conocimiento tendría que animarse a dar el salto hacia un nuevo nivel de conciencia colectiva abierta, capaz de retar a aquellos sistemas cerrados que explican en forma reduccionista las cosmovisiones y, a la vez, aprender a asumir una conciencia biocivilizato</w:t>
      </w:r>
      <w:r>
        <w:rPr>
          <w:lang w:eastAsia="es-CO"/>
        </w:rPr>
        <w:t>ria.</w:t>
      </w:r>
    </w:p>
    <w:p w14:paraId="1F337C30" w14:textId="77777777" w:rsidR="00531610" w:rsidRDefault="00531610" w:rsidP="00531610">
      <w:pPr>
        <w:spacing w:line="480" w:lineRule="auto"/>
        <w:ind w:firstLine="720"/>
        <w:rPr>
          <w:lang w:eastAsia="es-CO"/>
        </w:rPr>
      </w:pPr>
      <w:r w:rsidRPr="008356FD">
        <w:rPr>
          <w:lang w:eastAsia="es-CO"/>
        </w:rPr>
        <w:t xml:space="preserve">En esta cultura biocivilizatoria las personas, la generación presente y la futura, necesitan aprender a denunciar las estrategias, las negociaciones gubernamentales y las acciones privadas que se ejecutan contra la vida en todas sus formas; e igualmente, aquellas que se omiten simplemente para favorecer el llamado desarrollismo tecnocientífico. Ni el lucro ni la destrucción de los ecosistemas pueden prevalecer sobre el cuidado de la biota. Es </w:t>
      </w:r>
      <w:r w:rsidRPr="008356FD">
        <w:rPr>
          <w:lang w:eastAsia="es-CO"/>
        </w:rPr>
        <w:lastRenderedPageBreak/>
        <w:t>por ello por lo que se requiere pautar globalmente una cultura biocivilizatoria capaz de asumir el concepto de dignidad para la creación entera.</w:t>
      </w:r>
    </w:p>
    <w:p w14:paraId="47CA88D1" w14:textId="4F64F6DE" w:rsidR="002C659B" w:rsidRPr="008356FD" w:rsidRDefault="002C659B" w:rsidP="00531610">
      <w:pPr>
        <w:spacing w:line="480" w:lineRule="auto"/>
        <w:ind w:firstLine="720"/>
        <w:rPr>
          <w:lang w:eastAsia="es-CO"/>
        </w:rPr>
      </w:pPr>
      <w:r>
        <w:rPr>
          <w:lang w:eastAsia="es-CO"/>
        </w:rPr>
        <w:t>En el famoso cántico de la criaturas o el denominado Cántico al hermano sol, San Francisco de Asís, patrono de los ecologistas, propone</w:t>
      </w:r>
      <w:r w:rsidR="00016A6F">
        <w:rPr>
          <w:lang w:eastAsia="es-CO"/>
        </w:rPr>
        <w:t xml:space="preserve"> y visualiza</w:t>
      </w:r>
      <w:r>
        <w:rPr>
          <w:lang w:eastAsia="es-CO"/>
        </w:rPr>
        <w:t xml:space="preserve"> la importancia de reconocer los seres bióticos y los seres abióticos como merecedores de un cuidado esencial</w:t>
      </w:r>
      <w:r w:rsidR="00016A6F">
        <w:rPr>
          <w:lang w:eastAsia="es-CO"/>
        </w:rPr>
        <w:t>,</w:t>
      </w:r>
      <w:r>
        <w:rPr>
          <w:lang w:eastAsia="es-CO"/>
        </w:rPr>
        <w:t xml:space="preserve"> que se expresaría desde aquel trato digno</w:t>
      </w:r>
      <w:r w:rsidR="00016A6F">
        <w:rPr>
          <w:lang w:eastAsia="es-CO"/>
        </w:rPr>
        <w:t xml:space="preserve"> que la humanidad o la razón humana podría otorgar al resto de aquellos eres que nos acompañan en esta bella casa común, sin los cuales no podría existir equilibrio planetario ni armonía y mucho menos sustentabilidad de la vida en todas sus formas</w:t>
      </w:r>
      <w:r>
        <w:rPr>
          <w:lang w:eastAsia="es-CO"/>
        </w:rPr>
        <w:t>.</w:t>
      </w:r>
    </w:p>
    <w:p w14:paraId="21520EEB" w14:textId="77777777" w:rsidR="00AA6744" w:rsidRDefault="00AA6744">
      <w:pPr>
        <w:rPr>
          <w:lang w:val="es-ES"/>
        </w:rPr>
      </w:pPr>
    </w:p>
    <w:p w14:paraId="002D580F" w14:textId="77777777" w:rsidR="00531610" w:rsidRPr="00531610" w:rsidRDefault="00531610">
      <w:pPr>
        <w:rPr>
          <w:lang w:val="es-ES"/>
        </w:rPr>
      </w:pPr>
    </w:p>
    <w:sectPr w:rsidR="00531610" w:rsidRPr="00531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10"/>
    <w:rsid w:val="00016A6F"/>
    <w:rsid w:val="000773BD"/>
    <w:rsid w:val="002C4841"/>
    <w:rsid w:val="002C659B"/>
    <w:rsid w:val="003134FA"/>
    <w:rsid w:val="00531610"/>
    <w:rsid w:val="007668A0"/>
    <w:rsid w:val="00AA6744"/>
    <w:rsid w:val="00AB0B20"/>
    <w:rsid w:val="00E1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A09D"/>
  <w15:chartTrackingRefBased/>
  <w15:docId w15:val="{C236A6BC-C534-4D39-A39B-6B56B5E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1610"/>
    <w:pPr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31610"/>
    <w:pPr>
      <w:keepNext/>
      <w:keepLines/>
      <w:spacing w:before="360" w:after="80" w:line="480" w:lineRule="auto"/>
      <w:ind w:firstLine="72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aliases w:val="Nivel 2 APA"/>
    <w:basedOn w:val="Normal"/>
    <w:next w:val="Normal"/>
    <w:link w:val="Ttulo2Car"/>
    <w:uiPriority w:val="9"/>
    <w:unhideWhenUsed/>
    <w:qFormat/>
    <w:rsid w:val="00531610"/>
    <w:pPr>
      <w:keepNext/>
      <w:keepLines/>
      <w:spacing w:before="160" w:after="80" w:line="480" w:lineRule="auto"/>
      <w:ind w:firstLine="72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aliases w:val="Nivel 3 APA"/>
    <w:basedOn w:val="Normal"/>
    <w:next w:val="Normal"/>
    <w:link w:val="Ttulo3Car"/>
    <w:uiPriority w:val="9"/>
    <w:unhideWhenUsed/>
    <w:qFormat/>
    <w:rsid w:val="00531610"/>
    <w:pPr>
      <w:keepNext/>
      <w:keepLines/>
      <w:spacing w:before="160" w:after="80" w:line="480" w:lineRule="auto"/>
      <w:ind w:firstLine="72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1610"/>
    <w:pPr>
      <w:keepNext/>
      <w:keepLines/>
      <w:spacing w:before="80" w:after="40" w:line="480" w:lineRule="auto"/>
      <w:ind w:firstLine="72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610"/>
    <w:pPr>
      <w:keepNext/>
      <w:keepLines/>
      <w:spacing w:before="80" w:after="40" w:line="480" w:lineRule="auto"/>
      <w:ind w:firstLine="72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1610"/>
    <w:pPr>
      <w:keepNext/>
      <w:keepLines/>
      <w:spacing w:before="40" w:line="480" w:lineRule="auto"/>
      <w:ind w:firstLine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610"/>
    <w:pPr>
      <w:keepNext/>
      <w:keepLines/>
      <w:spacing w:before="40" w:line="480" w:lineRule="auto"/>
      <w:ind w:firstLine="72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610"/>
    <w:pPr>
      <w:keepNext/>
      <w:keepLines/>
      <w:spacing w:line="480" w:lineRule="auto"/>
      <w:ind w:firstLine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610"/>
    <w:pPr>
      <w:keepNext/>
      <w:keepLines/>
      <w:spacing w:line="480" w:lineRule="auto"/>
      <w:ind w:firstLine="72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aliases w:val="Nivel 2 APA Car"/>
    <w:basedOn w:val="Fuentedeprrafopredeter"/>
    <w:link w:val="Ttulo2"/>
    <w:uiPriority w:val="9"/>
    <w:rsid w:val="0053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aliases w:val="Nivel 3 APA Car"/>
    <w:basedOn w:val="Fuentedeprrafopredeter"/>
    <w:link w:val="Ttulo3"/>
    <w:uiPriority w:val="9"/>
    <w:rsid w:val="0053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16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6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16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6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6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6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1610"/>
    <w:pPr>
      <w:spacing w:after="8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1610"/>
    <w:pPr>
      <w:numPr>
        <w:ilvl w:val="1"/>
      </w:numPr>
      <w:spacing w:after="160" w:line="480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1610"/>
    <w:pPr>
      <w:spacing w:before="160" w:after="160" w:line="480" w:lineRule="auto"/>
      <w:ind w:firstLine="72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5316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1610"/>
    <w:pPr>
      <w:spacing w:after="160" w:line="480" w:lineRule="auto"/>
      <w:ind w:left="720" w:firstLine="720"/>
      <w:contextualSpacing/>
    </w:pPr>
    <w:rPr>
      <w:rFonts w:asciiTheme="minorHAnsi" w:hAnsiTheme="minorHAnsi"/>
      <w:sz w:val="22"/>
    </w:rPr>
  </w:style>
  <w:style w:type="character" w:styleId="nfasisintenso">
    <w:name w:val="Intense Emphasis"/>
    <w:basedOn w:val="Fuentedeprrafopredeter"/>
    <w:uiPriority w:val="21"/>
    <w:qFormat/>
    <w:rsid w:val="005316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 w:firstLine="720"/>
      <w:jc w:val="center"/>
    </w:pPr>
    <w:rPr>
      <w:rFonts w:asciiTheme="minorHAnsi" w:hAnsiTheme="minorHAnsi"/>
      <w:i/>
      <w:iCs/>
      <w:color w:val="0F4761" w:themeColor="accent1" w:themeShade="BF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16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161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3161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lzate0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Alberto Alzate Mejia</dc:creator>
  <cp:keywords/>
  <dc:description/>
  <cp:lastModifiedBy>Rosario Hermano</cp:lastModifiedBy>
  <cp:revision>2</cp:revision>
  <dcterms:created xsi:type="dcterms:W3CDTF">2024-07-29T11:37:00Z</dcterms:created>
  <dcterms:modified xsi:type="dcterms:W3CDTF">2024-07-29T11:37:00Z</dcterms:modified>
</cp:coreProperties>
</file>