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7AAE7" w14:textId="77777777" w:rsidR="00313FE7" w:rsidRPr="00313FE7" w:rsidRDefault="00313FE7" w:rsidP="00313FE7">
      <w:pPr>
        <w:spacing w:after="0" w:line="240" w:lineRule="auto"/>
        <w:jc w:val="center"/>
        <w:outlineLvl w:val="0"/>
        <w:rPr>
          <w:rFonts w:ascii="Arial" w:eastAsia="Times New Roman" w:hAnsi="Arial" w:cs="Arial"/>
          <w:b/>
          <w:bCs/>
          <w:color w:val="C00000"/>
          <w:kern w:val="36"/>
          <w:sz w:val="56"/>
          <w:szCs w:val="56"/>
          <w:lang w:val="pt-PT" w:eastAsia="es-UY"/>
          <w14:ligatures w14:val="none"/>
        </w:rPr>
      </w:pPr>
      <w:r w:rsidRPr="00313FE7">
        <w:rPr>
          <w:rFonts w:ascii="Arial" w:eastAsia="Times New Roman" w:hAnsi="Arial" w:cs="Arial"/>
          <w:b/>
          <w:bCs/>
          <w:color w:val="C00000"/>
          <w:kern w:val="36"/>
          <w:sz w:val="56"/>
          <w:szCs w:val="56"/>
          <w:lang w:val="pt-PT" w:eastAsia="es-UY"/>
          <w14:ligatures w14:val="none"/>
        </w:rPr>
        <w:t xml:space="preserve">A proteção aos Povos Indígenas Livres e as ameaças do povo da mercadoria: resistência à pacificação forçada. </w:t>
      </w:r>
    </w:p>
    <w:p w14:paraId="277E4BBE" w14:textId="74B9E6C9" w:rsidR="00313FE7" w:rsidRPr="00313FE7" w:rsidRDefault="00313FE7" w:rsidP="00313FE7">
      <w:pPr>
        <w:spacing w:after="0" w:line="240" w:lineRule="auto"/>
        <w:jc w:val="center"/>
        <w:outlineLvl w:val="0"/>
        <w:rPr>
          <w:rFonts w:ascii="Arial" w:eastAsia="Times New Roman" w:hAnsi="Arial" w:cs="Arial"/>
          <w:b/>
          <w:bCs/>
          <w:color w:val="C00000"/>
          <w:kern w:val="36"/>
          <w:sz w:val="40"/>
          <w:szCs w:val="40"/>
          <w:lang w:val="pt-PT" w:eastAsia="es-UY"/>
          <w14:ligatures w14:val="none"/>
        </w:rPr>
      </w:pPr>
      <w:r w:rsidRPr="00313FE7">
        <w:rPr>
          <w:rFonts w:ascii="Arial" w:eastAsia="Times New Roman" w:hAnsi="Arial" w:cs="Arial"/>
          <w:b/>
          <w:bCs/>
          <w:color w:val="C00000"/>
          <w:kern w:val="36"/>
          <w:sz w:val="40"/>
          <w:szCs w:val="40"/>
          <w:lang w:val="pt-PT" w:eastAsia="es-UY"/>
          <w14:ligatures w14:val="none"/>
        </w:rPr>
        <w:t>Artigo de Gabriel Vilardi</w:t>
      </w:r>
    </w:p>
    <w:p w14:paraId="332C8281" w14:textId="77777777" w:rsidR="00313FE7" w:rsidRPr="00313FE7" w:rsidRDefault="00313FE7" w:rsidP="00313FE7">
      <w:pPr>
        <w:spacing w:after="0" w:line="240" w:lineRule="auto"/>
        <w:jc w:val="center"/>
        <w:rPr>
          <w:rFonts w:ascii="Times New Roman" w:eastAsia="Times New Roman" w:hAnsi="Times New Roman" w:cs="Times New Roman"/>
          <w:color w:val="C00000"/>
          <w:kern w:val="0"/>
          <w:sz w:val="27"/>
          <w:szCs w:val="27"/>
          <w:lang w:val="pt-PT" w:eastAsia="es-UY"/>
          <w14:ligatures w14:val="none"/>
        </w:rPr>
      </w:pPr>
      <w:r w:rsidRPr="00313FE7">
        <w:rPr>
          <w:rFonts w:ascii="Arial" w:eastAsia="Times New Roman" w:hAnsi="Arial" w:cs="Arial"/>
          <w:color w:val="C00000"/>
          <w:kern w:val="0"/>
          <w:sz w:val="24"/>
          <w:szCs w:val="24"/>
          <w:lang w:val="pt-PT" w:eastAsia="es-UY"/>
          <w14:ligatures w14:val="none"/>
        </w:rPr>
        <w:t>Isolados Yanomami em registro feito pela Funai: pressão vem de madeireiros e garimpeiros | Foto: CGIRC/Funai</w:t>
      </w:r>
    </w:p>
    <w:p w14:paraId="4D975778" w14:textId="77777777" w:rsidR="00313FE7" w:rsidRDefault="00313FE7" w:rsidP="00313FE7">
      <w:pPr>
        <w:spacing w:before="521" w:after="0" w:line="240" w:lineRule="auto"/>
        <w:jc w:val="both"/>
        <w:rPr>
          <w:rFonts w:ascii="Arial" w:eastAsia="Times New Roman" w:hAnsi="Arial" w:cs="Arial"/>
          <w:color w:val="666666"/>
          <w:kern w:val="0"/>
          <w:sz w:val="21"/>
          <w:szCs w:val="21"/>
          <w:lang w:val="pt-PT" w:eastAsia="es-UY"/>
          <w14:ligatures w14:val="none"/>
        </w:rPr>
      </w:pPr>
      <w:r w:rsidRPr="00313FE7">
        <w:rPr>
          <w:rFonts w:ascii="Arial" w:eastAsia="Times New Roman" w:hAnsi="Arial" w:cs="Arial"/>
          <w:color w:val="666666"/>
          <w:kern w:val="0"/>
          <w:sz w:val="21"/>
          <w:szCs w:val="21"/>
          <w:lang w:val="pt-PT" w:eastAsia="es-UY"/>
          <w14:ligatures w14:val="none"/>
        </w:rPr>
        <w:t>14 Agosto 2024</w:t>
      </w:r>
    </w:p>
    <w:p w14:paraId="2BC9A35F" w14:textId="77777777" w:rsidR="00313FE7" w:rsidRPr="00313FE7" w:rsidRDefault="00313FE7" w:rsidP="00313FE7">
      <w:pPr>
        <w:spacing w:before="521" w:after="0" w:line="240" w:lineRule="auto"/>
        <w:jc w:val="both"/>
        <w:rPr>
          <w:rFonts w:ascii="Arial" w:eastAsia="Times New Roman" w:hAnsi="Arial" w:cs="Arial"/>
          <w:color w:val="666666"/>
          <w:kern w:val="0"/>
          <w:sz w:val="21"/>
          <w:szCs w:val="21"/>
          <w:lang w:val="pt-PT" w:eastAsia="es-UY"/>
          <w14:ligatures w14:val="none"/>
        </w:rPr>
      </w:pPr>
    </w:p>
    <w:p w14:paraId="420370CF"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Como denunciado pelo </w:t>
      </w:r>
      <w:r w:rsidRPr="00313FE7">
        <w:rPr>
          <w:rFonts w:ascii="Arial" w:eastAsia="Times New Roman" w:hAnsi="Arial" w:cs="Arial"/>
          <w:b/>
          <w:bCs/>
          <w:color w:val="666666"/>
          <w:kern w:val="0"/>
          <w:sz w:val="27"/>
          <w:szCs w:val="27"/>
          <w:lang w:val="pt-PT" w:eastAsia="es-UY"/>
          <w14:ligatures w14:val="none"/>
        </w:rPr>
        <w:t>Cimi</w:t>
      </w:r>
      <w:r w:rsidRPr="00313FE7">
        <w:rPr>
          <w:rFonts w:ascii="Arial" w:eastAsia="Times New Roman" w:hAnsi="Arial" w:cs="Arial"/>
          <w:color w:val="666666"/>
          <w:kern w:val="0"/>
          <w:sz w:val="27"/>
          <w:szCs w:val="27"/>
          <w:lang w:val="pt-PT" w:eastAsia="es-UY"/>
          <w14:ligatures w14:val="none"/>
        </w:rPr>
        <w:t>, a </w:t>
      </w:r>
      <w:r w:rsidRPr="00313FE7">
        <w:rPr>
          <w:rFonts w:ascii="Arial" w:eastAsia="Times New Roman" w:hAnsi="Arial" w:cs="Arial"/>
          <w:b/>
          <w:bCs/>
          <w:color w:val="666666"/>
          <w:kern w:val="0"/>
          <w:sz w:val="27"/>
          <w:szCs w:val="27"/>
          <w:lang w:val="pt-PT" w:eastAsia="es-UY"/>
          <w14:ligatures w14:val="none"/>
        </w:rPr>
        <w:t>Funai</w:t>
      </w:r>
      <w:r w:rsidRPr="00313FE7">
        <w:rPr>
          <w:rFonts w:ascii="Arial" w:eastAsia="Times New Roman" w:hAnsi="Arial" w:cs="Arial"/>
          <w:color w:val="666666"/>
          <w:kern w:val="0"/>
          <w:sz w:val="27"/>
          <w:szCs w:val="27"/>
          <w:lang w:val="pt-PT" w:eastAsia="es-UY"/>
          <w14:ligatures w14:val="none"/>
        </w:rPr>
        <w:t> não tomou as devidas providências em 37 territórios identificados com a </w:t>
      </w:r>
      <w:r w:rsidRPr="00313FE7">
        <w:rPr>
          <w:rFonts w:ascii="Arial" w:eastAsia="Times New Roman" w:hAnsi="Arial" w:cs="Arial"/>
          <w:b/>
          <w:bCs/>
          <w:color w:val="666666"/>
          <w:kern w:val="0"/>
          <w:sz w:val="27"/>
          <w:szCs w:val="27"/>
          <w:lang w:val="pt-PT" w:eastAsia="es-UY"/>
          <w14:ligatures w14:val="none"/>
        </w:rPr>
        <w:t>presença de grupos isolados</w:t>
      </w:r>
      <w:r w:rsidRPr="00313FE7">
        <w:rPr>
          <w:rFonts w:ascii="Arial" w:eastAsia="Times New Roman" w:hAnsi="Arial" w:cs="Arial"/>
          <w:color w:val="666666"/>
          <w:kern w:val="0"/>
          <w:sz w:val="27"/>
          <w:szCs w:val="27"/>
          <w:lang w:val="pt-PT" w:eastAsia="es-UY"/>
          <w14:ligatures w14:val="none"/>
        </w:rPr>
        <w:t>. Logo, esses povos estão à mercê de todo tipo de ameaça e, evidentemente, não possuem os devidos meios para fazerem as denúncias cabíveis nessas situações, o que agrava sobremaneira sua vulnerabilidade. Até quando permanecerá inerte o governo? Acaso aposta no genocídio dos Povos Livres?</w:t>
      </w:r>
    </w:p>
    <w:p w14:paraId="53BAF46E"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190B835A"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O artigo é de </w:t>
      </w:r>
      <w:hyperlink r:id="rId4" w:tgtFrame="_blank" w:history="1">
        <w:r w:rsidRPr="00313FE7">
          <w:rPr>
            <w:rFonts w:ascii="Arial" w:eastAsia="Times New Roman" w:hAnsi="Arial" w:cs="Arial"/>
            <w:color w:val="FC6B01"/>
            <w:kern w:val="0"/>
            <w:sz w:val="27"/>
            <w:szCs w:val="27"/>
            <w:u w:val="single"/>
            <w:lang w:val="pt-PT" w:eastAsia="es-UY"/>
            <w14:ligatures w14:val="none"/>
          </w:rPr>
          <w:t>Gabriel dos Anjos Vilardi</w:t>
        </w:r>
      </w:hyperlink>
      <w:r w:rsidRPr="00313FE7">
        <w:rPr>
          <w:rFonts w:ascii="Arial" w:eastAsia="Times New Roman" w:hAnsi="Arial" w:cs="Arial"/>
          <w:color w:val="666666"/>
          <w:kern w:val="0"/>
          <w:sz w:val="27"/>
          <w:szCs w:val="27"/>
          <w:lang w:val="pt-PT" w:eastAsia="es-UY"/>
          <w14:ligatures w14:val="none"/>
        </w:rPr>
        <w:t>, jesuíta, bacharel em Direito pela PUC-SP e bacharel em Filosofia pela FAJE. É mestrando no PPG em Direito da </w:t>
      </w:r>
      <w:r w:rsidRPr="00313FE7">
        <w:rPr>
          <w:rFonts w:ascii="Arial" w:eastAsia="Times New Roman" w:hAnsi="Arial" w:cs="Arial"/>
          <w:b/>
          <w:bCs/>
          <w:color w:val="666666"/>
          <w:kern w:val="0"/>
          <w:sz w:val="27"/>
          <w:szCs w:val="27"/>
          <w:lang w:val="pt-PT" w:eastAsia="es-UY"/>
          <w14:ligatures w14:val="none"/>
        </w:rPr>
        <w:t>Unisinos</w:t>
      </w:r>
      <w:r w:rsidRPr="00313FE7">
        <w:rPr>
          <w:rFonts w:ascii="Arial" w:eastAsia="Times New Roman" w:hAnsi="Arial" w:cs="Arial"/>
          <w:color w:val="666666"/>
          <w:kern w:val="0"/>
          <w:sz w:val="27"/>
          <w:szCs w:val="27"/>
          <w:lang w:val="pt-PT" w:eastAsia="es-UY"/>
          <w14:ligatures w14:val="none"/>
        </w:rPr>
        <w:t> e integra a equipe do</w:t>
      </w:r>
      <w:r w:rsidRPr="00313FE7">
        <w:rPr>
          <w:rFonts w:ascii="Arial" w:eastAsia="Times New Roman" w:hAnsi="Arial" w:cs="Arial"/>
          <w:b/>
          <w:bCs/>
          <w:color w:val="666666"/>
          <w:kern w:val="0"/>
          <w:sz w:val="27"/>
          <w:szCs w:val="27"/>
          <w:lang w:val="pt-PT" w:eastAsia="es-UY"/>
          <w14:ligatures w14:val="none"/>
        </w:rPr>
        <w:t> Instituto Humanitas Unisinos</w:t>
      </w:r>
      <w:r w:rsidRPr="00313FE7">
        <w:rPr>
          <w:rFonts w:ascii="Arial" w:eastAsia="Times New Roman" w:hAnsi="Arial" w:cs="Arial"/>
          <w:color w:val="666666"/>
          <w:kern w:val="0"/>
          <w:sz w:val="27"/>
          <w:szCs w:val="27"/>
          <w:lang w:val="pt-PT" w:eastAsia="es-UY"/>
          <w14:ligatures w14:val="none"/>
        </w:rPr>
        <w:t> – </w:t>
      </w:r>
      <w:r w:rsidRPr="00313FE7">
        <w:rPr>
          <w:rFonts w:ascii="Arial" w:eastAsia="Times New Roman" w:hAnsi="Arial" w:cs="Arial"/>
          <w:b/>
          <w:bCs/>
          <w:color w:val="666666"/>
          <w:kern w:val="0"/>
          <w:sz w:val="27"/>
          <w:szCs w:val="27"/>
          <w:lang w:val="pt-PT" w:eastAsia="es-UY"/>
          <w14:ligatures w14:val="none"/>
        </w:rPr>
        <w:t>IHU</w:t>
      </w:r>
      <w:r w:rsidRPr="00313FE7">
        <w:rPr>
          <w:rFonts w:ascii="Arial" w:eastAsia="Times New Roman" w:hAnsi="Arial" w:cs="Arial"/>
          <w:color w:val="666666"/>
          <w:kern w:val="0"/>
          <w:sz w:val="27"/>
          <w:szCs w:val="27"/>
          <w:lang w:val="pt-PT" w:eastAsia="es-UY"/>
          <w14:ligatures w14:val="none"/>
        </w:rPr>
        <w:t>.</w:t>
      </w:r>
    </w:p>
    <w:p w14:paraId="1E7349C0"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69BAD87A" w14:textId="77777777" w:rsidR="00313FE7" w:rsidRDefault="00313FE7" w:rsidP="00313FE7">
      <w:pPr>
        <w:spacing w:after="0" w:line="240" w:lineRule="auto"/>
        <w:jc w:val="both"/>
        <w:outlineLvl w:val="1"/>
        <w:rPr>
          <w:rFonts w:ascii="Arial" w:eastAsia="Times New Roman" w:hAnsi="Arial" w:cs="Arial"/>
          <w:b/>
          <w:bCs/>
          <w:kern w:val="0"/>
          <w:sz w:val="36"/>
          <w:szCs w:val="36"/>
          <w:lang w:val="pt-PT" w:eastAsia="es-UY"/>
          <w14:ligatures w14:val="none"/>
        </w:rPr>
      </w:pPr>
      <w:r w:rsidRPr="00313FE7">
        <w:rPr>
          <w:rFonts w:ascii="Arial" w:eastAsia="Times New Roman" w:hAnsi="Arial" w:cs="Arial"/>
          <w:b/>
          <w:bCs/>
          <w:kern w:val="0"/>
          <w:sz w:val="36"/>
          <w:szCs w:val="36"/>
          <w:lang w:val="pt-PT" w:eastAsia="es-UY"/>
          <w14:ligatures w14:val="none"/>
        </w:rPr>
        <w:t>Eis o artigo.</w:t>
      </w:r>
    </w:p>
    <w:p w14:paraId="221A93FB" w14:textId="77777777" w:rsidR="00313FE7" w:rsidRPr="00313FE7" w:rsidRDefault="00313FE7" w:rsidP="00313FE7">
      <w:pPr>
        <w:spacing w:after="0" w:line="240" w:lineRule="auto"/>
        <w:jc w:val="both"/>
        <w:outlineLvl w:val="1"/>
        <w:rPr>
          <w:rFonts w:ascii="Arial" w:eastAsia="Times New Roman" w:hAnsi="Arial" w:cs="Arial"/>
          <w:b/>
          <w:bCs/>
          <w:kern w:val="0"/>
          <w:sz w:val="36"/>
          <w:szCs w:val="36"/>
          <w:lang w:val="pt-PT" w:eastAsia="es-UY"/>
          <w14:ligatures w14:val="none"/>
        </w:rPr>
      </w:pPr>
    </w:p>
    <w:p w14:paraId="400FB6C8"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“Violência e doença, batedores da civilização: o contato com o homem branco, para o indígena, continua sendo o contato com a morte”, já dizia </w:t>
      </w:r>
      <w:hyperlink r:id="rId5" w:tgtFrame="_blank" w:history="1">
        <w:r w:rsidRPr="00313FE7">
          <w:rPr>
            <w:rFonts w:ascii="Arial" w:eastAsia="Times New Roman" w:hAnsi="Arial" w:cs="Arial"/>
            <w:color w:val="FC6B01"/>
            <w:kern w:val="0"/>
            <w:sz w:val="27"/>
            <w:szCs w:val="27"/>
            <w:u w:val="single"/>
            <w:lang w:val="pt-PT" w:eastAsia="es-UY"/>
            <w14:ligatures w14:val="none"/>
          </w:rPr>
          <w:t>Eduardo Galeano</w:t>
        </w:r>
      </w:hyperlink>
      <w:r w:rsidRPr="00313FE7">
        <w:rPr>
          <w:rFonts w:ascii="Arial" w:eastAsia="Times New Roman" w:hAnsi="Arial" w:cs="Arial"/>
          <w:color w:val="666666"/>
          <w:kern w:val="0"/>
          <w:sz w:val="27"/>
          <w:szCs w:val="27"/>
          <w:lang w:val="pt-PT" w:eastAsia="es-UY"/>
          <w14:ligatures w14:val="none"/>
        </w:rPr>
        <w:t>. “As disposições legais que, desde 1537, protegem os indígenas do Brasil voltaram-se contra eles”, apontou com clareza. “De acordo com os textos de todas as constituições brasileiras, são ‘os primitivos e naturais senhores’ das terras que ocupam”, reconheceu o autor de </w:t>
      </w:r>
      <w:hyperlink r:id="rId6" w:tgtFrame="_blank" w:history="1">
        <w:r w:rsidRPr="00313FE7">
          <w:rPr>
            <w:rFonts w:ascii="Arial" w:eastAsia="Times New Roman" w:hAnsi="Arial" w:cs="Arial"/>
            <w:i/>
            <w:iCs/>
            <w:color w:val="FC6B01"/>
            <w:kern w:val="0"/>
            <w:sz w:val="27"/>
            <w:szCs w:val="27"/>
            <w:u w:val="single"/>
            <w:lang w:val="pt-PT" w:eastAsia="es-UY"/>
            <w14:ligatures w14:val="none"/>
          </w:rPr>
          <w:t>As veias abertas da América Latina</w:t>
        </w:r>
      </w:hyperlink>
      <w:r w:rsidRPr="00313FE7">
        <w:rPr>
          <w:rFonts w:ascii="Arial" w:eastAsia="Times New Roman" w:hAnsi="Arial" w:cs="Arial"/>
          <w:color w:val="666666"/>
          <w:kern w:val="0"/>
          <w:sz w:val="27"/>
          <w:szCs w:val="27"/>
          <w:lang w:val="pt-PT" w:eastAsia="es-UY"/>
          <w14:ligatures w14:val="none"/>
        </w:rPr>
        <w:t> em 1971, sem saber que a </w:t>
      </w:r>
      <w:r w:rsidRPr="00313FE7">
        <w:rPr>
          <w:rFonts w:ascii="Arial" w:eastAsia="Times New Roman" w:hAnsi="Arial" w:cs="Arial"/>
          <w:b/>
          <w:bCs/>
          <w:color w:val="666666"/>
          <w:kern w:val="0"/>
          <w:sz w:val="27"/>
          <w:szCs w:val="27"/>
          <w:lang w:val="pt-PT" w:eastAsia="es-UY"/>
          <w14:ligatures w14:val="none"/>
        </w:rPr>
        <w:t>Constituição de 1988</w:t>
      </w:r>
      <w:r w:rsidRPr="00313FE7">
        <w:rPr>
          <w:rFonts w:ascii="Arial" w:eastAsia="Times New Roman" w:hAnsi="Arial" w:cs="Arial"/>
          <w:color w:val="666666"/>
          <w:kern w:val="0"/>
          <w:sz w:val="27"/>
          <w:szCs w:val="27"/>
          <w:lang w:val="pt-PT" w:eastAsia="es-UY"/>
          <w14:ligatures w14:val="none"/>
        </w:rPr>
        <w:t xml:space="preserve"> também garantiria a esses povos o direito às terras ocupadas tradicionalmente. “Ocorre que, quanto mais ricas são essas terras virgens, mais grave se torna a </w:t>
      </w:r>
      <w:r w:rsidRPr="00313FE7">
        <w:rPr>
          <w:rFonts w:ascii="Arial" w:eastAsia="Times New Roman" w:hAnsi="Arial" w:cs="Arial"/>
          <w:color w:val="666666"/>
          <w:kern w:val="0"/>
          <w:sz w:val="27"/>
          <w:szCs w:val="27"/>
          <w:lang w:val="pt-PT" w:eastAsia="es-UY"/>
          <w14:ligatures w14:val="none"/>
        </w:rPr>
        <w:lastRenderedPageBreak/>
        <w:t>ameaça que pende sobre suas vidas; a generosidade da natureza os condena à espoliação e ao crime”</w:t>
      </w:r>
      <w:hyperlink r:id="rId7" w:anchor="_ftn1" w:history="1">
        <w:r w:rsidRPr="00313FE7">
          <w:rPr>
            <w:rFonts w:ascii="Arial" w:eastAsia="Times New Roman" w:hAnsi="Arial" w:cs="Arial"/>
            <w:color w:val="FC6B01"/>
            <w:kern w:val="0"/>
            <w:sz w:val="27"/>
            <w:szCs w:val="27"/>
            <w:u w:val="single"/>
            <w:lang w:val="pt-PT" w:eastAsia="es-UY"/>
            <w14:ligatures w14:val="none"/>
          </w:rPr>
          <w:t>[1]</w:t>
        </w:r>
      </w:hyperlink>
      <w:r w:rsidRPr="00313FE7">
        <w:rPr>
          <w:rFonts w:ascii="Arial" w:eastAsia="Times New Roman" w:hAnsi="Arial" w:cs="Arial"/>
          <w:color w:val="666666"/>
          <w:kern w:val="0"/>
          <w:sz w:val="27"/>
          <w:szCs w:val="27"/>
          <w:lang w:val="pt-PT" w:eastAsia="es-UY"/>
          <w14:ligatures w14:val="none"/>
        </w:rPr>
        <w:t>, desenhou com perspicácia o cenário tenebroso que enfrentam os </w:t>
      </w:r>
      <w:r w:rsidRPr="00313FE7">
        <w:rPr>
          <w:rFonts w:ascii="Arial" w:eastAsia="Times New Roman" w:hAnsi="Arial" w:cs="Arial"/>
          <w:b/>
          <w:bCs/>
          <w:color w:val="666666"/>
          <w:kern w:val="0"/>
          <w:sz w:val="27"/>
          <w:szCs w:val="27"/>
          <w:lang w:val="pt-PT" w:eastAsia="es-UY"/>
          <w14:ligatures w14:val="none"/>
        </w:rPr>
        <w:t>Povos Indígenas no Brasil</w:t>
      </w:r>
      <w:r w:rsidRPr="00313FE7">
        <w:rPr>
          <w:rFonts w:ascii="Arial" w:eastAsia="Times New Roman" w:hAnsi="Arial" w:cs="Arial"/>
          <w:color w:val="666666"/>
          <w:kern w:val="0"/>
          <w:sz w:val="27"/>
          <w:szCs w:val="27"/>
          <w:lang w:val="pt-PT" w:eastAsia="es-UY"/>
          <w14:ligatures w14:val="none"/>
        </w:rPr>
        <w:t>.</w:t>
      </w:r>
    </w:p>
    <w:p w14:paraId="079D5577"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35E3F72A"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Se os </w:t>
      </w:r>
      <w:r w:rsidRPr="00313FE7">
        <w:rPr>
          <w:rFonts w:ascii="Arial" w:eastAsia="Times New Roman" w:hAnsi="Arial" w:cs="Arial"/>
          <w:b/>
          <w:bCs/>
          <w:color w:val="666666"/>
          <w:kern w:val="0"/>
          <w:sz w:val="27"/>
          <w:szCs w:val="27"/>
          <w:lang w:val="pt-PT" w:eastAsia="es-UY"/>
          <w14:ligatures w14:val="none"/>
        </w:rPr>
        <w:t>povos originários</w:t>
      </w:r>
      <w:r w:rsidRPr="00313FE7">
        <w:rPr>
          <w:rFonts w:ascii="Arial" w:eastAsia="Times New Roman" w:hAnsi="Arial" w:cs="Arial"/>
          <w:color w:val="666666"/>
          <w:kern w:val="0"/>
          <w:sz w:val="27"/>
          <w:szCs w:val="27"/>
          <w:lang w:val="pt-PT" w:eastAsia="es-UY"/>
          <w14:ligatures w14:val="none"/>
        </w:rPr>
        <w:t> que mantêm contato com os colonizadores e seus descendentes há séculos vem lutando bravamente contra o impiedoso </w:t>
      </w:r>
      <w:r w:rsidRPr="00313FE7">
        <w:rPr>
          <w:rFonts w:ascii="Arial" w:eastAsia="Times New Roman" w:hAnsi="Arial" w:cs="Arial"/>
          <w:b/>
          <w:bCs/>
          <w:color w:val="666666"/>
          <w:kern w:val="0"/>
          <w:sz w:val="27"/>
          <w:szCs w:val="27"/>
          <w:lang w:val="pt-PT" w:eastAsia="es-UY"/>
          <w14:ligatures w14:val="none"/>
        </w:rPr>
        <w:t>extermínio</w:t>
      </w:r>
      <w:r w:rsidRPr="00313FE7">
        <w:rPr>
          <w:rFonts w:ascii="Arial" w:eastAsia="Times New Roman" w:hAnsi="Arial" w:cs="Arial"/>
          <w:color w:val="666666"/>
          <w:kern w:val="0"/>
          <w:sz w:val="27"/>
          <w:szCs w:val="27"/>
          <w:lang w:val="pt-PT" w:eastAsia="es-UY"/>
          <w14:ligatures w14:val="none"/>
        </w:rPr>
        <w:t>, muito mais em risco se encontram os </w:t>
      </w:r>
      <w:hyperlink r:id="rId8" w:tgtFrame="_blank" w:history="1">
        <w:r w:rsidRPr="00313FE7">
          <w:rPr>
            <w:rFonts w:ascii="Arial" w:eastAsia="Times New Roman" w:hAnsi="Arial" w:cs="Arial"/>
            <w:color w:val="FC6B01"/>
            <w:kern w:val="0"/>
            <w:sz w:val="27"/>
            <w:szCs w:val="27"/>
            <w:u w:val="single"/>
            <w:lang w:val="pt-PT" w:eastAsia="es-UY"/>
            <w14:ligatures w14:val="none"/>
          </w:rPr>
          <w:t>Povos Indígenas Livres ou em Isolamento Voluntário</w:t>
        </w:r>
      </w:hyperlink>
      <w:r w:rsidRPr="00313FE7">
        <w:rPr>
          <w:rFonts w:ascii="Arial" w:eastAsia="Times New Roman" w:hAnsi="Arial" w:cs="Arial"/>
          <w:color w:val="666666"/>
          <w:kern w:val="0"/>
          <w:sz w:val="27"/>
          <w:szCs w:val="27"/>
          <w:lang w:val="pt-PT" w:eastAsia="es-UY"/>
          <w14:ligatures w14:val="none"/>
        </w:rPr>
        <w:t>. Esses grupos escolheram, por razões diversas, se manter afastados da sociedade envolvente e até de seus parentes indígenas em contato com o mundo não indígena, preservando seu modo de vida ancestral.</w:t>
      </w:r>
    </w:p>
    <w:p w14:paraId="058DDE4D" w14:textId="77777777" w:rsidR="00313FE7" w:rsidRPr="00313FE7" w:rsidRDefault="00313FE7" w:rsidP="00313FE7">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313FE7">
        <w:rPr>
          <w:rFonts w:ascii="Arial" w:eastAsia="Times New Roman" w:hAnsi="Arial" w:cs="Arial"/>
          <w:b/>
          <w:bCs/>
          <w:i/>
          <w:iCs/>
          <w:color w:val="BF4E14" w:themeColor="accent2" w:themeShade="BF"/>
          <w:kern w:val="0"/>
          <w:sz w:val="27"/>
          <w:szCs w:val="27"/>
          <w:lang w:val="pt-PT" w:eastAsia="es-UY"/>
          <w14:ligatures w14:val="none"/>
        </w:rPr>
        <w:t>A Equipe de Apoio aos Povos Livres (Eapil) do Conselho Indigenista Missionário (Cimi) atesta 119 referências de Povos Livres no Brasil – Gabriel Vilardi</w:t>
      </w:r>
    </w:p>
    <w:p w14:paraId="2E95F3DC" w14:textId="4B827922" w:rsidR="00313FE7" w:rsidRPr="00313FE7" w:rsidRDefault="00313FE7" w:rsidP="00313FE7">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49B90820"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Segundo dados do Grupo de Trabalho Internacional para a Proteção dos Povos Indígenas em Isolamento e Contato Inicial (</w:t>
      </w:r>
      <w:r w:rsidRPr="00313FE7">
        <w:rPr>
          <w:rFonts w:ascii="Arial" w:eastAsia="Times New Roman" w:hAnsi="Arial" w:cs="Arial"/>
          <w:b/>
          <w:bCs/>
          <w:color w:val="666666"/>
          <w:kern w:val="0"/>
          <w:sz w:val="27"/>
          <w:szCs w:val="27"/>
          <w:lang w:val="pt-PT" w:eastAsia="es-UY"/>
          <w14:ligatures w14:val="none"/>
        </w:rPr>
        <w:t>GTI-PIACI</w:t>
      </w:r>
      <w:r w:rsidRPr="00313FE7">
        <w:rPr>
          <w:rFonts w:ascii="Arial" w:eastAsia="Times New Roman" w:hAnsi="Arial" w:cs="Arial"/>
          <w:color w:val="666666"/>
          <w:kern w:val="0"/>
          <w:sz w:val="27"/>
          <w:szCs w:val="27"/>
          <w:lang w:val="pt-PT" w:eastAsia="es-UY"/>
          <w14:ligatures w14:val="none"/>
        </w:rPr>
        <w:t>), “há registros de 185 grupos indígenas isolados, dos quais foi confirmada a existência de 66 em oito países da Amazônia, Cerrado e Gran Chaco (Brasil, Bolívia, Colômbia, Equador, Suriname, Peru, Venezuela e Paraguai)”</w:t>
      </w:r>
      <w:hyperlink r:id="rId9" w:anchor="_ftn2" w:history="1">
        <w:r w:rsidRPr="00313FE7">
          <w:rPr>
            <w:rFonts w:ascii="Arial" w:eastAsia="Times New Roman" w:hAnsi="Arial" w:cs="Arial"/>
            <w:color w:val="FC6B01"/>
            <w:kern w:val="0"/>
            <w:sz w:val="27"/>
            <w:szCs w:val="27"/>
            <w:u w:val="single"/>
            <w:lang w:val="pt-PT" w:eastAsia="es-UY"/>
            <w14:ligatures w14:val="none"/>
          </w:rPr>
          <w:t>[2]</w:t>
        </w:r>
      </w:hyperlink>
      <w:r w:rsidRPr="00313FE7">
        <w:rPr>
          <w:rFonts w:ascii="Arial" w:eastAsia="Times New Roman" w:hAnsi="Arial" w:cs="Arial"/>
          <w:color w:val="666666"/>
          <w:kern w:val="0"/>
          <w:sz w:val="27"/>
          <w:szCs w:val="27"/>
          <w:lang w:val="pt-PT" w:eastAsia="es-UY"/>
          <w14:ligatures w14:val="none"/>
        </w:rPr>
        <w:t>. Desses, a </w:t>
      </w:r>
      <w:hyperlink r:id="rId10" w:tgtFrame="_blank" w:history="1">
        <w:r w:rsidRPr="00313FE7">
          <w:rPr>
            <w:rFonts w:ascii="Arial" w:eastAsia="Times New Roman" w:hAnsi="Arial" w:cs="Arial"/>
            <w:color w:val="FC6B01"/>
            <w:kern w:val="0"/>
            <w:sz w:val="27"/>
            <w:szCs w:val="27"/>
            <w:u w:val="single"/>
            <w:lang w:val="pt-PT" w:eastAsia="es-UY"/>
            <w14:ligatures w14:val="none"/>
          </w:rPr>
          <w:t>Equipe de Apoio aos Povos Livres</w:t>
        </w:r>
      </w:hyperlink>
      <w:r w:rsidRPr="00313FE7">
        <w:rPr>
          <w:rFonts w:ascii="Arial" w:eastAsia="Times New Roman" w:hAnsi="Arial" w:cs="Arial"/>
          <w:color w:val="666666"/>
          <w:kern w:val="0"/>
          <w:sz w:val="27"/>
          <w:szCs w:val="27"/>
          <w:lang w:val="pt-PT" w:eastAsia="es-UY"/>
          <w14:ligatures w14:val="none"/>
        </w:rPr>
        <w:t> (</w:t>
      </w:r>
      <w:r w:rsidRPr="00313FE7">
        <w:rPr>
          <w:rFonts w:ascii="Arial" w:eastAsia="Times New Roman" w:hAnsi="Arial" w:cs="Arial"/>
          <w:b/>
          <w:bCs/>
          <w:color w:val="666666"/>
          <w:kern w:val="0"/>
          <w:sz w:val="27"/>
          <w:szCs w:val="27"/>
          <w:lang w:val="pt-PT" w:eastAsia="es-UY"/>
          <w14:ligatures w14:val="none"/>
        </w:rPr>
        <w:t>Eapil</w:t>
      </w:r>
      <w:r w:rsidRPr="00313FE7">
        <w:rPr>
          <w:rFonts w:ascii="Arial" w:eastAsia="Times New Roman" w:hAnsi="Arial" w:cs="Arial"/>
          <w:color w:val="666666"/>
          <w:kern w:val="0"/>
          <w:sz w:val="27"/>
          <w:szCs w:val="27"/>
          <w:lang w:val="pt-PT" w:eastAsia="es-UY"/>
          <w14:ligatures w14:val="none"/>
        </w:rPr>
        <w:t>) do Conselho Indigenista Missionário (</w:t>
      </w:r>
      <w:r w:rsidRPr="00313FE7">
        <w:rPr>
          <w:rFonts w:ascii="Arial" w:eastAsia="Times New Roman" w:hAnsi="Arial" w:cs="Arial"/>
          <w:b/>
          <w:bCs/>
          <w:color w:val="666666"/>
          <w:kern w:val="0"/>
          <w:sz w:val="27"/>
          <w:szCs w:val="27"/>
          <w:lang w:val="pt-PT" w:eastAsia="es-UY"/>
          <w14:ligatures w14:val="none"/>
        </w:rPr>
        <w:t>Cimi</w:t>
      </w:r>
      <w:r w:rsidRPr="00313FE7">
        <w:rPr>
          <w:rFonts w:ascii="Arial" w:eastAsia="Times New Roman" w:hAnsi="Arial" w:cs="Arial"/>
          <w:color w:val="666666"/>
          <w:kern w:val="0"/>
          <w:sz w:val="27"/>
          <w:szCs w:val="27"/>
          <w:lang w:val="pt-PT" w:eastAsia="es-UY"/>
          <w14:ligatures w14:val="none"/>
        </w:rPr>
        <w:t>) atesta </w:t>
      </w:r>
      <w:r w:rsidRPr="00313FE7">
        <w:rPr>
          <w:rFonts w:ascii="Arial" w:eastAsia="Times New Roman" w:hAnsi="Arial" w:cs="Arial"/>
          <w:b/>
          <w:bCs/>
          <w:color w:val="666666"/>
          <w:kern w:val="0"/>
          <w:sz w:val="27"/>
          <w:szCs w:val="27"/>
          <w:lang w:val="pt-PT" w:eastAsia="es-UY"/>
          <w14:ligatures w14:val="none"/>
        </w:rPr>
        <w:t>119 referências de Povos Livres no Brasil</w:t>
      </w:r>
      <w:r w:rsidRPr="00313FE7">
        <w:rPr>
          <w:rFonts w:ascii="Arial" w:eastAsia="Times New Roman" w:hAnsi="Arial" w:cs="Arial"/>
          <w:color w:val="666666"/>
          <w:kern w:val="0"/>
          <w:sz w:val="27"/>
          <w:szCs w:val="27"/>
          <w:lang w:val="pt-PT" w:eastAsia="es-UY"/>
          <w14:ligatures w14:val="none"/>
        </w:rPr>
        <w:t>. Ao passo que a </w:t>
      </w:r>
      <w:r w:rsidRPr="00313FE7">
        <w:rPr>
          <w:rFonts w:ascii="Arial" w:eastAsia="Times New Roman" w:hAnsi="Arial" w:cs="Arial"/>
          <w:b/>
          <w:bCs/>
          <w:color w:val="666666"/>
          <w:kern w:val="0"/>
          <w:sz w:val="27"/>
          <w:szCs w:val="27"/>
          <w:lang w:val="pt-PT" w:eastAsia="es-UY"/>
          <w14:ligatures w14:val="none"/>
        </w:rPr>
        <w:t>Funai</w:t>
      </w:r>
      <w:r w:rsidRPr="00313FE7">
        <w:rPr>
          <w:rFonts w:ascii="Arial" w:eastAsia="Times New Roman" w:hAnsi="Arial" w:cs="Arial"/>
          <w:color w:val="666666"/>
          <w:kern w:val="0"/>
          <w:sz w:val="27"/>
          <w:szCs w:val="27"/>
          <w:lang w:val="pt-PT" w:eastAsia="es-UY"/>
          <w14:ligatures w14:val="none"/>
        </w:rPr>
        <w:t> reconhece apenas 28 dessas presenças.</w:t>
      </w:r>
    </w:p>
    <w:p w14:paraId="7C318CA7"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5A799F39"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Esses povos mantinham relações com outros </w:t>
      </w:r>
      <w:r w:rsidRPr="00313FE7">
        <w:rPr>
          <w:rFonts w:ascii="Arial" w:eastAsia="Times New Roman" w:hAnsi="Arial" w:cs="Arial"/>
          <w:b/>
          <w:bCs/>
          <w:color w:val="666666"/>
          <w:kern w:val="0"/>
          <w:sz w:val="27"/>
          <w:szCs w:val="27"/>
          <w:lang w:val="pt-PT" w:eastAsia="es-UY"/>
          <w14:ligatures w14:val="none"/>
        </w:rPr>
        <w:t>povos originários</w:t>
      </w:r>
      <w:r w:rsidRPr="00313FE7">
        <w:rPr>
          <w:rFonts w:ascii="Arial" w:eastAsia="Times New Roman" w:hAnsi="Arial" w:cs="Arial"/>
          <w:color w:val="666666"/>
          <w:kern w:val="0"/>
          <w:sz w:val="27"/>
          <w:szCs w:val="27"/>
          <w:lang w:val="pt-PT" w:eastAsia="es-UY"/>
          <w14:ligatures w14:val="none"/>
        </w:rPr>
        <w:t>, mas geralmente por situações traumáticas e violentas, atreladas aos não indígenas, se sentiram ameaçados e optaram por se isolar. Pode-se dizer que são povos da anticonquista, que se negaram a se submeter à barbárie do </w:t>
      </w:r>
      <w:hyperlink r:id="rId11" w:tgtFrame="_blank" w:history="1">
        <w:r w:rsidRPr="00313FE7">
          <w:rPr>
            <w:rFonts w:ascii="Arial" w:eastAsia="Times New Roman" w:hAnsi="Arial" w:cs="Arial"/>
            <w:color w:val="FC6B01"/>
            <w:kern w:val="0"/>
            <w:sz w:val="27"/>
            <w:szCs w:val="27"/>
            <w:u w:val="single"/>
            <w:lang w:val="pt-PT" w:eastAsia="es-UY"/>
            <w14:ligatures w14:val="none"/>
          </w:rPr>
          <w:t>povo da mercadoria</w:t>
        </w:r>
      </w:hyperlink>
      <w:r w:rsidRPr="00313FE7">
        <w:rPr>
          <w:rFonts w:ascii="Arial" w:eastAsia="Times New Roman" w:hAnsi="Arial" w:cs="Arial"/>
          <w:color w:val="666666"/>
          <w:kern w:val="0"/>
          <w:sz w:val="27"/>
          <w:szCs w:val="27"/>
          <w:lang w:val="pt-PT" w:eastAsia="es-UY"/>
          <w14:ligatures w14:val="none"/>
        </w:rPr>
        <w:t> – como denomina a liderança </w:t>
      </w:r>
      <w:hyperlink r:id="rId12" w:tgtFrame="_blank" w:history="1">
        <w:r w:rsidRPr="00313FE7">
          <w:rPr>
            <w:rFonts w:ascii="Arial" w:eastAsia="Times New Roman" w:hAnsi="Arial" w:cs="Arial"/>
            <w:color w:val="FC6B01"/>
            <w:kern w:val="0"/>
            <w:sz w:val="27"/>
            <w:szCs w:val="27"/>
            <w:u w:val="single"/>
            <w:lang w:val="pt-PT" w:eastAsia="es-UY"/>
            <w14:ligatures w14:val="none"/>
          </w:rPr>
          <w:t>Davi Yanomami </w:t>
        </w:r>
      </w:hyperlink>
      <w:r w:rsidRPr="00313FE7">
        <w:rPr>
          <w:rFonts w:ascii="Arial" w:eastAsia="Times New Roman" w:hAnsi="Arial" w:cs="Arial"/>
          <w:color w:val="666666"/>
          <w:kern w:val="0"/>
          <w:sz w:val="27"/>
          <w:szCs w:val="27"/>
          <w:lang w:val="pt-PT" w:eastAsia="es-UY"/>
          <w14:ligatures w14:val="none"/>
        </w:rPr>
        <w:t>os não indígenas. Resistem de uma maneira extrema nos últimos rincões de floresta profunda à destruição de seu mundo tradicional. Nesse sentido ensina </w:t>
      </w:r>
      <w:hyperlink r:id="rId13" w:tgtFrame="_blank" w:history="1">
        <w:r w:rsidRPr="00313FE7">
          <w:rPr>
            <w:rFonts w:ascii="Arial" w:eastAsia="Times New Roman" w:hAnsi="Arial" w:cs="Arial"/>
            <w:b/>
            <w:bCs/>
            <w:color w:val="FC6B01"/>
            <w:kern w:val="0"/>
            <w:sz w:val="27"/>
            <w:szCs w:val="27"/>
            <w:u w:val="single"/>
            <w:lang w:val="pt-PT" w:eastAsia="es-UY"/>
            <w14:ligatures w14:val="none"/>
          </w:rPr>
          <w:t>Guenter Francisco Loebens</w:t>
        </w:r>
      </w:hyperlink>
      <w:r w:rsidRPr="00313FE7">
        <w:rPr>
          <w:rFonts w:ascii="Arial" w:eastAsia="Times New Roman" w:hAnsi="Arial" w:cs="Arial"/>
          <w:color w:val="666666"/>
          <w:kern w:val="0"/>
          <w:sz w:val="27"/>
          <w:szCs w:val="27"/>
          <w:lang w:val="pt-PT" w:eastAsia="es-UY"/>
          <w14:ligatures w14:val="none"/>
        </w:rPr>
        <w:t>, experiente indigenista e grande conhecedor dessa realidade:</w:t>
      </w:r>
    </w:p>
    <w:p w14:paraId="289571CB"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06DE2142" w14:textId="77777777" w:rsidR="00313FE7" w:rsidRDefault="00313FE7" w:rsidP="00313FE7">
      <w:pPr>
        <w:spacing w:after="0" w:line="240" w:lineRule="auto"/>
        <w:jc w:val="both"/>
        <w:rPr>
          <w:rFonts w:ascii="Arial" w:eastAsia="Times New Roman" w:hAnsi="Arial" w:cs="Arial"/>
          <w:color w:val="666666"/>
          <w:kern w:val="0"/>
          <w:sz w:val="27"/>
          <w:szCs w:val="27"/>
          <w:lang w:eastAsia="es-UY"/>
          <w14:ligatures w14:val="none"/>
        </w:rPr>
      </w:pPr>
      <w:r w:rsidRPr="00313FE7">
        <w:rPr>
          <w:rFonts w:ascii="Arial" w:eastAsia="Times New Roman" w:hAnsi="Arial" w:cs="Arial"/>
          <w:i/>
          <w:iCs/>
          <w:color w:val="666666"/>
          <w:kern w:val="0"/>
          <w:sz w:val="27"/>
          <w:szCs w:val="27"/>
          <w:lang w:val="pt-PT" w:eastAsia="es-UY"/>
          <w14:ligatures w14:val="none"/>
        </w:rPr>
        <w:t xml:space="preserve">“Para entender a vontade manifesta desses povos pelo isolamento deve ser considerada a sua opção pela autonomia, evitando relações de dominação ou conflitos que poderiam gerar desequilíbrios internos. essa opção normalmente está associada a experiências traumáticas de encontros, protagonizados ou não por eles, com os agentes das frentes econômicas das sociedades nacionais. encontros marcados pela violência dos massacres, das epidemias, da invasão de seus territórios </w:t>
      </w:r>
      <w:r w:rsidRPr="00313FE7">
        <w:rPr>
          <w:rFonts w:ascii="Arial" w:eastAsia="Times New Roman" w:hAnsi="Arial" w:cs="Arial"/>
          <w:i/>
          <w:iCs/>
          <w:color w:val="666666"/>
          <w:kern w:val="0"/>
          <w:sz w:val="27"/>
          <w:szCs w:val="27"/>
          <w:lang w:val="pt-PT" w:eastAsia="es-UY"/>
          <w14:ligatures w14:val="none"/>
        </w:rPr>
        <w:lastRenderedPageBreak/>
        <w:t>e da depredação de suas fontes de alimento e de seus referenciais simbólicos. revela, por outro lado, uma enorme capacidade de luta e resistência desses povos para manter, mesmo em situações muito adversas, a sua autonomia e para suprir suas necessidades materiais, espirituais e de vida em sociedade”</w:t>
      </w:r>
      <w:r w:rsidRPr="00313FE7">
        <w:rPr>
          <w:rFonts w:ascii="Arial" w:eastAsia="Times New Roman" w:hAnsi="Arial" w:cs="Arial"/>
          <w:color w:val="666666"/>
          <w:kern w:val="0"/>
          <w:sz w:val="27"/>
          <w:szCs w:val="27"/>
          <w:lang w:val="pt-PT" w:eastAsia="es-UY"/>
          <w14:ligatures w14:val="none"/>
        </w:rPr>
        <w:t>.</w:t>
      </w:r>
      <w:hyperlink r:id="rId14" w:anchor="_ftn3" w:history="1">
        <w:r w:rsidRPr="00313FE7">
          <w:rPr>
            <w:rFonts w:ascii="Arial" w:eastAsia="Times New Roman" w:hAnsi="Arial" w:cs="Arial"/>
            <w:color w:val="FC6B01"/>
            <w:kern w:val="0"/>
            <w:sz w:val="27"/>
            <w:szCs w:val="27"/>
            <w:u w:val="single"/>
            <w:lang w:val="pt-PT" w:eastAsia="es-UY"/>
            <w14:ligatures w14:val="none"/>
          </w:rPr>
          <w:t>[3]</w:t>
        </w:r>
      </w:hyperlink>
    </w:p>
    <w:p w14:paraId="620AEDA5"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12AE8266"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Como se depreende destes casos, os </w:t>
      </w:r>
      <w:r w:rsidRPr="00313FE7">
        <w:rPr>
          <w:rFonts w:ascii="Arial" w:eastAsia="Times New Roman" w:hAnsi="Arial" w:cs="Arial"/>
          <w:b/>
          <w:bCs/>
          <w:color w:val="666666"/>
          <w:kern w:val="0"/>
          <w:sz w:val="27"/>
          <w:szCs w:val="27"/>
          <w:lang w:val="pt-PT" w:eastAsia="es-UY"/>
          <w14:ligatures w14:val="none"/>
        </w:rPr>
        <w:t>Povos Livres</w:t>
      </w:r>
      <w:r w:rsidRPr="00313FE7">
        <w:rPr>
          <w:rFonts w:ascii="Arial" w:eastAsia="Times New Roman" w:hAnsi="Arial" w:cs="Arial"/>
          <w:color w:val="666666"/>
          <w:kern w:val="0"/>
          <w:sz w:val="27"/>
          <w:szCs w:val="27"/>
          <w:lang w:val="pt-PT" w:eastAsia="es-UY"/>
          <w14:ligatures w14:val="none"/>
        </w:rPr>
        <w:t> estão em estado de específica fragilidade e correm grande perigo. Infelizmente, a sanha dos neocolonizadores parece ser ilimitada. Seus expoentes nomeados como “desbravadores” e “pioneiros” avançam sobre os territórios então preservados de floresta. Diante de si conseguem ver apenas o lucro fácil e as vantagens que podem auferir das vastas terras inexploradas pelo tóxico capital.</w:t>
      </w:r>
    </w:p>
    <w:p w14:paraId="6A9AA18A"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4BCD36FB"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Os “representantes do progresso” possuem um apetite incontrolável e parecem dispostos a qualquer sacrifício em nome do desenvolvimento nacional e do aumento de seu patrimônio pessoal. Na sua visão os </w:t>
      </w:r>
      <w:r w:rsidRPr="00313FE7">
        <w:rPr>
          <w:rFonts w:ascii="Arial" w:eastAsia="Times New Roman" w:hAnsi="Arial" w:cs="Arial"/>
          <w:b/>
          <w:bCs/>
          <w:color w:val="666666"/>
          <w:kern w:val="0"/>
          <w:sz w:val="27"/>
          <w:szCs w:val="27"/>
          <w:lang w:val="pt-PT" w:eastAsia="es-UY"/>
          <w14:ligatures w14:val="none"/>
        </w:rPr>
        <w:t>Povos em Isolamento Voluntário são obstáculos</w:t>
      </w:r>
      <w:r w:rsidRPr="00313FE7">
        <w:rPr>
          <w:rFonts w:ascii="Arial" w:eastAsia="Times New Roman" w:hAnsi="Arial" w:cs="Arial"/>
          <w:color w:val="666666"/>
          <w:kern w:val="0"/>
          <w:sz w:val="27"/>
          <w:szCs w:val="27"/>
          <w:lang w:val="pt-PT" w:eastAsia="es-UY"/>
          <w14:ligatures w14:val="none"/>
        </w:rPr>
        <w:t> a serem superados e, conforme inúmeras notícias, estão prontos para usar da violência e do genocídio para alcançarem seus objetivos. Madeireiros, garimpeiros, pescadores ilegais, latifundiários e governos com seus faraônicos projetos de infraestrutura, entre outros, os inimigos desses povos são muitos.   </w:t>
      </w:r>
    </w:p>
    <w:p w14:paraId="71837302"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1AC3104E"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Conforme detalhada análise apresentada no </w:t>
      </w:r>
      <w:hyperlink r:id="rId15" w:tgtFrame="_blank" w:history="1">
        <w:r w:rsidRPr="00313FE7">
          <w:rPr>
            <w:rFonts w:ascii="Arial" w:eastAsia="Times New Roman" w:hAnsi="Arial" w:cs="Arial"/>
            <w:color w:val="FC6B01"/>
            <w:kern w:val="0"/>
            <w:sz w:val="27"/>
            <w:szCs w:val="27"/>
            <w:u w:val="single"/>
            <w:lang w:val="pt-PT" w:eastAsia="es-UY"/>
            <w14:ligatures w14:val="none"/>
          </w:rPr>
          <w:t>Relatório de Violência contra os Povos Indígenas no Brasil-Dados de 2023</w:t>
        </w:r>
      </w:hyperlink>
      <w:r w:rsidRPr="00313FE7">
        <w:rPr>
          <w:rFonts w:ascii="Arial" w:eastAsia="Times New Roman" w:hAnsi="Arial" w:cs="Arial"/>
          <w:color w:val="666666"/>
          <w:kern w:val="0"/>
          <w:sz w:val="27"/>
          <w:szCs w:val="27"/>
          <w:lang w:val="pt-PT" w:eastAsia="es-UY"/>
          <w14:ligatures w14:val="none"/>
        </w:rPr>
        <w:t> um número alarmante de Povos Livres está sob concreta ameaça e considerável vulnerabilidade:</w:t>
      </w:r>
    </w:p>
    <w:p w14:paraId="5D0575B3"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48554100" w14:textId="77777777" w:rsidR="00313FE7" w:rsidRDefault="00313FE7" w:rsidP="00313FE7">
      <w:pPr>
        <w:spacing w:after="0" w:line="240" w:lineRule="auto"/>
        <w:jc w:val="both"/>
        <w:rPr>
          <w:rFonts w:ascii="Arial" w:eastAsia="Times New Roman" w:hAnsi="Arial" w:cs="Arial"/>
          <w:i/>
          <w:iCs/>
          <w:color w:val="666666"/>
          <w:kern w:val="0"/>
          <w:sz w:val="27"/>
          <w:szCs w:val="27"/>
          <w:lang w:eastAsia="es-UY"/>
          <w14:ligatures w14:val="none"/>
        </w:rPr>
      </w:pPr>
      <w:r w:rsidRPr="00313FE7">
        <w:rPr>
          <w:rFonts w:ascii="Arial" w:eastAsia="Times New Roman" w:hAnsi="Arial" w:cs="Arial"/>
          <w:i/>
          <w:iCs/>
          <w:color w:val="666666"/>
          <w:kern w:val="0"/>
          <w:sz w:val="27"/>
          <w:szCs w:val="27"/>
          <w:lang w:val="pt-PT" w:eastAsia="es-UY"/>
          <w14:ligatures w14:val="none"/>
        </w:rPr>
        <w:t>“Em 2023, foram registrados casos de invasões e danos ao patrimônio em 30 TIs com presença de indígenas em isolamento voluntário. Estas áreas reúnem 56 dos 119 registros de Povos Indígenas Isolados atualmente contabilizados no país pela Eapil – ou seja, quase metade do total. O contexto é ainda mais grave se considerarmos que 37 do total de 119 registros encontram-se em áreas sem nenhuma providência para a restrição de acesso, demarcação territorial e proteção efetiva da Funai”. </w:t>
      </w:r>
      <w:hyperlink r:id="rId16" w:anchor="_ftn4" w:history="1">
        <w:r w:rsidRPr="00313FE7">
          <w:rPr>
            <w:rFonts w:ascii="Arial" w:eastAsia="Times New Roman" w:hAnsi="Arial" w:cs="Arial"/>
            <w:b/>
            <w:bCs/>
            <w:i/>
            <w:iCs/>
            <w:color w:val="FC6B01"/>
            <w:kern w:val="0"/>
            <w:sz w:val="27"/>
            <w:szCs w:val="27"/>
            <w:u w:val="single"/>
            <w:lang w:val="pt-PT" w:eastAsia="es-UY"/>
            <w14:ligatures w14:val="none"/>
          </w:rPr>
          <w:t>[4]</w:t>
        </w:r>
      </w:hyperlink>
    </w:p>
    <w:p w14:paraId="2FA8E1E5"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09AB6D7A"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Apesar de alguns inegáveis avanços do atual governo em relação à pauta indígena, ainda muito resta a ser feito. E no tocante aos </w:t>
      </w:r>
      <w:r w:rsidRPr="00313FE7">
        <w:rPr>
          <w:rFonts w:ascii="Arial" w:eastAsia="Times New Roman" w:hAnsi="Arial" w:cs="Arial"/>
          <w:b/>
          <w:bCs/>
          <w:color w:val="666666"/>
          <w:kern w:val="0"/>
          <w:sz w:val="27"/>
          <w:szCs w:val="27"/>
          <w:lang w:val="pt-PT" w:eastAsia="es-UY"/>
          <w14:ligatures w14:val="none"/>
        </w:rPr>
        <w:t>Povos em Isolamento Voluntário</w:t>
      </w:r>
      <w:r w:rsidRPr="00313FE7">
        <w:rPr>
          <w:rFonts w:ascii="Arial" w:eastAsia="Times New Roman" w:hAnsi="Arial" w:cs="Arial"/>
          <w:color w:val="666666"/>
          <w:kern w:val="0"/>
          <w:sz w:val="27"/>
          <w:szCs w:val="27"/>
          <w:lang w:val="pt-PT" w:eastAsia="es-UY"/>
          <w14:ligatures w14:val="none"/>
        </w:rPr>
        <w:t> </w:t>
      </w:r>
      <w:r w:rsidRPr="00313FE7">
        <w:rPr>
          <w:rFonts w:ascii="Arial" w:eastAsia="Times New Roman" w:hAnsi="Arial" w:cs="Arial"/>
          <w:b/>
          <w:bCs/>
          <w:color w:val="666666"/>
          <w:kern w:val="0"/>
          <w:sz w:val="27"/>
          <w:szCs w:val="27"/>
          <w:lang w:val="pt-PT" w:eastAsia="es-UY"/>
          <w14:ligatures w14:val="none"/>
        </w:rPr>
        <w:t>garantir a proteção das terras</w:t>
      </w:r>
      <w:r w:rsidRPr="00313FE7">
        <w:rPr>
          <w:rFonts w:ascii="Arial" w:eastAsia="Times New Roman" w:hAnsi="Arial" w:cs="Arial"/>
          <w:color w:val="666666"/>
          <w:kern w:val="0"/>
          <w:sz w:val="27"/>
          <w:szCs w:val="27"/>
          <w:lang w:val="pt-PT" w:eastAsia="es-UY"/>
          <w14:ligatures w14:val="none"/>
        </w:rPr>
        <w:t> em que vivem e circulam é absolutamente fundamental. Dentre os instrumentos que o órgão indigenista federal possui para assegurar uma mínima proteção estão as </w:t>
      </w:r>
      <w:r w:rsidRPr="00313FE7">
        <w:rPr>
          <w:rFonts w:ascii="Arial" w:eastAsia="Times New Roman" w:hAnsi="Arial" w:cs="Arial"/>
          <w:b/>
          <w:bCs/>
          <w:color w:val="666666"/>
          <w:kern w:val="0"/>
          <w:sz w:val="27"/>
          <w:szCs w:val="27"/>
          <w:lang w:val="pt-PT" w:eastAsia="es-UY"/>
          <w14:ligatures w14:val="none"/>
        </w:rPr>
        <w:t>Portarias de Restrição de Uso dos territórios</w:t>
      </w:r>
      <w:r w:rsidRPr="00313FE7">
        <w:rPr>
          <w:rFonts w:ascii="Arial" w:eastAsia="Times New Roman" w:hAnsi="Arial" w:cs="Arial"/>
          <w:color w:val="666666"/>
          <w:kern w:val="0"/>
          <w:sz w:val="27"/>
          <w:szCs w:val="27"/>
          <w:lang w:val="pt-PT" w:eastAsia="es-UY"/>
          <w14:ligatures w14:val="none"/>
        </w:rPr>
        <w:t> e a instalação de </w:t>
      </w:r>
      <w:r w:rsidRPr="00313FE7">
        <w:rPr>
          <w:rFonts w:ascii="Arial" w:eastAsia="Times New Roman" w:hAnsi="Arial" w:cs="Arial"/>
          <w:b/>
          <w:bCs/>
          <w:color w:val="666666"/>
          <w:kern w:val="0"/>
          <w:sz w:val="27"/>
          <w:szCs w:val="27"/>
          <w:lang w:val="pt-PT" w:eastAsia="es-UY"/>
          <w14:ligatures w14:val="none"/>
        </w:rPr>
        <w:t>Bases de Proteção Etnoambiental</w:t>
      </w:r>
      <w:r w:rsidRPr="00313FE7">
        <w:rPr>
          <w:rFonts w:ascii="Arial" w:eastAsia="Times New Roman" w:hAnsi="Arial" w:cs="Arial"/>
          <w:color w:val="666666"/>
          <w:kern w:val="0"/>
          <w:sz w:val="27"/>
          <w:szCs w:val="27"/>
          <w:lang w:val="pt-PT" w:eastAsia="es-UY"/>
          <w14:ligatures w14:val="none"/>
        </w:rPr>
        <w:t> (Bapes).</w:t>
      </w:r>
    </w:p>
    <w:p w14:paraId="109397F2"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lastRenderedPageBreak/>
        <w:t>Se a gestão atual reverteu o descabido expediente do governo anterior que se utilizava de prazos de validade exíguos para as referidas portarias, aumentando a exposição de tais povos aos voluptuosos invasores, pouco se avançou além de algumas </w:t>
      </w:r>
      <w:hyperlink r:id="rId17" w:tgtFrame="_blank" w:history="1">
        <w:r w:rsidRPr="00313FE7">
          <w:rPr>
            <w:rFonts w:ascii="Arial" w:eastAsia="Times New Roman" w:hAnsi="Arial" w:cs="Arial"/>
            <w:color w:val="FC6B01"/>
            <w:kern w:val="0"/>
            <w:sz w:val="27"/>
            <w:szCs w:val="27"/>
            <w:u w:val="single"/>
            <w:lang w:val="pt-PT" w:eastAsia="es-UY"/>
            <w14:ligatures w14:val="none"/>
          </w:rPr>
          <w:t>desintrusões</w:t>
        </w:r>
      </w:hyperlink>
      <w:r w:rsidRPr="00313FE7">
        <w:rPr>
          <w:rFonts w:ascii="Arial" w:eastAsia="Times New Roman" w:hAnsi="Arial" w:cs="Arial"/>
          <w:color w:val="666666"/>
          <w:kern w:val="0"/>
          <w:sz w:val="27"/>
          <w:szCs w:val="27"/>
          <w:lang w:val="pt-PT" w:eastAsia="es-UY"/>
          <w14:ligatures w14:val="none"/>
        </w:rPr>
        <w:t> determinadas pelo Supremo Tribunal. Tristemente, a </w:t>
      </w:r>
      <w:r w:rsidRPr="00313FE7">
        <w:rPr>
          <w:rFonts w:ascii="Arial" w:eastAsia="Times New Roman" w:hAnsi="Arial" w:cs="Arial"/>
          <w:b/>
          <w:bCs/>
          <w:color w:val="666666"/>
          <w:kern w:val="0"/>
          <w:sz w:val="27"/>
          <w:szCs w:val="27"/>
          <w:lang w:val="pt-PT" w:eastAsia="es-UY"/>
          <w14:ligatures w14:val="none"/>
        </w:rPr>
        <w:t>Funai</w:t>
      </w:r>
      <w:r w:rsidRPr="00313FE7">
        <w:rPr>
          <w:rFonts w:ascii="Arial" w:eastAsia="Times New Roman" w:hAnsi="Arial" w:cs="Arial"/>
          <w:color w:val="666666"/>
          <w:kern w:val="0"/>
          <w:sz w:val="27"/>
          <w:szCs w:val="27"/>
          <w:lang w:val="pt-PT" w:eastAsia="es-UY"/>
          <w14:ligatures w14:val="none"/>
        </w:rPr>
        <w:t> não possui nem servidores nem orçamento suficiente para cumprir seu papel de salvaguardar esses povos tão gravemente em risco.</w:t>
      </w:r>
    </w:p>
    <w:p w14:paraId="73F21074"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0938E25A"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De acordo com o entendimento do </w:t>
      </w:r>
      <w:r w:rsidRPr="00313FE7">
        <w:rPr>
          <w:rFonts w:ascii="Arial" w:eastAsia="Times New Roman" w:hAnsi="Arial" w:cs="Arial"/>
          <w:b/>
          <w:bCs/>
          <w:color w:val="666666"/>
          <w:kern w:val="0"/>
          <w:sz w:val="27"/>
          <w:szCs w:val="27"/>
          <w:lang w:val="pt-PT" w:eastAsia="es-UY"/>
          <w14:ligatures w14:val="none"/>
        </w:rPr>
        <w:t>Cimi</w:t>
      </w:r>
      <w:r w:rsidRPr="00313FE7">
        <w:rPr>
          <w:rFonts w:ascii="Arial" w:eastAsia="Times New Roman" w:hAnsi="Arial" w:cs="Arial"/>
          <w:color w:val="666666"/>
          <w:kern w:val="0"/>
          <w:sz w:val="27"/>
          <w:szCs w:val="27"/>
          <w:lang w:val="pt-PT" w:eastAsia="es-UY"/>
          <w14:ligatures w14:val="none"/>
        </w:rPr>
        <w:t>, a melhor estratégia para resguardar os </w:t>
      </w:r>
      <w:r w:rsidRPr="00313FE7">
        <w:rPr>
          <w:rFonts w:ascii="Arial" w:eastAsia="Times New Roman" w:hAnsi="Arial" w:cs="Arial"/>
          <w:b/>
          <w:bCs/>
          <w:color w:val="666666"/>
          <w:kern w:val="0"/>
          <w:sz w:val="27"/>
          <w:szCs w:val="27"/>
          <w:lang w:val="pt-PT" w:eastAsia="es-UY"/>
          <w14:ligatures w14:val="none"/>
        </w:rPr>
        <w:t>Povos Livres</w:t>
      </w:r>
      <w:r w:rsidRPr="00313FE7">
        <w:rPr>
          <w:rFonts w:ascii="Arial" w:eastAsia="Times New Roman" w:hAnsi="Arial" w:cs="Arial"/>
          <w:color w:val="666666"/>
          <w:kern w:val="0"/>
          <w:sz w:val="27"/>
          <w:szCs w:val="27"/>
          <w:lang w:val="pt-PT" w:eastAsia="es-UY"/>
          <w14:ligatures w14:val="none"/>
        </w:rPr>
        <w:t> é a divulgação e a confirmação de informações mínimas desses grupos, para que assim não sejam exterminados na surdina do desconhecimento do restante da sociedade. Uma vez demarcados seus territórios, conforme manda o </w:t>
      </w:r>
      <w:r w:rsidRPr="00313FE7">
        <w:rPr>
          <w:rFonts w:ascii="Arial" w:eastAsia="Times New Roman" w:hAnsi="Arial" w:cs="Arial"/>
          <w:b/>
          <w:bCs/>
          <w:color w:val="666666"/>
          <w:kern w:val="0"/>
          <w:sz w:val="27"/>
          <w:szCs w:val="27"/>
          <w:lang w:val="pt-PT" w:eastAsia="es-UY"/>
          <w14:ligatures w14:val="none"/>
        </w:rPr>
        <w:t>art. 231 da Constituição Federal</w:t>
      </w:r>
      <w:r w:rsidRPr="00313FE7">
        <w:rPr>
          <w:rFonts w:ascii="Arial" w:eastAsia="Times New Roman" w:hAnsi="Arial" w:cs="Arial"/>
          <w:color w:val="666666"/>
          <w:kern w:val="0"/>
          <w:sz w:val="27"/>
          <w:szCs w:val="27"/>
          <w:lang w:val="pt-PT" w:eastAsia="es-UY"/>
          <w14:ligatures w14:val="none"/>
        </w:rPr>
        <w:t>, o governo precisa instalar as bases com servidores experientes e recursos necessários para assegurar a segurança de seus habitantes originários.</w:t>
      </w:r>
    </w:p>
    <w:p w14:paraId="66505C74" w14:textId="77777777" w:rsidR="00313FE7" w:rsidRPr="00313FE7" w:rsidRDefault="00313FE7" w:rsidP="00313FE7">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313FE7">
        <w:rPr>
          <w:rFonts w:ascii="Arial" w:eastAsia="Times New Roman" w:hAnsi="Arial" w:cs="Arial"/>
          <w:b/>
          <w:bCs/>
          <w:i/>
          <w:iCs/>
          <w:color w:val="BF4E14" w:themeColor="accent2" w:themeShade="BF"/>
          <w:kern w:val="0"/>
          <w:sz w:val="27"/>
          <w:szCs w:val="27"/>
          <w:lang w:val="pt-PT" w:eastAsia="es-UY"/>
          <w14:ligatures w14:val="none"/>
        </w:rPr>
        <w:t>Lutar pela integridade dos Povos Indígenas Livres significa garantir que continuem exercendo a sua autodeterminação sem quaisquer constrangimentos ou ameaças – Gabriel Vilardi</w:t>
      </w:r>
    </w:p>
    <w:p w14:paraId="33F7AC1A" w14:textId="286E3A70" w:rsidR="00313FE7" w:rsidRPr="00313FE7" w:rsidRDefault="00313FE7" w:rsidP="00313FE7">
      <w:pPr>
        <w:spacing w:line="240" w:lineRule="auto"/>
        <w:jc w:val="center"/>
        <w:rPr>
          <w:rFonts w:ascii="Times New Roman" w:eastAsia="Times New Roman" w:hAnsi="Times New Roman" w:cs="Times New Roman"/>
          <w:b/>
          <w:bCs/>
          <w:i/>
          <w:iCs/>
          <w:color w:val="BF4E14" w:themeColor="accent2" w:themeShade="BF"/>
          <w:kern w:val="0"/>
          <w:sz w:val="27"/>
          <w:szCs w:val="27"/>
          <w:lang w:val="pt-PT" w:eastAsia="es-UY"/>
          <w14:ligatures w14:val="none"/>
        </w:rPr>
      </w:pPr>
    </w:p>
    <w:p w14:paraId="3F9232BE"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Como denunciado pelo </w:t>
      </w:r>
      <w:r w:rsidRPr="00313FE7">
        <w:rPr>
          <w:rFonts w:ascii="Arial" w:eastAsia="Times New Roman" w:hAnsi="Arial" w:cs="Arial"/>
          <w:b/>
          <w:bCs/>
          <w:color w:val="666666"/>
          <w:kern w:val="0"/>
          <w:sz w:val="27"/>
          <w:szCs w:val="27"/>
          <w:lang w:val="pt-PT" w:eastAsia="es-UY"/>
          <w14:ligatures w14:val="none"/>
        </w:rPr>
        <w:t>Cimi</w:t>
      </w:r>
      <w:r w:rsidRPr="00313FE7">
        <w:rPr>
          <w:rFonts w:ascii="Arial" w:eastAsia="Times New Roman" w:hAnsi="Arial" w:cs="Arial"/>
          <w:color w:val="666666"/>
          <w:kern w:val="0"/>
          <w:sz w:val="27"/>
          <w:szCs w:val="27"/>
          <w:lang w:val="pt-PT" w:eastAsia="es-UY"/>
          <w14:ligatures w14:val="none"/>
        </w:rPr>
        <w:t>, a</w:t>
      </w:r>
      <w:hyperlink r:id="rId18" w:tgtFrame="_blank" w:history="1">
        <w:r w:rsidRPr="00313FE7">
          <w:rPr>
            <w:rFonts w:ascii="Arial" w:eastAsia="Times New Roman" w:hAnsi="Arial" w:cs="Arial"/>
            <w:color w:val="FC6B01"/>
            <w:kern w:val="0"/>
            <w:sz w:val="27"/>
            <w:szCs w:val="27"/>
            <w:u w:val="single"/>
            <w:lang w:val="pt-PT" w:eastAsia="es-UY"/>
            <w14:ligatures w14:val="none"/>
          </w:rPr>
          <w:t> Funai não tomou as devidas providências em 37 territórios</w:t>
        </w:r>
      </w:hyperlink>
      <w:r w:rsidRPr="00313FE7">
        <w:rPr>
          <w:rFonts w:ascii="Arial" w:eastAsia="Times New Roman" w:hAnsi="Arial" w:cs="Arial"/>
          <w:color w:val="666666"/>
          <w:kern w:val="0"/>
          <w:sz w:val="27"/>
          <w:szCs w:val="27"/>
          <w:lang w:val="pt-PT" w:eastAsia="es-UY"/>
          <w14:ligatures w14:val="none"/>
        </w:rPr>
        <w:t> identificados com a </w:t>
      </w:r>
      <w:r w:rsidRPr="00313FE7">
        <w:rPr>
          <w:rFonts w:ascii="Arial" w:eastAsia="Times New Roman" w:hAnsi="Arial" w:cs="Arial"/>
          <w:b/>
          <w:bCs/>
          <w:color w:val="666666"/>
          <w:kern w:val="0"/>
          <w:sz w:val="27"/>
          <w:szCs w:val="27"/>
          <w:lang w:val="pt-PT" w:eastAsia="es-UY"/>
          <w14:ligatures w14:val="none"/>
        </w:rPr>
        <w:t>presença de grupos isolados</w:t>
      </w:r>
      <w:r w:rsidRPr="00313FE7">
        <w:rPr>
          <w:rFonts w:ascii="Arial" w:eastAsia="Times New Roman" w:hAnsi="Arial" w:cs="Arial"/>
          <w:color w:val="666666"/>
          <w:kern w:val="0"/>
          <w:sz w:val="27"/>
          <w:szCs w:val="27"/>
          <w:lang w:val="pt-PT" w:eastAsia="es-UY"/>
          <w14:ligatures w14:val="none"/>
        </w:rPr>
        <w:t>. Logo, esses povos estão à mercê de todo tipo de ameaça e evidentemente não possuem os devidos meios para fazerem as denúncias cabíveis nessas situações, o que agrava sobremaneira sua vulnerabilidade. Até quando permanecerá inerte o governo? Acaso aposta no genocídio dos Povos Livres?</w:t>
      </w:r>
    </w:p>
    <w:p w14:paraId="3CE49808"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66B17FEF"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Muitos </w:t>
      </w:r>
      <w:r w:rsidRPr="00313FE7">
        <w:rPr>
          <w:rFonts w:ascii="Arial" w:eastAsia="Times New Roman" w:hAnsi="Arial" w:cs="Arial"/>
          <w:b/>
          <w:bCs/>
          <w:color w:val="666666"/>
          <w:kern w:val="0"/>
          <w:sz w:val="27"/>
          <w:szCs w:val="27"/>
          <w:lang w:val="pt-PT" w:eastAsia="es-UY"/>
          <w14:ligatures w14:val="none"/>
        </w:rPr>
        <w:t>Povos Indígenas</w:t>
      </w:r>
      <w:r w:rsidRPr="00313FE7">
        <w:rPr>
          <w:rFonts w:ascii="Arial" w:eastAsia="Times New Roman" w:hAnsi="Arial" w:cs="Arial"/>
          <w:color w:val="666666"/>
          <w:kern w:val="0"/>
          <w:sz w:val="27"/>
          <w:szCs w:val="27"/>
          <w:lang w:val="pt-PT" w:eastAsia="es-UY"/>
          <w14:ligatures w14:val="none"/>
        </w:rPr>
        <w:t> já estão cansados das promessas vazias e das falsas proteções legais oferecidas pelo sistema não indígena. Afinal, o descaso e o projeto de extermínio remontam ao tempo das Colônias, em toda a América Latina, como frisa </w:t>
      </w:r>
      <w:r w:rsidRPr="00313FE7">
        <w:rPr>
          <w:rFonts w:ascii="Arial" w:eastAsia="Times New Roman" w:hAnsi="Arial" w:cs="Arial"/>
          <w:b/>
          <w:bCs/>
          <w:color w:val="666666"/>
          <w:kern w:val="0"/>
          <w:sz w:val="27"/>
          <w:szCs w:val="27"/>
          <w:lang w:val="pt-PT" w:eastAsia="es-UY"/>
          <w14:ligatures w14:val="none"/>
        </w:rPr>
        <w:t>Galeano</w:t>
      </w:r>
      <w:r w:rsidRPr="00313FE7">
        <w:rPr>
          <w:rFonts w:ascii="Arial" w:eastAsia="Times New Roman" w:hAnsi="Arial" w:cs="Arial"/>
          <w:color w:val="666666"/>
          <w:kern w:val="0"/>
          <w:sz w:val="27"/>
          <w:szCs w:val="27"/>
          <w:lang w:val="pt-PT" w:eastAsia="es-UY"/>
          <w14:ligatures w14:val="none"/>
        </w:rPr>
        <w:t>:</w:t>
      </w:r>
    </w:p>
    <w:p w14:paraId="7EB3FC98"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4285D6A8"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i/>
          <w:iCs/>
          <w:color w:val="666666"/>
          <w:kern w:val="0"/>
          <w:sz w:val="27"/>
          <w:szCs w:val="27"/>
          <w:lang w:val="pt-PT" w:eastAsia="es-UY"/>
          <w14:ligatures w14:val="none"/>
        </w:rPr>
        <w:t>“Manava sem cessar o metal das veias americanas, e da corte espanhola, também sem cessar. Chegavam ordenações que outorgavam uma proteção de papel e uma dignidade de tinta aos indígenas, cujo trabalho extenuante sustentava o reino. A ficção da legalidade amparava o indígena; a exploração da realidade o dessangrava. Da escravidão à servidão, do trabalho forçado ao regime de salários, as variantes da condição jurídica da mão de obra indígena só alteravam superficialmente a situação real”.</w:t>
      </w:r>
      <w:hyperlink r:id="rId19" w:anchor="_ftn5" w:history="1">
        <w:r w:rsidRPr="00313FE7">
          <w:rPr>
            <w:rFonts w:ascii="Arial" w:eastAsia="Times New Roman" w:hAnsi="Arial" w:cs="Arial"/>
            <w:b/>
            <w:bCs/>
            <w:i/>
            <w:iCs/>
            <w:color w:val="FC6B01"/>
            <w:kern w:val="0"/>
            <w:sz w:val="27"/>
            <w:szCs w:val="27"/>
            <w:u w:val="single"/>
            <w:lang w:val="pt-PT" w:eastAsia="es-UY"/>
            <w14:ligatures w14:val="none"/>
          </w:rPr>
          <w:t>[5]</w:t>
        </w:r>
      </w:hyperlink>
    </w:p>
    <w:p w14:paraId="2388B4EA"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lastRenderedPageBreak/>
        <w:t>Não bastasse o cerco promovido aos seus </w:t>
      </w:r>
      <w:r w:rsidRPr="00313FE7">
        <w:rPr>
          <w:rFonts w:ascii="Arial" w:eastAsia="Times New Roman" w:hAnsi="Arial" w:cs="Arial"/>
          <w:b/>
          <w:bCs/>
          <w:color w:val="666666"/>
          <w:kern w:val="0"/>
          <w:sz w:val="27"/>
          <w:szCs w:val="27"/>
          <w:lang w:val="pt-PT" w:eastAsia="es-UY"/>
          <w14:ligatures w14:val="none"/>
        </w:rPr>
        <w:t>parentes em isolamento voluntário</w:t>
      </w:r>
      <w:r w:rsidRPr="00313FE7">
        <w:rPr>
          <w:rFonts w:ascii="Arial" w:eastAsia="Times New Roman" w:hAnsi="Arial" w:cs="Arial"/>
          <w:color w:val="666666"/>
          <w:kern w:val="0"/>
          <w:sz w:val="27"/>
          <w:szCs w:val="27"/>
          <w:lang w:val="pt-PT" w:eastAsia="es-UY"/>
          <w14:ligatures w14:val="none"/>
        </w:rPr>
        <w:t> cada vez mais espremidos por aqueles que cobiçam seus territórios, o movimento indígena ainda tem sido cobrado a se sentar para negociar com os ruralistas seus direitos conquistados com muita luta. Patrocinada pelo </w:t>
      </w:r>
      <w:hyperlink r:id="rId20" w:tgtFrame="_blank" w:history="1">
        <w:r w:rsidRPr="00313FE7">
          <w:rPr>
            <w:rFonts w:ascii="Arial" w:eastAsia="Times New Roman" w:hAnsi="Arial" w:cs="Arial"/>
            <w:color w:val="FC6B01"/>
            <w:kern w:val="0"/>
            <w:sz w:val="27"/>
            <w:szCs w:val="27"/>
            <w:u w:val="single"/>
            <w:lang w:val="pt-PT" w:eastAsia="es-UY"/>
            <w14:ligatures w14:val="none"/>
          </w:rPr>
          <w:t>ministro </w:t>
        </w:r>
        <w:r w:rsidRPr="00313FE7">
          <w:rPr>
            <w:rFonts w:ascii="Arial" w:eastAsia="Times New Roman" w:hAnsi="Arial" w:cs="Arial"/>
            <w:b/>
            <w:bCs/>
            <w:color w:val="FC6B01"/>
            <w:kern w:val="0"/>
            <w:sz w:val="27"/>
            <w:szCs w:val="27"/>
            <w:u w:val="single"/>
            <w:lang w:val="pt-PT" w:eastAsia="es-UY"/>
            <w14:ligatures w14:val="none"/>
          </w:rPr>
          <w:t>Gilmar Mendes</w:t>
        </w:r>
      </w:hyperlink>
      <w:r w:rsidRPr="00313FE7">
        <w:rPr>
          <w:rFonts w:ascii="Arial" w:eastAsia="Times New Roman" w:hAnsi="Arial" w:cs="Arial"/>
          <w:color w:val="666666"/>
          <w:kern w:val="0"/>
          <w:sz w:val="27"/>
          <w:szCs w:val="27"/>
          <w:lang w:val="pt-PT" w:eastAsia="es-UY"/>
          <w14:ligatures w14:val="none"/>
        </w:rPr>
        <w:t> a acintosa “conciliação” quer colocar os indígenas sob intensa pressão para que cedam suas terras ancestrais.</w:t>
      </w:r>
    </w:p>
    <w:p w14:paraId="245CC681"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4E912C3B"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Para aprofundar a questão e conhecer o drama a que estão submetidos os Povos em Isolamento Voluntário, o </w:t>
      </w:r>
      <w:r w:rsidRPr="00313FE7">
        <w:rPr>
          <w:rFonts w:ascii="Arial" w:eastAsia="Times New Roman" w:hAnsi="Arial" w:cs="Arial"/>
          <w:b/>
          <w:bCs/>
          <w:color w:val="666666"/>
          <w:kern w:val="0"/>
          <w:sz w:val="27"/>
          <w:szCs w:val="27"/>
          <w:lang w:val="pt-PT" w:eastAsia="es-UY"/>
          <w14:ligatures w14:val="none"/>
        </w:rPr>
        <w:t>Instituto Humanitas Unisinos – IHU</w:t>
      </w:r>
      <w:r w:rsidRPr="00313FE7">
        <w:rPr>
          <w:rFonts w:ascii="Arial" w:eastAsia="Times New Roman" w:hAnsi="Arial" w:cs="Arial"/>
          <w:color w:val="666666"/>
          <w:kern w:val="0"/>
          <w:sz w:val="27"/>
          <w:szCs w:val="27"/>
          <w:lang w:val="pt-PT" w:eastAsia="es-UY"/>
          <w14:ligatures w14:val="none"/>
        </w:rPr>
        <w:t> promove o debate “</w:t>
      </w:r>
      <w:r w:rsidRPr="00313FE7">
        <w:rPr>
          <w:rFonts w:ascii="Arial" w:eastAsia="Times New Roman" w:hAnsi="Arial" w:cs="Arial"/>
          <w:b/>
          <w:bCs/>
          <w:color w:val="666666"/>
          <w:kern w:val="0"/>
          <w:sz w:val="27"/>
          <w:szCs w:val="27"/>
          <w:lang w:val="pt-PT" w:eastAsia="es-UY"/>
          <w14:ligatures w14:val="none"/>
        </w:rPr>
        <w:t>A proteção aos Povos Indígenas Livres e as ameaças do povo da mercadoria</w:t>
      </w:r>
      <w:r w:rsidRPr="00313FE7">
        <w:rPr>
          <w:rFonts w:ascii="Arial" w:eastAsia="Times New Roman" w:hAnsi="Arial" w:cs="Arial"/>
          <w:color w:val="666666"/>
          <w:kern w:val="0"/>
          <w:sz w:val="27"/>
          <w:szCs w:val="27"/>
          <w:lang w:val="pt-PT" w:eastAsia="es-UY"/>
          <w14:ligatures w14:val="none"/>
        </w:rPr>
        <w:t>”, na próxima quinta-feira (15), às 17h30min. Contribuirão nessa reflexão o Prof. Dr. </w:t>
      </w:r>
      <w:hyperlink r:id="rId21" w:tgtFrame="_blank" w:history="1">
        <w:r w:rsidRPr="00313FE7">
          <w:rPr>
            <w:rFonts w:ascii="Arial" w:eastAsia="Times New Roman" w:hAnsi="Arial" w:cs="Arial"/>
            <w:color w:val="FC6B01"/>
            <w:kern w:val="0"/>
            <w:sz w:val="27"/>
            <w:szCs w:val="27"/>
            <w:u w:val="single"/>
            <w:lang w:val="pt-PT" w:eastAsia="es-UY"/>
            <w14:ligatures w14:val="none"/>
          </w:rPr>
          <w:t>Lino João de Oliveira Neves</w:t>
        </w:r>
      </w:hyperlink>
      <w:r w:rsidRPr="00313FE7">
        <w:rPr>
          <w:rFonts w:ascii="Arial" w:eastAsia="Times New Roman" w:hAnsi="Arial" w:cs="Arial"/>
          <w:color w:val="666666"/>
          <w:kern w:val="0"/>
          <w:sz w:val="27"/>
          <w:szCs w:val="27"/>
          <w:lang w:val="pt-PT" w:eastAsia="es-UY"/>
          <w14:ligatures w14:val="none"/>
        </w:rPr>
        <w:t> (UFAM) e o indigenista </w:t>
      </w:r>
      <w:hyperlink r:id="rId22" w:tgtFrame="_blank" w:history="1">
        <w:r w:rsidRPr="00313FE7">
          <w:rPr>
            <w:rFonts w:ascii="Arial" w:eastAsia="Times New Roman" w:hAnsi="Arial" w:cs="Arial"/>
            <w:color w:val="FC6B01"/>
            <w:kern w:val="0"/>
            <w:sz w:val="27"/>
            <w:szCs w:val="27"/>
            <w:u w:val="single"/>
            <w:lang w:val="pt-PT" w:eastAsia="es-UY"/>
            <w14:ligatures w14:val="none"/>
          </w:rPr>
          <w:t>Guenter Francisco Loebens</w:t>
        </w:r>
      </w:hyperlink>
      <w:r w:rsidRPr="00313FE7">
        <w:rPr>
          <w:rFonts w:ascii="Arial" w:eastAsia="Times New Roman" w:hAnsi="Arial" w:cs="Arial"/>
          <w:color w:val="666666"/>
          <w:kern w:val="0"/>
          <w:sz w:val="27"/>
          <w:szCs w:val="27"/>
          <w:lang w:val="pt-PT" w:eastAsia="es-UY"/>
          <w14:ligatures w14:val="none"/>
        </w:rPr>
        <w:t> (EAPIL-CIMI).</w:t>
      </w:r>
    </w:p>
    <w:p w14:paraId="7EF1B6BE"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325AA841"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Vale asseverar que a aparente conciliação não passa de uma mal disfarçada tentativa de pacificar os indígenas segundo os interesses do </w:t>
      </w:r>
      <w:r w:rsidRPr="00313FE7">
        <w:rPr>
          <w:rFonts w:ascii="Arial" w:eastAsia="Times New Roman" w:hAnsi="Arial" w:cs="Arial"/>
          <w:b/>
          <w:bCs/>
          <w:color w:val="666666"/>
          <w:kern w:val="0"/>
          <w:sz w:val="27"/>
          <w:szCs w:val="27"/>
          <w:lang w:val="pt-PT" w:eastAsia="es-UY"/>
          <w14:ligatures w14:val="none"/>
        </w:rPr>
        <w:t>povo da mercadoria</w:t>
      </w:r>
      <w:r w:rsidRPr="00313FE7">
        <w:rPr>
          <w:rFonts w:ascii="Arial" w:eastAsia="Times New Roman" w:hAnsi="Arial" w:cs="Arial"/>
          <w:color w:val="666666"/>
          <w:kern w:val="0"/>
          <w:sz w:val="27"/>
          <w:szCs w:val="27"/>
          <w:lang w:val="pt-PT" w:eastAsia="es-UY"/>
          <w14:ligatures w14:val="none"/>
        </w:rPr>
        <w:t>, que julga haver um preço monetizado para tais territórios. O que o magistrado não compreende é que abrir mão desses territórios, parte deles com a </w:t>
      </w:r>
      <w:r w:rsidRPr="00313FE7">
        <w:rPr>
          <w:rFonts w:ascii="Arial" w:eastAsia="Times New Roman" w:hAnsi="Arial" w:cs="Arial"/>
          <w:b/>
          <w:bCs/>
          <w:color w:val="666666"/>
          <w:kern w:val="0"/>
          <w:sz w:val="27"/>
          <w:szCs w:val="27"/>
          <w:lang w:val="pt-PT" w:eastAsia="es-UY"/>
          <w14:ligatures w14:val="none"/>
        </w:rPr>
        <w:t>presença de grupos isolados</w:t>
      </w:r>
      <w:r w:rsidRPr="00313FE7">
        <w:rPr>
          <w:rFonts w:ascii="Arial" w:eastAsia="Times New Roman" w:hAnsi="Arial" w:cs="Arial"/>
          <w:color w:val="666666"/>
          <w:kern w:val="0"/>
          <w:sz w:val="27"/>
          <w:szCs w:val="27"/>
          <w:lang w:val="pt-PT" w:eastAsia="es-UY"/>
          <w14:ligatures w14:val="none"/>
        </w:rPr>
        <w:t>, significa renunciar à vida desses parentes resistentes. Estes parentes vêm sendo </w:t>
      </w:r>
      <w:hyperlink r:id="rId23" w:tgtFrame="_blank" w:history="1">
        <w:r w:rsidRPr="00313FE7">
          <w:rPr>
            <w:rFonts w:ascii="Arial" w:eastAsia="Times New Roman" w:hAnsi="Arial" w:cs="Arial"/>
            <w:color w:val="FC6B01"/>
            <w:kern w:val="0"/>
            <w:sz w:val="27"/>
            <w:szCs w:val="27"/>
            <w:u w:val="single"/>
            <w:lang w:val="pt-PT" w:eastAsia="es-UY"/>
            <w14:ligatures w14:val="none"/>
          </w:rPr>
          <w:t>monitorados com cuidado e responsabilidade</w:t>
        </w:r>
      </w:hyperlink>
      <w:r w:rsidRPr="00313FE7">
        <w:rPr>
          <w:rFonts w:ascii="Arial" w:eastAsia="Times New Roman" w:hAnsi="Arial" w:cs="Arial"/>
          <w:color w:val="666666"/>
          <w:kern w:val="0"/>
          <w:sz w:val="27"/>
          <w:szCs w:val="27"/>
          <w:lang w:val="pt-PT" w:eastAsia="es-UY"/>
          <w14:ligatures w14:val="none"/>
        </w:rPr>
        <w:t> por seus irmãos e respectivas associações indígenas.</w:t>
      </w:r>
    </w:p>
    <w:p w14:paraId="0C05A971"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5AF590C4" w14:textId="77777777" w:rsid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r w:rsidRPr="00313FE7">
        <w:rPr>
          <w:rFonts w:ascii="Arial" w:eastAsia="Times New Roman" w:hAnsi="Arial" w:cs="Arial"/>
          <w:color w:val="666666"/>
          <w:kern w:val="0"/>
          <w:sz w:val="27"/>
          <w:szCs w:val="27"/>
          <w:lang w:val="pt-PT" w:eastAsia="es-UY"/>
          <w14:ligatures w14:val="none"/>
        </w:rPr>
        <w:t>Mal sabe o ilustre decano da Corte Constitucional – membro do </w:t>
      </w:r>
      <w:r w:rsidRPr="00313FE7">
        <w:rPr>
          <w:rFonts w:ascii="Arial" w:eastAsia="Times New Roman" w:hAnsi="Arial" w:cs="Arial"/>
          <w:b/>
          <w:bCs/>
          <w:color w:val="666666"/>
          <w:kern w:val="0"/>
          <w:sz w:val="27"/>
          <w:szCs w:val="27"/>
          <w:lang w:val="pt-PT" w:eastAsia="es-UY"/>
          <w14:ligatures w14:val="none"/>
        </w:rPr>
        <w:t>povo da mercadoria</w:t>
      </w:r>
      <w:r w:rsidRPr="00313FE7">
        <w:rPr>
          <w:rFonts w:ascii="Arial" w:eastAsia="Times New Roman" w:hAnsi="Arial" w:cs="Arial"/>
          <w:color w:val="666666"/>
          <w:kern w:val="0"/>
          <w:sz w:val="27"/>
          <w:szCs w:val="27"/>
          <w:lang w:val="pt-PT" w:eastAsia="es-UY"/>
          <w14:ligatures w14:val="none"/>
        </w:rPr>
        <w:t> – que tal pretensão imoral jamais será aceita pelas organizações indígenas, porque suas comunidades e seu modo de vida tradicional são inegociáveis e não estão sujeitos a qualquer desejo arrogante de “pacificação” forçada. </w:t>
      </w:r>
      <w:r w:rsidRPr="00313FE7">
        <w:rPr>
          <w:rFonts w:ascii="Arial" w:eastAsia="Times New Roman" w:hAnsi="Arial" w:cs="Arial"/>
          <w:b/>
          <w:bCs/>
          <w:color w:val="666666"/>
          <w:kern w:val="0"/>
          <w:sz w:val="27"/>
          <w:szCs w:val="27"/>
          <w:lang w:val="pt-PT" w:eastAsia="es-UY"/>
          <w14:ligatures w14:val="none"/>
        </w:rPr>
        <w:t>Basta de genocídios</w:t>
      </w:r>
      <w:r w:rsidRPr="00313FE7">
        <w:rPr>
          <w:rFonts w:ascii="Arial" w:eastAsia="Times New Roman" w:hAnsi="Arial" w:cs="Arial"/>
          <w:color w:val="666666"/>
          <w:kern w:val="0"/>
          <w:sz w:val="27"/>
          <w:szCs w:val="27"/>
          <w:lang w:val="pt-PT" w:eastAsia="es-UY"/>
          <w14:ligatures w14:val="none"/>
        </w:rPr>
        <w:t>! Lutar pela integridade dos </w:t>
      </w:r>
      <w:r w:rsidRPr="00313FE7">
        <w:rPr>
          <w:rFonts w:ascii="Arial" w:eastAsia="Times New Roman" w:hAnsi="Arial" w:cs="Arial"/>
          <w:b/>
          <w:bCs/>
          <w:color w:val="666666"/>
          <w:kern w:val="0"/>
          <w:sz w:val="27"/>
          <w:szCs w:val="27"/>
          <w:lang w:val="pt-PT" w:eastAsia="es-UY"/>
          <w14:ligatures w14:val="none"/>
        </w:rPr>
        <w:t>Povos Indígenas Livres</w:t>
      </w:r>
      <w:r w:rsidRPr="00313FE7">
        <w:rPr>
          <w:rFonts w:ascii="Arial" w:eastAsia="Times New Roman" w:hAnsi="Arial" w:cs="Arial"/>
          <w:color w:val="666666"/>
          <w:kern w:val="0"/>
          <w:sz w:val="27"/>
          <w:szCs w:val="27"/>
          <w:lang w:val="pt-PT" w:eastAsia="es-UY"/>
          <w14:ligatures w14:val="none"/>
        </w:rPr>
        <w:t> significa garantir que continuem exercendo a sua </w:t>
      </w:r>
      <w:r w:rsidRPr="00313FE7">
        <w:rPr>
          <w:rFonts w:ascii="Arial" w:eastAsia="Times New Roman" w:hAnsi="Arial" w:cs="Arial"/>
          <w:b/>
          <w:bCs/>
          <w:color w:val="666666"/>
          <w:kern w:val="0"/>
          <w:sz w:val="27"/>
          <w:szCs w:val="27"/>
          <w:lang w:val="pt-PT" w:eastAsia="es-UY"/>
          <w14:ligatures w14:val="none"/>
        </w:rPr>
        <w:t>autodeterminação</w:t>
      </w:r>
      <w:r w:rsidRPr="00313FE7">
        <w:rPr>
          <w:rFonts w:ascii="Arial" w:eastAsia="Times New Roman" w:hAnsi="Arial" w:cs="Arial"/>
          <w:color w:val="666666"/>
          <w:kern w:val="0"/>
          <w:sz w:val="27"/>
          <w:szCs w:val="27"/>
          <w:lang w:val="pt-PT" w:eastAsia="es-UY"/>
          <w14:ligatures w14:val="none"/>
        </w:rPr>
        <w:t> sem quaisquer constrangimentos ou ameaças. Demarcação, já! Pacificação, nunca!</w:t>
      </w:r>
    </w:p>
    <w:p w14:paraId="10DCAF92" w14:textId="77777777" w:rsidR="00313FE7" w:rsidRPr="00313FE7" w:rsidRDefault="00313FE7" w:rsidP="00313FE7">
      <w:pPr>
        <w:spacing w:after="0" w:line="240" w:lineRule="auto"/>
        <w:jc w:val="both"/>
        <w:rPr>
          <w:rFonts w:ascii="Arial" w:eastAsia="Times New Roman" w:hAnsi="Arial" w:cs="Arial"/>
          <w:color w:val="666666"/>
          <w:kern w:val="0"/>
          <w:sz w:val="27"/>
          <w:szCs w:val="27"/>
          <w:lang w:val="pt-PT" w:eastAsia="es-UY"/>
          <w14:ligatures w14:val="none"/>
        </w:rPr>
      </w:pPr>
    </w:p>
    <w:p w14:paraId="19BF902A" w14:textId="77777777" w:rsidR="00313FE7" w:rsidRPr="00313FE7" w:rsidRDefault="00313FE7" w:rsidP="00313FE7">
      <w:pPr>
        <w:spacing w:after="0" w:line="240" w:lineRule="auto"/>
        <w:jc w:val="both"/>
        <w:outlineLvl w:val="1"/>
        <w:rPr>
          <w:rFonts w:ascii="Arial" w:eastAsia="Times New Roman" w:hAnsi="Arial" w:cs="Arial"/>
          <w:b/>
          <w:bCs/>
          <w:kern w:val="0"/>
          <w:sz w:val="36"/>
          <w:szCs w:val="36"/>
          <w:lang w:val="pt-PT" w:eastAsia="es-UY"/>
          <w14:ligatures w14:val="none"/>
        </w:rPr>
      </w:pPr>
      <w:r w:rsidRPr="00313FE7">
        <w:rPr>
          <w:rFonts w:ascii="Arial" w:eastAsia="Times New Roman" w:hAnsi="Arial" w:cs="Arial"/>
          <w:b/>
          <w:bCs/>
          <w:kern w:val="0"/>
          <w:sz w:val="36"/>
          <w:szCs w:val="36"/>
          <w:lang w:val="pt-PT" w:eastAsia="es-UY"/>
          <w14:ligatures w14:val="none"/>
        </w:rPr>
        <w:t>Notas</w:t>
      </w:r>
    </w:p>
    <w:p w14:paraId="650A5061" w14:textId="77777777" w:rsidR="00313FE7" w:rsidRPr="00313FE7" w:rsidRDefault="00313FE7" w:rsidP="00313FE7">
      <w:pPr>
        <w:spacing w:after="0" w:line="240" w:lineRule="auto"/>
        <w:jc w:val="both"/>
        <w:rPr>
          <w:rFonts w:ascii="Arial" w:eastAsia="Times New Roman" w:hAnsi="Arial" w:cs="Arial"/>
          <w:color w:val="666666"/>
          <w:kern w:val="0"/>
          <w:sz w:val="24"/>
          <w:szCs w:val="24"/>
          <w:lang w:val="pt-PT" w:eastAsia="es-UY"/>
          <w14:ligatures w14:val="none"/>
        </w:rPr>
      </w:pPr>
      <w:hyperlink r:id="rId24" w:anchor="_ftnref1" w:history="1">
        <w:r w:rsidRPr="00313FE7">
          <w:rPr>
            <w:rFonts w:ascii="Arial" w:eastAsia="Times New Roman" w:hAnsi="Arial" w:cs="Arial"/>
            <w:color w:val="FC6B01"/>
            <w:kern w:val="0"/>
            <w:sz w:val="24"/>
            <w:szCs w:val="24"/>
            <w:u w:val="single"/>
            <w:lang w:val="pt-PT" w:eastAsia="es-UY"/>
            <w14:ligatures w14:val="none"/>
          </w:rPr>
          <w:t>[1]</w:t>
        </w:r>
      </w:hyperlink>
      <w:r w:rsidRPr="00313FE7">
        <w:rPr>
          <w:rFonts w:ascii="Arial" w:eastAsia="Times New Roman" w:hAnsi="Arial" w:cs="Arial"/>
          <w:color w:val="666666"/>
          <w:kern w:val="0"/>
          <w:sz w:val="24"/>
          <w:szCs w:val="24"/>
          <w:lang w:val="pt-PT" w:eastAsia="es-UY"/>
          <w14:ligatures w14:val="none"/>
        </w:rPr>
        <w:t> GALEANO, Eduardo. </w:t>
      </w:r>
      <w:r w:rsidRPr="00313FE7">
        <w:rPr>
          <w:rFonts w:ascii="Arial" w:eastAsia="Times New Roman" w:hAnsi="Arial" w:cs="Arial"/>
          <w:i/>
          <w:iCs/>
          <w:color w:val="666666"/>
          <w:kern w:val="0"/>
          <w:sz w:val="24"/>
          <w:szCs w:val="24"/>
          <w:lang w:val="pt-PT" w:eastAsia="es-UY"/>
          <w14:ligatures w14:val="none"/>
        </w:rPr>
        <w:t>As veias abertas da América Latina</w:t>
      </w:r>
      <w:r w:rsidRPr="00313FE7">
        <w:rPr>
          <w:rFonts w:ascii="Arial" w:eastAsia="Times New Roman" w:hAnsi="Arial" w:cs="Arial"/>
          <w:color w:val="666666"/>
          <w:kern w:val="0"/>
          <w:sz w:val="24"/>
          <w:szCs w:val="24"/>
          <w:lang w:val="pt-PT" w:eastAsia="es-UY"/>
          <w14:ligatures w14:val="none"/>
        </w:rPr>
        <w:t>. Porto Alegre: L&amp;PM, 2021. p. 66.</w:t>
      </w:r>
    </w:p>
    <w:p w14:paraId="57BA911F" w14:textId="77777777" w:rsidR="00313FE7" w:rsidRPr="00313FE7" w:rsidRDefault="00313FE7" w:rsidP="00313FE7">
      <w:pPr>
        <w:spacing w:after="0" w:line="240" w:lineRule="auto"/>
        <w:jc w:val="both"/>
        <w:rPr>
          <w:rFonts w:ascii="Arial" w:eastAsia="Times New Roman" w:hAnsi="Arial" w:cs="Arial"/>
          <w:color w:val="666666"/>
          <w:kern w:val="0"/>
          <w:sz w:val="24"/>
          <w:szCs w:val="24"/>
          <w:lang w:val="pt-PT" w:eastAsia="es-UY"/>
          <w14:ligatures w14:val="none"/>
        </w:rPr>
      </w:pPr>
      <w:hyperlink r:id="rId25" w:anchor="_ftnref2" w:history="1">
        <w:r w:rsidRPr="00313FE7">
          <w:rPr>
            <w:rFonts w:ascii="Arial" w:eastAsia="Times New Roman" w:hAnsi="Arial" w:cs="Arial"/>
            <w:color w:val="FC6B01"/>
            <w:kern w:val="0"/>
            <w:sz w:val="24"/>
            <w:szCs w:val="24"/>
            <w:u w:val="single"/>
            <w:lang w:val="pt-PT" w:eastAsia="es-UY"/>
            <w14:ligatures w14:val="none"/>
          </w:rPr>
          <w:t>[2]</w:t>
        </w:r>
      </w:hyperlink>
      <w:r w:rsidRPr="00313FE7">
        <w:rPr>
          <w:rFonts w:ascii="Arial" w:eastAsia="Times New Roman" w:hAnsi="Arial" w:cs="Arial"/>
          <w:color w:val="666666"/>
          <w:kern w:val="0"/>
          <w:sz w:val="24"/>
          <w:szCs w:val="24"/>
          <w:lang w:val="pt-PT" w:eastAsia="es-UY"/>
          <w14:ligatures w14:val="none"/>
        </w:rPr>
        <w:t> GTI-PIACI. </w:t>
      </w:r>
      <w:r w:rsidRPr="00313FE7">
        <w:rPr>
          <w:rFonts w:ascii="Arial" w:eastAsia="Times New Roman" w:hAnsi="Arial" w:cs="Arial"/>
          <w:i/>
          <w:iCs/>
          <w:color w:val="666666"/>
          <w:kern w:val="0"/>
          <w:sz w:val="24"/>
          <w:szCs w:val="24"/>
          <w:lang w:val="pt-PT" w:eastAsia="es-UY"/>
          <w14:ligatures w14:val="none"/>
        </w:rPr>
        <w:t>Um apelo à urgência na proteção dos Povos Indígenas em Isolamento e Contato Inicial na América Latina</w:t>
      </w:r>
      <w:r w:rsidRPr="00313FE7">
        <w:rPr>
          <w:rFonts w:ascii="Arial" w:eastAsia="Times New Roman" w:hAnsi="Arial" w:cs="Arial"/>
          <w:color w:val="666666"/>
          <w:kern w:val="0"/>
          <w:sz w:val="24"/>
          <w:szCs w:val="24"/>
          <w:lang w:val="pt-PT" w:eastAsia="es-UY"/>
          <w14:ligatures w14:val="none"/>
        </w:rPr>
        <w:t>. 8 mar. 2024. Disponível em: https://cimi.org.br/2024/03/um-apelo-a-urgencia-na-protecao-dos-povos-indigenas-em-isolamento-e-contato-inicial-na-america-latina/</w:t>
      </w:r>
    </w:p>
    <w:p w14:paraId="2B5E4414" w14:textId="77777777" w:rsidR="00313FE7" w:rsidRPr="00313FE7" w:rsidRDefault="00313FE7" w:rsidP="00313FE7">
      <w:pPr>
        <w:spacing w:after="0" w:line="240" w:lineRule="auto"/>
        <w:jc w:val="both"/>
        <w:rPr>
          <w:rFonts w:ascii="Arial" w:eastAsia="Times New Roman" w:hAnsi="Arial" w:cs="Arial"/>
          <w:color w:val="666666"/>
          <w:kern w:val="0"/>
          <w:sz w:val="24"/>
          <w:szCs w:val="24"/>
          <w:lang w:val="pt-PT" w:eastAsia="es-UY"/>
          <w14:ligatures w14:val="none"/>
        </w:rPr>
      </w:pPr>
      <w:hyperlink r:id="rId26" w:anchor="_ftnref3" w:history="1">
        <w:r w:rsidRPr="00313FE7">
          <w:rPr>
            <w:rFonts w:ascii="Arial" w:eastAsia="Times New Roman" w:hAnsi="Arial" w:cs="Arial"/>
            <w:color w:val="FC6B01"/>
            <w:kern w:val="0"/>
            <w:sz w:val="24"/>
            <w:szCs w:val="24"/>
            <w:u w:val="single"/>
            <w:lang w:val="pt-PT" w:eastAsia="es-UY"/>
            <w14:ligatures w14:val="none"/>
          </w:rPr>
          <w:t>[3]</w:t>
        </w:r>
      </w:hyperlink>
      <w:r w:rsidRPr="00313FE7">
        <w:rPr>
          <w:rFonts w:ascii="Arial" w:eastAsia="Times New Roman" w:hAnsi="Arial" w:cs="Arial"/>
          <w:color w:val="666666"/>
          <w:kern w:val="0"/>
          <w:sz w:val="24"/>
          <w:szCs w:val="24"/>
          <w:lang w:val="pt-PT" w:eastAsia="es-UY"/>
          <w14:ligatures w14:val="none"/>
        </w:rPr>
        <w:t> LOEBENS, Gunter Francisco. Povos Indígenas Isolados: violência e impunidade na Amazônia. </w:t>
      </w:r>
      <w:r w:rsidRPr="00313FE7">
        <w:rPr>
          <w:rFonts w:ascii="Arial" w:eastAsia="Times New Roman" w:hAnsi="Arial" w:cs="Arial"/>
          <w:i/>
          <w:iCs/>
          <w:color w:val="666666"/>
          <w:kern w:val="0"/>
          <w:sz w:val="24"/>
          <w:szCs w:val="24"/>
          <w:lang w:val="pt-PT" w:eastAsia="es-UY"/>
          <w14:ligatures w14:val="none"/>
        </w:rPr>
        <w:t>Povos Indígenas Isolados na Amazônia: A Luta pela Sobrevivência</w:t>
      </w:r>
      <w:r w:rsidRPr="00313FE7">
        <w:rPr>
          <w:rFonts w:ascii="Arial" w:eastAsia="Times New Roman" w:hAnsi="Arial" w:cs="Arial"/>
          <w:color w:val="666666"/>
          <w:kern w:val="0"/>
          <w:sz w:val="24"/>
          <w:szCs w:val="24"/>
          <w:lang w:val="pt-PT" w:eastAsia="es-UY"/>
          <w14:ligatures w14:val="none"/>
        </w:rPr>
        <w:t>. Manaus: Ed. UFAM, 2011. p. 26/27.</w:t>
      </w:r>
    </w:p>
    <w:p w14:paraId="5A6689BB" w14:textId="77777777" w:rsidR="00313FE7" w:rsidRPr="00313FE7" w:rsidRDefault="00313FE7" w:rsidP="00313FE7">
      <w:pPr>
        <w:spacing w:after="0" w:line="240" w:lineRule="auto"/>
        <w:jc w:val="both"/>
        <w:rPr>
          <w:rFonts w:ascii="Arial" w:eastAsia="Times New Roman" w:hAnsi="Arial" w:cs="Arial"/>
          <w:color w:val="666666"/>
          <w:kern w:val="0"/>
          <w:sz w:val="24"/>
          <w:szCs w:val="24"/>
          <w:lang w:val="pt-PT" w:eastAsia="es-UY"/>
          <w14:ligatures w14:val="none"/>
        </w:rPr>
      </w:pPr>
      <w:hyperlink r:id="rId27" w:anchor="_ftnref4" w:history="1">
        <w:r w:rsidRPr="00313FE7">
          <w:rPr>
            <w:rFonts w:ascii="Arial" w:eastAsia="Times New Roman" w:hAnsi="Arial" w:cs="Arial"/>
            <w:color w:val="FC6B01"/>
            <w:kern w:val="0"/>
            <w:sz w:val="24"/>
            <w:szCs w:val="24"/>
            <w:u w:val="single"/>
            <w:lang w:val="pt-PT" w:eastAsia="es-UY"/>
            <w14:ligatures w14:val="none"/>
          </w:rPr>
          <w:t>[4]</w:t>
        </w:r>
      </w:hyperlink>
      <w:r w:rsidRPr="00313FE7">
        <w:rPr>
          <w:rFonts w:ascii="Arial" w:eastAsia="Times New Roman" w:hAnsi="Arial" w:cs="Arial"/>
          <w:color w:val="666666"/>
          <w:kern w:val="0"/>
          <w:sz w:val="24"/>
          <w:szCs w:val="24"/>
          <w:lang w:val="pt-PT" w:eastAsia="es-UY"/>
          <w14:ligatures w14:val="none"/>
        </w:rPr>
        <w:t> Eapil/Cimi. Legado trágico, pressão contínua: ações emergenciais são insuficientes para garantir proteção a Povos Isolados. </w:t>
      </w:r>
      <w:r w:rsidRPr="00313FE7">
        <w:rPr>
          <w:rFonts w:ascii="Arial" w:eastAsia="Times New Roman" w:hAnsi="Arial" w:cs="Arial"/>
          <w:i/>
          <w:iCs/>
          <w:color w:val="666666"/>
          <w:kern w:val="0"/>
          <w:sz w:val="24"/>
          <w:szCs w:val="24"/>
          <w:lang w:val="pt-PT" w:eastAsia="es-UY"/>
          <w14:ligatures w14:val="none"/>
        </w:rPr>
        <w:t>Relatório de Violência Contra os Povos Indígenas no Brasil – Dados 2023</w:t>
      </w:r>
      <w:r w:rsidRPr="00313FE7">
        <w:rPr>
          <w:rFonts w:ascii="Arial" w:eastAsia="Times New Roman" w:hAnsi="Arial" w:cs="Arial"/>
          <w:color w:val="666666"/>
          <w:kern w:val="0"/>
          <w:sz w:val="24"/>
          <w:szCs w:val="24"/>
          <w:lang w:val="pt-PT" w:eastAsia="es-UY"/>
          <w14:ligatures w14:val="none"/>
        </w:rPr>
        <w:t>. p. 230.</w:t>
      </w:r>
    </w:p>
    <w:p w14:paraId="2ABEBC4D" w14:textId="77777777" w:rsidR="00313FE7" w:rsidRPr="00313FE7" w:rsidRDefault="00313FE7" w:rsidP="00313FE7">
      <w:pPr>
        <w:spacing w:after="0" w:line="240" w:lineRule="auto"/>
        <w:jc w:val="both"/>
        <w:rPr>
          <w:rFonts w:ascii="Arial" w:eastAsia="Times New Roman" w:hAnsi="Arial" w:cs="Arial"/>
          <w:color w:val="666666"/>
          <w:kern w:val="0"/>
          <w:sz w:val="24"/>
          <w:szCs w:val="24"/>
          <w:lang w:eastAsia="es-UY"/>
          <w14:ligatures w14:val="none"/>
        </w:rPr>
      </w:pPr>
      <w:hyperlink r:id="rId28" w:anchor="_ftnref5" w:history="1">
        <w:r w:rsidRPr="00313FE7">
          <w:rPr>
            <w:rFonts w:ascii="Arial" w:eastAsia="Times New Roman" w:hAnsi="Arial" w:cs="Arial"/>
            <w:color w:val="FC6B01"/>
            <w:kern w:val="0"/>
            <w:sz w:val="24"/>
            <w:szCs w:val="24"/>
            <w:u w:val="single"/>
            <w:lang w:val="pt-PT" w:eastAsia="es-UY"/>
            <w14:ligatures w14:val="none"/>
          </w:rPr>
          <w:t>[5]</w:t>
        </w:r>
      </w:hyperlink>
      <w:r w:rsidRPr="00313FE7">
        <w:rPr>
          <w:rFonts w:ascii="Arial" w:eastAsia="Times New Roman" w:hAnsi="Arial" w:cs="Arial"/>
          <w:color w:val="666666"/>
          <w:kern w:val="0"/>
          <w:sz w:val="24"/>
          <w:szCs w:val="24"/>
          <w:lang w:val="pt-PT" w:eastAsia="es-UY"/>
          <w14:ligatures w14:val="none"/>
        </w:rPr>
        <w:t xml:space="preserve"> GALEANO, Eduardo. As veias abertas da América Latina. </w:t>
      </w:r>
      <w:r w:rsidRPr="00313FE7">
        <w:rPr>
          <w:rFonts w:ascii="Arial" w:eastAsia="Times New Roman" w:hAnsi="Arial" w:cs="Arial"/>
          <w:color w:val="666666"/>
          <w:kern w:val="0"/>
          <w:sz w:val="24"/>
          <w:szCs w:val="24"/>
          <w:lang w:eastAsia="es-UY"/>
          <w14:ligatures w14:val="none"/>
        </w:rPr>
        <w:t>Porto Alegre: L&amp;PM, 2021. p. 56.</w:t>
      </w:r>
    </w:p>
    <w:p w14:paraId="60E7D20F" w14:textId="77777777" w:rsidR="00926044" w:rsidRDefault="00926044">
      <w:pPr>
        <w:rPr>
          <w:sz w:val="24"/>
          <w:szCs w:val="24"/>
        </w:rPr>
      </w:pPr>
    </w:p>
    <w:p w14:paraId="2E5552D7" w14:textId="5E073C9C" w:rsidR="00313FE7" w:rsidRDefault="00313FE7">
      <w:pPr>
        <w:rPr>
          <w:sz w:val="24"/>
          <w:szCs w:val="24"/>
        </w:rPr>
      </w:pPr>
      <w:hyperlink r:id="rId29" w:history="1">
        <w:r w:rsidRPr="00B845ED">
          <w:rPr>
            <w:rStyle w:val="Hipervnculo"/>
            <w:sz w:val="24"/>
            <w:szCs w:val="24"/>
          </w:rPr>
          <w:t>https://www.ihu.unisinos.br/642377-a-protecao-aos-povos-indigenas-livres-e-as-ameacas-do-povo-da-mercadoria-resistencia-a-pacificacao-forcada-artigo-de-gabriel-vilardi</w:t>
        </w:r>
      </w:hyperlink>
    </w:p>
    <w:p w14:paraId="13475C9B" w14:textId="77777777" w:rsidR="00313FE7" w:rsidRPr="00313FE7" w:rsidRDefault="00313FE7">
      <w:pPr>
        <w:rPr>
          <w:sz w:val="24"/>
          <w:szCs w:val="24"/>
        </w:rPr>
      </w:pPr>
    </w:p>
    <w:sectPr w:rsidR="00313FE7" w:rsidRPr="00313F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E7"/>
    <w:rsid w:val="00313FE7"/>
    <w:rsid w:val="00926044"/>
    <w:rsid w:val="00DE17AC"/>
    <w:rsid w:val="00EB66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1BD5"/>
  <w15:chartTrackingRefBased/>
  <w15:docId w15:val="{B8DE903B-454C-4B92-A59F-73C7F9A4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3F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3F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3F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3F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3F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3F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3F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F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3F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3F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3F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3F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3F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3F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3F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3FE7"/>
    <w:rPr>
      <w:rFonts w:eastAsiaTheme="majorEastAsia" w:cstheme="majorBidi"/>
      <w:color w:val="272727" w:themeColor="text1" w:themeTint="D8"/>
    </w:rPr>
  </w:style>
  <w:style w:type="paragraph" w:styleId="Ttulo">
    <w:name w:val="Title"/>
    <w:basedOn w:val="Normal"/>
    <w:next w:val="Normal"/>
    <w:link w:val="TtuloCar"/>
    <w:uiPriority w:val="10"/>
    <w:qFormat/>
    <w:rsid w:val="0031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3F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3F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3F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3FE7"/>
    <w:pPr>
      <w:spacing w:before="160"/>
      <w:jc w:val="center"/>
    </w:pPr>
    <w:rPr>
      <w:i/>
      <w:iCs/>
      <w:color w:val="404040" w:themeColor="text1" w:themeTint="BF"/>
    </w:rPr>
  </w:style>
  <w:style w:type="character" w:customStyle="1" w:styleId="CitaCar">
    <w:name w:val="Cita Car"/>
    <w:basedOn w:val="Fuentedeprrafopredeter"/>
    <w:link w:val="Cita"/>
    <w:uiPriority w:val="29"/>
    <w:rsid w:val="00313FE7"/>
    <w:rPr>
      <w:i/>
      <w:iCs/>
      <w:color w:val="404040" w:themeColor="text1" w:themeTint="BF"/>
    </w:rPr>
  </w:style>
  <w:style w:type="paragraph" w:styleId="Prrafodelista">
    <w:name w:val="List Paragraph"/>
    <w:basedOn w:val="Normal"/>
    <w:uiPriority w:val="34"/>
    <w:qFormat/>
    <w:rsid w:val="00313FE7"/>
    <w:pPr>
      <w:ind w:left="720"/>
      <w:contextualSpacing/>
    </w:pPr>
  </w:style>
  <w:style w:type="character" w:styleId="nfasisintenso">
    <w:name w:val="Intense Emphasis"/>
    <w:basedOn w:val="Fuentedeprrafopredeter"/>
    <w:uiPriority w:val="21"/>
    <w:qFormat/>
    <w:rsid w:val="00313FE7"/>
    <w:rPr>
      <w:i/>
      <w:iCs/>
      <w:color w:val="0F4761" w:themeColor="accent1" w:themeShade="BF"/>
    </w:rPr>
  </w:style>
  <w:style w:type="paragraph" w:styleId="Citadestacada">
    <w:name w:val="Intense Quote"/>
    <w:basedOn w:val="Normal"/>
    <w:next w:val="Normal"/>
    <w:link w:val="CitadestacadaCar"/>
    <w:uiPriority w:val="30"/>
    <w:qFormat/>
    <w:rsid w:val="0031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3FE7"/>
    <w:rPr>
      <w:i/>
      <w:iCs/>
      <w:color w:val="0F4761" w:themeColor="accent1" w:themeShade="BF"/>
    </w:rPr>
  </w:style>
  <w:style w:type="character" w:styleId="Referenciaintensa">
    <w:name w:val="Intense Reference"/>
    <w:basedOn w:val="Fuentedeprrafopredeter"/>
    <w:uiPriority w:val="32"/>
    <w:qFormat/>
    <w:rsid w:val="00313FE7"/>
    <w:rPr>
      <w:b/>
      <w:bCs/>
      <w:smallCaps/>
      <w:color w:val="0F4761" w:themeColor="accent1" w:themeShade="BF"/>
      <w:spacing w:val="5"/>
    </w:rPr>
  </w:style>
  <w:style w:type="character" w:styleId="Hipervnculo">
    <w:name w:val="Hyperlink"/>
    <w:basedOn w:val="Fuentedeprrafopredeter"/>
    <w:uiPriority w:val="99"/>
    <w:unhideWhenUsed/>
    <w:rsid w:val="00313FE7"/>
    <w:rPr>
      <w:color w:val="467886" w:themeColor="hyperlink"/>
      <w:u w:val="single"/>
    </w:rPr>
  </w:style>
  <w:style w:type="character" w:styleId="Mencinsinresolver">
    <w:name w:val="Unresolved Mention"/>
    <w:basedOn w:val="Fuentedeprrafopredeter"/>
    <w:uiPriority w:val="99"/>
    <w:semiHidden/>
    <w:unhideWhenUsed/>
    <w:rsid w:val="0031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44209">
      <w:bodyDiv w:val="1"/>
      <w:marLeft w:val="0"/>
      <w:marRight w:val="0"/>
      <w:marTop w:val="0"/>
      <w:marBottom w:val="0"/>
      <w:divBdr>
        <w:top w:val="none" w:sz="0" w:space="0" w:color="auto"/>
        <w:left w:val="none" w:sz="0" w:space="0" w:color="auto"/>
        <w:bottom w:val="none" w:sz="0" w:space="0" w:color="auto"/>
        <w:right w:val="none" w:sz="0" w:space="0" w:color="auto"/>
      </w:divBdr>
      <w:divsChild>
        <w:div w:id="1256934992">
          <w:marLeft w:val="0"/>
          <w:marRight w:val="0"/>
          <w:marTop w:val="0"/>
          <w:marBottom w:val="0"/>
          <w:divBdr>
            <w:top w:val="none" w:sz="0" w:space="0" w:color="auto"/>
            <w:left w:val="none" w:sz="0" w:space="0" w:color="auto"/>
            <w:bottom w:val="none" w:sz="0" w:space="0" w:color="auto"/>
            <w:right w:val="none" w:sz="0" w:space="0" w:color="auto"/>
          </w:divBdr>
        </w:div>
        <w:div w:id="2097240332">
          <w:marLeft w:val="0"/>
          <w:marRight w:val="0"/>
          <w:marTop w:val="0"/>
          <w:marBottom w:val="0"/>
          <w:divBdr>
            <w:top w:val="none" w:sz="0" w:space="0" w:color="auto"/>
            <w:left w:val="none" w:sz="0" w:space="0" w:color="auto"/>
            <w:bottom w:val="none" w:sz="0" w:space="0" w:color="auto"/>
            <w:right w:val="none" w:sz="0" w:space="0" w:color="auto"/>
          </w:divBdr>
        </w:div>
        <w:div w:id="1107232963">
          <w:marLeft w:val="0"/>
          <w:marRight w:val="0"/>
          <w:marTop w:val="450"/>
          <w:marBottom w:val="450"/>
          <w:divBdr>
            <w:top w:val="single" w:sz="12" w:space="11" w:color="DDDDDD"/>
            <w:left w:val="none" w:sz="0" w:space="0" w:color="auto"/>
            <w:bottom w:val="single" w:sz="12" w:space="11" w:color="DDDDDD"/>
            <w:right w:val="none" w:sz="0" w:space="0" w:color="auto"/>
          </w:divBdr>
        </w:div>
        <w:div w:id="1015380340">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25508-terras-indigenas-com-povos-isolados-sao-as-mais-ameacadas-da-amazonia" TargetMode="External"/><Relationship Id="rId13" Type="http://schemas.openxmlformats.org/officeDocument/2006/relationships/hyperlink" Target="https://www.ihu.unisinos.br/categorias/587478-amazonia-rumo-ao-sinodo-artigo-de-maurizio-gronchi" TargetMode="External"/><Relationship Id="rId18" Type="http://schemas.openxmlformats.org/officeDocument/2006/relationships/hyperlink" Target="https://www.ihu.unisinos.br/categorias/629977-mais-de-80-povos-indigenas-em-isolamento-voluntario-podem-existir-sem-reconhecimento-do-estado" TargetMode="External"/><Relationship Id="rId26" Type="http://schemas.openxmlformats.org/officeDocument/2006/relationships/hyperlink" Target="https://www.ihu.unisinos.br/642377-a-protecao-aos-povos-indigenas-livres-e-as-ameacas-do-povo-da-mercadoria-resistencia-a-pacificacao-forcada-artigo-de-gabriel-vilardi" TargetMode="External"/><Relationship Id="rId3" Type="http://schemas.openxmlformats.org/officeDocument/2006/relationships/webSettings" Target="webSettings.xml"/><Relationship Id="rId21" Type="http://schemas.openxmlformats.org/officeDocument/2006/relationships/hyperlink" Target="https://www.ihu.unisinos.br/categorias/631308-liderancas-tembe-sao-alvejadas-por-segurancas-de-empresa-produtora-de-oleo-de-palma" TargetMode="External"/><Relationship Id="rId7" Type="http://schemas.openxmlformats.org/officeDocument/2006/relationships/hyperlink" Target="https://www.ihu.unisinos.br/642377-a-protecao-aos-povos-indigenas-livres-e-as-ameacas-do-povo-da-mercadoria-resistencia-a-pacificacao-forcada-artigo-de-gabriel-vilardi" TargetMode="External"/><Relationship Id="rId12" Type="http://schemas.openxmlformats.org/officeDocument/2006/relationships/hyperlink" Target="https://www.ihu.unisinos.br/categorias/628979-a-palavra-como-flecha-entrevista-com-davi-kopenawa-yanomami" TargetMode="External"/><Relationship Id="rId17" Type="http://schemas.openxmlformats.org/officeDocument/2006/relationships/hyperlink" Target="https://www.ihu.unisinos.br/639750-desocupacao-de-terras-indigenas-vira-dor-de-cabeca-para-o-governo-federal" TargetMode="External"/><Relationship Id="rId25" Type="http://schemas.openxmlformats.org/officeDocument/2006/relationships/hyperlink" Target="https://www.ihu.unisinos.br/642377-a-protecao-aos-povos-indigenas-livres-e-as-ameacas-do-povo-da-mercadoria-resistencia-a-pacificacao-forcada-artigo-de-gabriel-vilardi" TargetMode="External"/><Relationship Id="rId2" Type="http://schemas.openxmlformats.org/officeDocument/2006/relationships/settings" Target="settings.xml"/><Relationship Id="rId16" Type="http://schemas.openxmlformats.org/officeDocument/2006/relationships/hyperlink" Target="https://www.ihu.unisinos.br/642377-a-protecao-aos-povos-indigenas-livres-e-as-ameacas-do-povo-da-mercadoria-resistencia-a-pacificacao-forcada-artigo-de-gabriel-vilardi" TargetMode="External"/><Relationship Id="rId20" Type="http://schemas.openxmlformats.org/officeDocument/2006/relationships/hyperlink" Target="https://www.ihu.unisinos.br/categorias/635723-marco-temporal-volta-ao-stf-com-tres-acoes-diferentes-e-gilmar-mendes-relator-entenda" TargetMode="External"/><Relationship Id="rId29" Type="http://schemas.openxmlformats.org/officeDocument/2006/relationships/hyperlink" Target="https://www.ihu.unisinos.br/642377-a-protecao-aos-povos-indigenas-livres-e-as-ameacas-do-povo-da-mercadoria-resistencia-a-pacificacao-forcada-artigo-de-gabriel-vilardi" TargetMode="External"/><Relationship Id="rId1" Type="http://schemas.openxmlformats.org/officeDocument/2006/relationships/styles" Target="styles.xml"/><Relationship Id="rId6" Type="http://schemas.openxmlformats.org/officeDocument/2006/relationships/hyperlink" Target="https://ihu.unisinos.br/noticias/530394--galeano-eu-nao-seria-capaz-de-ler-de-novo-as-veias-abertas-cairia-desmaiado" TargetMode="External"/><Relationship Id="rId11" Type="http://schemas.openxmlformats.org/officeDocument/2006/relationships/hyperlink" Target="https://ihu.unisinos.br/categorias/626131-precisamos-falar-sobre-a-beleza-dos-yanomami" TargetMode="External"/><Relationship Id="rId24" Type="http://schemas.openxmlformats.org/officeDocument/2006/relationships/hyperlink" Target="https://www.ihu.unisinos.br/642377-a-protecao-aos-povos-indigenas-livres-e-as-ameacas-do-povo-da-mercadoria-resistencia-a-pacificacao-forcada-artigo-de-gabriel-vilardi" TargetMode="External"/><Relationship Id="rId5" Type="http://schemas.openxmlformats.org/officeDocument/2006/relationships/hyperlink" Target="https://www.ihu.unisinos.br/noticias/541727-retrato-brasileiro-de-eduardo-galeano" TargetMode="External"/><Relationship Id="rId15" Type="http://schemas.openxmlformats.org/officeDocument/2006/relationships/hyperlink" Target="https://www.ihu.unisinos.br/641442-cimi-lanca-relatorio-de-violencia-contra-povos-indigenas-no-brasil-com-dados-de-2023-e-retrato-do-primeiro-ano-do-governo-lula" TargetMode="External"/><Relationship Id="rId23" Type="http://schemas.openxmlformats.org/officeDocument/2006/relationships/hyperlink" Target="https://www.ihu.unisinos.br/641232-indigenas-do-peru-e-do-brasil-se-unem-para-proteger-povos-isolados-para-alem-das-fronteiras" TargetMode="External"/><Relationship Id="rId28" Type="http://schemas.openxmlformats.org/officeDocument/2006/relationships/hyperlink" Target="https://www.ihu.unisinos.br/642377-a-protecao-aos-povos-indigenas-livres-e-as-ameacas-do-povo-da-mercadoria-resistencia-a-pacificacao-forcada-artigo-de-gabriel-vilardi" TargetMode="External"/><Relationship Id="rId10" Type="http://schemas.openxmlformats.org/officeDocument/2006/relationships/hyperlink" Target="https://www.ihu.unisinos.br/categorias/618236-no-brasil-existe-um-plano-de-exterminio-de-povos-indigenas-livres-ou-isolados-denuncia-cimi-ao-forum-permanente-da-onu-sobre-questoes-indigenas-em-nova-york" TargetMode="External"/><Relationship Id="rId19" Type="http://schemas.openxmlformats.org/officeDocument/2006/relationships/hyperlink" Target="https://www.ihu.unisinos.br/642377-a-protecao-aos-povos-indigenas-livres-e-as-ameacas-do-povo-da-mercadoria-resistencia-a-pacificacao-forcada-artigo-de-gabriel-vilardi" TargetMode="External"/><Relationship Id="rId31" Type="http://schemas.openxmlformats.org/officeDocument/2006/relationships/theme" Target="theme/theme1.xml"/><Relationship Id="rId4" Type="http://schemas.openxmlformats.org/officeDocument/2006/relationships/hyperlink" Target="https://www.ihu.unisinos.br/categorias/642096-massacre-guarani-kaiowa-e-o-direito-de-r-existir-violencia-e-omissao-do-estado-artigo-de-gabriel-vilardi" TargetMode="External"/><Relationship Id="rId9" Type="http://schemas.openxmlformats.org/officeDocument/2006/relationships/hyperlink" Target="https://www.ihu.unisinos.br/642377-a-protecao-aos-povos-indigenas-livres-e-as-ameacas-do-povo-da-mercadoria-resistencia-a-pacificacao-forcada-artigo-de-gabriel-vilardi" TargetMode="External"/><Relationship Id="rId14" Type="http://schemas.openxmlformats.org/officeDocument/2006/relationships/hyperlink" Target="https://www.ihu.unisinos.br/642377-a-protecao-aos-povos-indigenas-livres-e-as-ameacas-do-povo-da-mercadoria-resistencia-a-pacificacao-forcada-artigo-de-gabriel-vilardi" TargetMode="External"/><Relationship Id="rId22" Type="http://schemas.openxmlformats.org/officeDocument/2006/relationships/hyperlink" Target="https://www.ihu.unisinos.br/categorias/188-noticias-2018/578152-fragilidade-na-protecao-aos-povos-indigenas-isolados-e-denunciada-as-nacoes-unidas" TargetMode="External"/><Relationship Id="rId27" Type="http://schemas.openxmlformats.org/officeDocument/2006/relationships/hyperlink" Target="https://www.ihu.unisinos.br/642377-a-protecao-aos-povos-indigenas-livres-e-as-ameacas-do-povo-da-mercadoria-resistencia-a-pacificacao-forcada-artigo-de-gabriel-vilardi"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2467</Words>
  <Characters>13573</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2024-08-14T15:03:00Z</dcterms:created>
  <dcterms:modified xsi:type="dcterms:W3CDTF">2024-08-14T15:05:00Z</dcterms:modified>
</cp:coreProperties>
</file>