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F4D5" w14:textId="47484A3C" w:rsidR="00014958" w:rsidRPr="00003090" w:rsidRDefault="00003090" w:rsidP="00003090">
      <w:pPr>
        <w:jc w:val="center"/>
        <w:rPr>
          <w:rFonts w:ascii="Times New Roman" w:hAnsi="Times New Roman" w:cs="Times New Roman"/>
          <w:b/>
          <w:bCs/>
        </w:rPr>
      </w:pPr>
      <w:r w:rsidRPr="00003090">
        <w:rPr>
          <w:rFonts w:ascii="Times New Roman" w:hAnsi="Times New Roman" w:cs="Times New Roman"/>
          <w:b/>
          <w:bCs/>
        </w:rPr>
        <w:t>A</w:t>
      </w:r>
      <w:r w:rsidRPr="005C7EB4">
        <w:rPr>
          <w:rFonts w:ascii="Times New Roman" w:hAnsi="Times New Roman" w:cs="Times New Roman"/>
          <w:b/>
          <w:bCs/>
        </w:rPr>
        <w:t>TA</w:t>
      </w:r>
      <w:r w:rsidR="005C7EB4" w:rsidRPr="005C7EB4">
        <w:rPr>
          <w:rFonts w:ascii="Times New Roman" w:hAnsi="Times New Roman" w:cs="Times New Roman"/>
          <w:b/>
          <w:bCs/>
        </w:rPr>
        <w:t>Q</w:t>
      </w:r>
      <w:r w:rsidRPr="005C7EB4">
        <w:rPr>
          <w:rFonts w:ascii="Times New Roman" w:hAnsi="Times New Roman" w:cs="Times New Roman"/>
          <w:b/>
          <w:bCs/>
        </w:rPr>
        <w:t>UES</w:t>
      </w:r>
      <w:r w:rsidRPr="00003090">
        <w:rPr>
          <w:rFonts w:ascii="Times New Roman" w:hAnsi="Times New Roman" w:cs="Times New Roman"/>
          <w:b/>
          <w:bCs/>
        </w:rPr>
        <w:t xml:space="preserve"> AOS POVOS AVA</w:t>
      </w:r>
      <w:r>
        <w:rPr>
          <w:rFonts w:ascii="Times New Roman" w:hAnsi="Times New Roman" w:cs="Times New Roman"/>
          <w:b/>
          <w:bCs/>
        </w:rPr>
        <w:t xml:space="preserve"> GUARANI, GUARANI KAIOWÁ E KAINGANG</w:t>
      </w:r>
    </w:p>
    <w:p w14:paraId="4ED65D48" w14:textId="77777777" w:rsidR="00003090" w:rsidRDefault="00003090"/>
    <w:p w14:paraId="6DE69767" w14:textId="06BCE7D3" w:rsidR="00003090" w:rsidRDefault="007639DC" w:rsidP="007639D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ataques criminosos contra os povos Ava Guarani, </w:t>
      </w:r>
      <w:bookmarkStart w:id="0" w:name="_Hlk172992978"/>
      <w:r>
        <w:rPr>
          <w:rFonts w:ascii="Times New Roman" w:hAnsi="Times New Roman" w:cs="Times New Roman"/>
        </w:rPr>
        <w:t xml:space="preserve">Guarani Kaiowá </w:t>
      </w:r>
      <w:bookmarkEnd w:id="0"/>
      <w:r>
        <w:rPr>
          <w:rFonts w:ascii="Times New Roman" w:hAnsi="Times New Roman" w:cs="Times New Roman"/>
        </w:rPr>
        <w:t>e Kaingang, continuam de uma forma coordenada. São cercos, incêndios, invasão de aldeias, despejos, indígenas baleados, raptos, mesmo com a presença de autoridades federais, continuam criminosos a fazer-se sentir no seio destes povos.</w:t>
      </w:r>
    </w:p>
    <w:p w14:paraId="0FB638F2" w14:textId="7F39B85C" w:rsidR="00A961D6" w:rsidRDefault="0089626B" w:rsidP="00FE708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povo Ava Guarani, de origem do século XIII, encontra-se espalhado pelo Paraguai, Argentina, Bolívia e Brasil, neste nos estados do Rio Grande do Sul, Santa Catarina, Paraná e Mato Grosso do Sul. Falam o guarani e já tinham “descoberto” a sua terra, muito antes dos “descobridores” portugueses ou </w:t>
      </w:r>
      <w:r w:rsidR="005C7EB4">
        <w:rPr>
          <w:rFonts w:ascii="Times New Roman" w:hAnsi="Times New Roman" w:cs="Times New Roman"/>
        </w:rPr>
        <w:t>espanhóis, que</w:t>
      </w:r>
      <w:r w:rsidR="00701B55">
        <w:rPr>
          <w:rFonts w:ascii="Times New Roman" w:hAnsi="Times New Roman" w:cs="Times New Roman"/>
        </w:rPr>
        <w:t xml:space="preserve"> os reduziu à escravidão,</w:t>
      </w:r>
      <w:r>
        <w:rPr>
          <w:rFonts w:ascii="Times New Roman" w:hAnsi="Times New Roman" w:cs="Times New Roman"/>
        </w:rPr>
        <w:t xml:space="preserve"> eram </w:t>
      </w:r>
      <w:r w:rsidR="00B123B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médicos</w:t>
      </w:r>
      <w:r w:rsidR="00B123B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com plantas e ervas e comunicavam com os espíritos dos seus antepassados. </w:t>
      </w:r>
      <w:r w:rsidR="00701B55">
        <w:rPr>
          <w:rFonts w:ascii="Times New Roman" w:hAnsi="Times New Roman" w:cs="Times New Roman"/>
        </w:rPr>
        <w:t xml:space="preserve">A sua religião é a nativa e as suas danças e a </w:t>
      </w:r>
      <w:r w:rsidR="00A961D6" w:rsidRPr="0089626B">
        <w:rPr>
          <w:rFonts w:ascii="Times New Roman" w:hAnsi="Times New Roman" w:cs="Times New Roman"/>
          <w:shd w:val="clear" w:color="auto" w:fill="FFFFFF"/>
        </w:rPr>
        <w:t>bebida feita com milho fermentado</w:t>
      </w:r>
      <w:r w:rsidR="00701B55">
        <w:rPr>
          <w:rFonts w:ascii="Times New Roman" w:hAnsi="Times New Roman" w:cs="Times New Roman"/>
          <w:shd w:val="clear" w:color="auto" w:fill="FFFFFF"/>
        </w:rPr>
        <w:t xml:space="preserve">, fortalece a sua ligação com o divino e, curiosamente, com o cosmos. </w:t>
      </w:r>
      <w:r w:rsidR="00A961D6" w:rsidRPr="0089626B">
        <w:rPr>
          <w:rFonts w:ascii="Times New Roman" w:hAnsi="Times New Roman" w:cs="Times New Roman"/>
          <w:shd w:val="clear" w:color="auto" w:fill="FFFFFF"/>
        </w:rPr>
        <w:t>O cuidado da terra lhes foi confiado por seu criador Ñande Ru Guasú (Nosso Grande Pai), entidade superior que se retirou após a criação para lugares inacessíveis ao homem.</w:t>
      </w:r>
      <w:r w:rsidR="00701B55">
        <w:rPr>
          <w:rFonts w:ascii="Times New Roman" w:hAnsi="Times New Roman" w:cs="Times New Roman"/>
          <w:shd w:val="clear" w:color="auto" w:fill="FFFFFF"/>
        </w:rPr>
        <w:t xml:space="preserve"> Subsistem com a caça e a agricultura </w:t>
      </w:r>
      <w:r w:rsidR="00A961D6" w:rsidRPr="0089626B">
        <w:rPr>
          <w:rFonts w:ascii="Times New Roman" w:hAnsi="Times New Roman" w:cs="Times New Roman"/>
          <w:shd w:val="clear" w:color="auto" w:fill="FFFFFF"/>
        </w:rPr>
        <w:t xml:space="preserve">mandioca doce, muitas variedades de milho, </w:t>
      </w:r>
      <w:r w:rsidR="00701B55" w:rsidRPr="0089626B">
        <w:rPr>
          <w:rFonts w:ascii="Times New Roman" w:hAnsi="Times New Roman" w:cs="Times New Roman"/>
          <w:shd w:val="clear" w:color="auto" w:fill="FFFFFF"/>
        </w:rPr>
        <w:t>batata-doce</w:t>
      </w:r>
      <w:r w:rsidR="00A961D6" w:rsidRPr="0089626B">
        <w:rPr>
          <w:rFonts w:ascii="Times New Roman" w:hAnsi="Times New Roman" w:cs="Times New Roman"/>
          <w:shd w:val="clear" w:color="auto" w:fill="FFFFFF"/>
        </w:rPr>
        <w:t>, feijão, amendoim e criam galinhas, porquinhos-da-índia e porcos</w:t>
      </w:r>
      <w:r w:rsidR="00701B55">
        <w:rPr>
          <w:rFonts w:ascii="Times New Roman" w:hAnsi="Times New Roman" w:cs="Times New Roman"/>
          <w:shd w:val="clear" w:color="auto" w:fill="FFFFFF"/>
        </w:rPr>
        <w:t xml:space="preserve"> e o mel. No Brasil este povo sofreu usurpações dos seus territórios ancestrais</w:t>
      </w:r>
      <w:r w:rsidR="00FE7081">
        <w:rPr>
          <w:rFonts w:ascii="Times New Roman" w:hAnsi="Times New Roman" w:cs="Times New Roman"/>
          <w:shd w:val="clear" w:color="auto" w:fill="FFFFFF"/>
        </w:rPr>
        <w:t xml:space="preserve"> e o clima</w:t>
      </w:r>
      <w:r w:rsidR="00A961D6" w:rsidRPr="0089626B">
        <w:rPr>
          <w:rFonts w:ascii="Times New Roman" w:hAnsi="Times New Roman" w:cs="Times New Roman"/>
          <w:shd w:val="clear" w:color="auto" w:fill="FFFFFF"/>
        </w:rPr>
        <w:t xml:space="preserve"> de impunidade e de cerco permanente, pelas mãos de “pistoleiros” contratados pelos latifundiários, </w:t>
      </w:r>
      <w:r w:rsidR="00FE7081">
        <w:rPr>
          <w:rFonts w:ascii="Times New Roman" w:hAnsi="Times New Roman" w:cs="Times New Roman"/>
          <w:shd w:val="clear" w:color="auto" w:fill="FFFFFF"/>
        </w:rPr>
        <w:t>foi na</w:t>
      </w:r>
      <w:r w:rsidR="00A961D6" w:rsidRPr="0089626B">
        <w:rPr>
          <w:rFonts w:ascii="Times New Roman" w:hAnsi="Times New Roman" w:cs="Times New Roman"/>
          <w:shd w:val="clear" w:color="auto" w:fill="FFFFFF"/>
        </w:rPr>
        <w:t xml:space="preserve"> década de 1980, </w:t>
      </w:r>
      <w:r w:rsidR="00FE7081">
        <w:rPr>
          <w:rFonts w:ascii="Times New Roman" w:hAnsi="Times New Roman" w:cs="Times New Roman"/>
          <w:shd w:val="clear" w:color="auto" w:fill="FFFFFF"/>
        </w:rPr>
        <w:t xml:space="preserve">que </w:t>
      </w:r>
      <w:r w:rsidR="00A961D6" w:rsidRPr="0089626B">
        <w:rPr>
          <w:rFonts w:ascii="Times New Roman" w:hAnsi="Times New Roman" w:cs="Times New Roman"/>
          <w:shd w:val="clear" w:color="auto" w:fill="FFFFFF"/>
        </w:rPr>
        <w:t xml:space="preserve">os Ava Guaraní começaram a se organizar para reivindicar </w:t>
      </w:r>
      <w:r w:rsidR="00FE7081">
        <w:rPr>
          <w:rFonts w:ascii="Times New Roman" w:hAnsi="Times New Roman" w:cs="Times New Roman"/>
          <w:shd w:val="clear" w:color="auto" w:fill="FFFFFF"/>
        </w:rPr>
        <w:t xml:space="preserve">os </w:t>
      </w:r>
      <w:r w:rsidR="00A961D6" w:rsidRPr="0089626B">
        <w:rPr>
          <w:rFonts w:ascii="Times New Roman" w:hAnsi="Times New Roman" w:cs="Times New Roman"/>
          <w:shd w:val="clear" w:color="auto" w:fill="FFFFFF"/>
        </w:rPr>
        <w:t xml:space="preserve">seus territórios nos espaços políticos nacionais, criando movimentos de reivindicação territorial. </w:t>
      </w:r>
      <w:r w:rsidR="00A961D6" w:rsidRPr="00A961D6">
        <w:rPr>
          <w:rFonts w:ascii="Times New Roman" w:eastAsia="Times New Roman" w:hAnsi="Times New Roman" w:cs="Times New Roman"/>
        </w:rPr>
        <w:t xml:space="preserve">Tradicionalmente, entre os Ava Guaraní há uma notória divisão sexual e etária do trabalho: os homens caçam, pescam, ou dedicam-se à </w:t>
      </w:r>
      <w:r w:rsidR="00FE7081" w:rsidRPr="00A961D6">
        <w:rPr>
          <w:rFonts w:ascii="Times New Roman" w:eastAsia="Times New Roman" w:hAnsi="Times New Roman" w:cs="Times New Roman"/>
        </w:rPr>
        <w:t>confeção</w:t>
      </w:r>
      <w:r w:rsidR="00A961D6" w:rsidRPr="00A961D6">
        <w:rPr>
          <w:rFonts w:ascii="Times New Roman" w:eastAsia="Times New Roman" w:hAnsi="Times New Roman" w:cs="Times New Roman"/>
        </w:rPr>
        <w:t xml:space="preserve"> de artigos têxteis </w:t>
      </w:r>
      <w:r w:rsidR="00FE7081" w:rsidRPr="00A961D6">
        <w:rPr>
          <w:rFonts w:ascii="Times New Roman" w:eastAsia="Times New Roman" w:hAnsi="Times New Roman" w:cs="Times New Roman"/>
        </w:rPr>
        <w:t>(sacos</w:t>
      </w:r>
      <w:r w:rsidR="00A961D6" w:rsidRPr="00A961D6">
        <w:rPr>
          <w:rFonts w:ascii="Times New Roman" w:eastAsia="Times New Roman" w:hAnsi="Times New Roman" w:cs="Times New Roman"/>
        </w:rPr>
        <w:t> </w:t>
      </w:r>
      <w:hyperlink r:id="rId5" w:tooltip="Eríngeo" w:history="1">
        <w:r w:rsidR="00A961D6" w:rsidRPr="00A961D6">
          <w:rPr>
            <w:rFonts w:ascii="Times New Roman" w:eastAsia="Times New Roman" w:hAnsi="Times New Roman" w:cs="Times New Roman"/>
          </w:rPr>
          <w:t>de caraguatá</w:t>
        </w:r>
      </w:hyperlink>
      <w:r w:rsidR="00B123B2">
        <w:rPr>
          <w:rFonts w:ascii="Times New Roman" w:eastAsia="Times New Roman" w:hAnsi="Times New Roman" w:cs="Times New Roman"/>
        </w:rPr>
        <w:t xml:space="preserve"> -fibra têxtil agora muito usada pelos estilistas</w:t>
      </w:r>
      <w:r w:rsidR="00A961D6" w:rsidRPr="00A961D6">
        <w:rPr>
          <w:rFonts w:ascii="Times New Roman" w:eastAsia="Times New Roman" w:hAnsi="Times New Roman" w:cs="Times New Roman"/>
        </w:rPr>
        <w:t> ) ou de cestaria</w:t>
      </w:r>
      <w:r w:rsidR="00FE7081">
        <w:rPr>
          <w:rFonts w:ascii="Times New Roman" w:eastAsia="Times New Roman" w:hAnsi="Times New Roman" w:cs="Times New Roman"/>
        </w:rPr>
        <w:t xml:space="preserve">. </w:t>
      </w:r>
      <w:r w:rsidR="00A961D6" w:rsidRPr="00A961D6">
        <w:rPr>
          <w:rFonts w:ascii="Times New Roman" w:eastAsia="Times New Roman" w:hAnsi="Times New Roman" w:cs="Times New Roman"/>
        </w:rPr>
        <w:t xml:space="preserve">Meninas e meninos também </w:t>
      </w:r>
      <w:r w:rsidR="00FE7081" w:rsidRPr="00A961D6">
        <w:rPr>
          <w:rFonts w:ascii="Times New Roman" w:eastAsia="Times New Roman" w:hAnsi="Times New Roman" w:cs="Times New Roman"/>
        </w:rPr>
        <w:t>confecionam</w:t>
      </w:r>
      <w:r w:rsidR="00A961D6" w:rsidRPr="00A961D6">
        <w:rPr>
          <w:rFonts w:ascii="Times New Roman" w:eastAsia="Times New Roman" w:hAnsi="Times New Roman" w:cs="Times New Roman"/>
        </w:rPr>
        <w:t xml:space="preserve"> cestos, enquanto o trabalho tipicamente feminino entre os Ava Guaraní é </w:t>
      </w:r>
      <w:hyperlink r:id="rId6" w:tooltip="Cerâmica" w:history="1">
        <w:r w:rsidR="00A961D6" w:rsidRPr="00A961D6">
          <w:rPr>
            <w:rFonts w:ascii="Times New Roman" w:eastAsia="Times New Roman" w:hAnsi="Times New Roman" w:cs="Times New Roman"/>
          </w:rPr>
          <w:t xml:space="preserve">a </w:t>
        </w:r>
        <w:r w:rsidR="00FE7081" w:rsidRPr="00A961D6">
          <w:rPr>
            <w:rFonts w:ascii="Times New Roman" w:eastAsia="Times New Roman" w:hAnsi="Times New Roman" w:cs="Times New Roman"/>
          </w:rPr>
          <w:t>cer</w:t>
        </w:r>
        <w:r w:rsidR="00FE7081">
          <w:rPr>
            <w:rFonts w:ascii="Times New Roman" w:eastAsia="Times New Roman" w:hAnsi="Times New Roman" w:cs="Times New Roman"/>
          </w:rPr>
          <w:t>â</w:t>
        </w:r>
        <w:r w:rsidR="00FE7081" w:rsidRPr="00A961D6">
          <w:rPr>
            <w:rFonts w:ascii="Times New Roman" w:eastAsia="Times New Roman" w:hAnsi="Times New Roman" w:cs="Times New Roman"/>
          </w:rPr>
          <w:t>mica</w:t>
        </w:r>
      </w:hyperlink>
      <w:r w:rsidR="00490A9F">
        <w:rPr>
          <w:rFonts w:ascii="Times New Roman" w:eastAsia="Times New Roman" w:hAnsi="Times New Roman" w:cs="Times New Roman"/>
        </w:rPr>
        <w:t>. A sua população no Brasil será cerca de 45 000 pessoas e vivem em comunidades de 150 a 200 pessoas.</w:t>
      </w:r>
    </w:p>
    <w:p w14:paraId="1C775676" w14:textId="3468476F" w:rsidR="00A961D6" w:rsidRDefault="00490A9F" w:rsidP="00D06121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povo </w:t>
      </w:r>
      <w:r>
        <w:rPr>
          <w:rFonts w:ascii="Times New Roman" w:hAnsi="Times New Roman" w:cs="Times New Roman"/>
        </w:rPr>
        <w:t xml:space="preserve">Guarani Kaiowá existe em Mato Grosso do Sul e na Argentina, habitando uma zona florestal e tropical, numa reserva que lhes foi destinada em 2003 depois de muitas lutas, serão no Brasil cerca de </w:t>
      </w:r>
      <w:r w:rsidR="00202A79">
        <w:rPr>
          <w:rFonts w:ascii="Times New Roman" w:hAnsi="Times New Roman" w:cs="Times New Roman"/>
        </w:rPr>
        <w:t>30 000. Embora existam cristãos a sua religião dominante vê a terra como muito importante e o seu deus Ñande Ru os criou, eles são profundamente espirituais. Chamam “Terra sem Mal”, a uma porção de terra onde enterram os seus mortos, sendo muito importante que todos sejam lá enterrados, por isso para este povo é fundamental para serem felizes a conservação desta “terra sagrada”. Cultivam as suas terras e o fundamental é viverem felizes. Pedem insistentemente que ao lhes tirarem as suas terras, sagradas, então que os matem todos e os enterrem.</w:t>
      </w:r>
      <w:r w:rsidR="00D06121">
        <w:rPr>
          <w:rFonts w:ascii="Times New Roman" w:eastAsia="Times New Roman" w:hAnsi="Times New Roman" w:cs="Times New Roman"/>
        </w:rPr>
        <w:t xml:space="preserve"> </w:t>
      </w:r>
    </w:p>
    <w:p w14:paraId="03B91BA1" w14:textId="1E9B3819" w:rsidR="0066580E" w:rsidRDefault="00D06121" w:rsidP="0066580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povo </w:t>
      </w:r>
      <w:r>
        <w:rPr>
          <w:rFonts w:ascii="Times New Roman" w:hAnsi="Times New Roman" w:cs="Times New Roman"/>
        </w:rPr>
        <w:t>Kaingang, homens da floresta, existe no centro-sul do Brasil, possu</w:t>
      </w:r>
      <w:r w:rsidR="00B123B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língua própria </w:t>
      </w:r>
      <w:r>
        <w:rPr>
          <w:rFonts w:ascii="Times New Roman" w:eastAsia="Times New Roman" w:hAnsi="Times New Roman" w:cs="Times New Roman"/>
        </w:rPr>
        <w:t>e f</w:t>
      </w:r>
      <w:r w:rsidRPr="00A961D6">
        <w:rPr>
          <w:rFonts w:ascii="Times New Roman" w:eastAsia="Times New Roman" w:hAnsi="Times New Roman" w:cs="Times New Roman"/>
        </w:rPr>
        <w:t>oram os primeiros consumidores de </w:t>
      </w:r>
      <w:hyperlink r:id="rId7" w:tooltip="Ilex paraguariensis" w:history="1">
        <w:r w:rsidRPr="00A961D6">
          <w:rPr>
            <w:rFonts w:ascii="Times New Roman" w:eastAsia="Times New Roman" w:hAnsi="Times New Roman" w:cs="Times New Roman"/>
          </w:rPr>
          <w:t>erva-mate</w:t>
        </w:r>
      </w:hyperlink>
      <w:r w:rsidRPr="00A961D6">
        <w:rPr>
          <w:rFonts w:ascii="Times New Roman" w:eastAsia="Times New Roman" w:hAnsi="Times New Roman" w:cs="Times New Roman"/>
        </w:rPr>
        <w:t xml:space="preserve"> . Antigamente eles não processavam as folhas, mas as consumiam frescas. </w:t>
      </w:r>
      <w:r>
        <w:rPr>
          <w:rFonts w:ascii="Times New Roman" w:eastAsia="Times New Roman" w:hAnsi="Times New Roman" w:cs="Times New Roman"/>
        </w:rPr>
        <w:t>Vivem em grupos de 200 pessoas e onde abundam pinheiros</w:t>
      </w:r>
      <w:r w:rsidR="0066580E">
        <w:rPr>
          <w:rFonts w:ascii="Times New Roman" w:eastAsia="Times New Roman" w:hAnsi="Times New Roman" w:cs="Times New Roman"/>
        </w:rPr>
        <w:t xml:space="preserve"> cujos pinhões comem.</w:t>
      </w:r>
      <w:r w:rsidR="0066580E" w:rsidRPr="0066580E">
        <w:rPr>
          <w:rFonts w:ascii="Times New Roman" w:eastAsia="Times New Roman" w:hAnsi="Times New Roman" w:cs="Times New Roman"/>
        </w:rPr>
        <w:t xml:space="preserve"> </w:t>
      </w:r>
      <w:r w:rsidR="0066580E" w:rsidRPr="00A961D6">
        <w:rPr>
          <w:rFonts w:ascii="Times New Roman" w:eastAsia="Times New Roman" w:hAnsi="Times New Roman" w:cs="Times New Roman"/>
        </w:rPr>
        <w:t xml:space="preserve">Eles os amarravam em um fio que </w:t>
      </w:r>
      <w:r w:rsidR="00B123B2">
        <w:rPr>
          <w:rFonts w:ascii="Times New Roman" w:eastAsia="Times New Roman" w:hAnsi="Times New Roman" w:cs="Times New Roman"/>
        </w:rPr>
        <w:t>colocam</w:t>
      </w:r>
      <w:r w:rsidR="0066580E" w:rsidRPr="00A961D6">
        <w:rPr>
          <w:rFonts w:ascii="Times New Roman" w:eastAsia="Times New Roman" w:hAnsi="Times New Roman" w:cs="Times New Roman"/>
        </w:rPr>
        <w:t xml:space="preserve"> na cintura e </w:t>
      </w:r>
      <w:r w:rsidR="0066580E">
        <w:rPr>
          <w:rFonts w:ascii="Times New Roman" w:eastAsia="Times New Roman" w:hAnsi="Times New Roman" w:cs="Times New Roman"/>
        </w:rPr>
        <w:t>a</w:t>
      </w:r>
      <w:r w:rsidR="0066580E" w:rsidRPr="00A961D6">
        <w:rPr>
          <w:rFonts w:ascii="Times New Roman" w:eastAsia="Times New Roman" w:hAnsi="Times New Roman" w:cs="Times New Roman"/>
        </w:rPr>
        <w:t>s com</w:t>
      </w:r>
      <w:r w:rsidR="00B123B2">
        <w:rPr>
          <w:rFonts w:ascii="Times New Roman" w:eastAsia="Times New Roman" w:hAnsi="Times New Roman" w:cs="Times New Roman"/>
        </w:rPr>
        <w:t>em</w:t>
      </w:r>
      <w:r w:rsidR="0066580E" w:rsidRPr="00A961D6">
        <w:rPr>
          <w:rFonts w:ascii="Times New Roman" w:eastAsia="Times New Roman" w:hAnsi="Times New Roman" w:cs="Times New Roman"/>
        </w:rPr>
        <w:t xml:space="preserve"> durante todo o dia.</w:t>
      </w:r>
      <w:r w:rsidR="0066580E">
        <w:rPr>
          <w:rFonts w:ascii="Times New Roman" w:eastAsia="Times New Roman" w:hAnsi="Times New Roman" w:cs="Times New Roman"/>
        </w:rPr>
        <w:t xml:space="preserve"> Caçam veados, antas, macacos e aves e cultivam milho, feijão e abóboras. As suas lutas foram contra os colonizadores espanhóis e agora contra quem lhes quer tirar as suas terras.</w:t>
      </w:r>
    </w:p>
    <w:p w14:paraId="6FA4011B" w14:textId="295F78C9" w:rsidR="00113DB2" w:rsidRDefault="0066580E" w:rsidP="006658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Hoje, capangas tentam tirar as terras a estes povos, segundo o CIMI</w:t>
      </w:r>
      <w:r w:rsidR="005C7EB4">
        <w:rPr>
          <w:rFonts w:ascii="Times New Roman" w:eastAsia="Times New Roman" w:hAnsi="Times New Roman" w:cs="Times New Roman"/>
        </w:rPr>
        <w:t xml:space="preserve"> (</w:t>
      </w:r>
      <w:r w:rsidR="005C7EB4" w:rsidRPr="00A961D6">
        <w:rPr>
          <w:rFonts w:ascii="Times New Roman" w:hAnsi="Times New Roman" w:cs="Times New Roman"/>
        </w:rPr>
        <w:br/>
        <w:t>Conselho Indigenista Missionário</w:t>
      </w:r>
      <w:r w:rsidR="005C7EB4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“</w:t>
      </w:r>
      <w:r w:rsidR="00003090" w:rsidRPr="00A961D6">
        <w:rPr>
          <w:rFonts w:ascii="Times New Roman" w:hAnsi="Times New Roman" w:cs="Times New Roman"/>
        </w:rPr>
        <w:t xml:space="preserve">quase uma dezena de </w:t>
      </w:r>
      <w:r w:rsidRPr="00A961D6">
        <w:rPr>
          <w:rFonts w:ascii="Times New Roman" w:hAnsi="Times New Roman" w:cs="Times New Roman"/>
        </w:rPr>
        <w:t>camionet</w:t>
      </w:r>
      <w:r w:rsidR="00B123B2">
        <w:rPr>
          <w:rFonts w:ascii="Times New Roman" w:hAnsi="Times New Roman" w:cs="Times New Roman"/>
        </w:rPr>
        <w:t>a</w:t>
      </w:r>
      <w:r w:rsidRPr="00A961D6">
        <w:rPr>
          <w:rFonts w:ascii="Times New Roman" w:hAnsi="Times New Roman" w:cs="Times New Roman"/>
        </w:rPr>
        <w:t>s</w:t>
      </w:r>
      <w:r w:rsidR="00003090" w:rsidRPr="00A961D6">
        <w:rPr>
          <w:rFonts w:ascii="Times New Roman" w:hAnsi="Times New Roman" w:cs="Times New Roman"/>
        </w:rPr>
        <w:t xml:space="preserve"> se posicion</w:t>
      </w:r>
      <w:r w:rsidR="00B123B2">
        <w:rPr>
          <w:rFonts w:ascii="Times New Roman" w:hAnsi="Times New Roman" w:cs="Times New Roman"/>
        </w:rPr>
        <w:t>aram</w:t>
      </w:r>
      <w:r w:rsidR="00003090" w:rsidRPr="00A961D6">
        <w:rPr>
          <w:rFonts w:ascii="Times New Roman" w:hAnsi="Times New Roman" w:cs="Times New Roman"/>
        </w:rPr>
        <w:t xml:space="preserve"> trazendo homens nas caçambas</w:t>
      </w:r>
      <w:r w:rsidR="004C25C7">
        <w:rPr>
          <w:rFonts w:ascii="Times New Roman" w:hAnsi="Times New Roman" w:cs="Times New Roman"/>
        </w:rPr>
        <w:t xml:space="preserve"> (recipientes)</w:t>
      </w:r>
      <w:r w:rsidR="00003090" w:rsidRPr="00A961D6">
        <w:rPr>
          <w:rFonts w:ascii="Times New Roman" w:hAnsi="Times New Roman" w:cs="Times New Roman"/>
        </w:rPr>
        <w:t>, que rapidamente se espalharam em um perímetro ofensivo ao grupo Guarani Kaiowá.</w:t>
      </w:r>
      <w:r w:rsidR="00113DB2">
        <w:rPr>
          <w:rFonts w:ascii="Times New Roman" w:hAnsi="Times New Roman" w:cs="Times New Roman"/>
        </w:rPr>
        <w:t xml:space="preserve">” Na tomada das suas terras foram identificados veículos pertencentes a invasores, que assassinaram indígenas e feriram muitos com armas de fogo. </w:t>
      </w:r>
      <w:r w:rsidR="00003090" w:rsidRPr="00A961D6">
        <w:rPr>
          <w:rStyle w:val="Textoennegrita"/>
          <w:rFonts w:ascii="Times New Roman" w:hAnsi="Times New Roman" w:cs="Times New Roman"/>
          <w:b w:val="0"/>
          <w:bCs w:val="0"/>
        </w:rPr>
        <w:t>Incêndios e falta de esperança nas autoridades</w:t>
      </w:r>
      <w:r w:rsidR="00113DB2">
        <w:rPr>
          <w:rStyle w:val="Textoennegrita"/>
          <w:rFonts w:ascii="Times New Roman" w:hAnsi="Times New Roman" w:cs="Times New Roman"/>
          <w:b w:val="0"/>
          <w:bCs w:val="0"/>
        </w:rPr>
        <w:t xml:space="preserve"> ocorreram em todas as terras destes povos e as forças de defesa federais não prestam o apoio necessário. “</w:t>
      </w:r>
      <w:r w:rsidR="00003090" w:rsidRPr="00A961D6">
        <w:rPr>
          <w:rFonts w:ascii="Times New Roman" w:hAnsi="Times New Roman" w:cs="Times New Roman"/>
        </w:rPr>
        <w:t>Os relatos são dramáticos e revelam o sentimento de impotência dos indigenistas diante das graves violações presenciadas.</w:t>
      </w:r>
      <w:r w:rsidR="00113DB2">
        <w:rPr>
          <w:rFonts w:ascii="Times New Roman" w:hAnsi="Times New Roman" w:cs="Times New Roman"/>
        </w:rPr>
        <w:t xml:space="preserve">” Denunciam estes povos: </w:t>
      </w:r>
      <w:r w:rsidR="00003090" w:rsidRPr="00A961D6">
        <w:rPr>
          <w:rFonts w:ascii="Times New Roman" w:hAnsi="Times New Roman" w:cs="Times New Roman"/>
        </w:rPr>
        <w:t xml:space="preserve">“A Força Nacional vem aqui e diz que a gente </w:t>
      </w:r>
      <w:r w:rsidR="00113DB2" w:rsidRPr="00A961D6">
        <w:rPr>
          <w:rFonts w:ascii="Times New Roman" w:hAnsi="Times New Roman" w:cs="Times New Roman"/>
        </w:rPr>
        <w:t>está</w:t>
      </w:r>
      <w:r w:rsidR="00003090" w:rsidRPr="00A961D6">
        <w:rPr>
          <w:rFonts w:ascii="Times New Roman" w:hAnsi="Times New Roman" w:cs="Times New Roman"/>
        </w:rPr>
        <w:t xml:space="preserve"> </w:t>
      </w:r>
      <w:r w:rsidR="00113DB2" w:rsidRPr="00A961D6">
        <w:rPr>
          <w:rFonts w:ascii="Times New Roman" w:hAnsi="Times New Roman" w:cs="Times New Roman"/>
        </w:rPr>
        <w:t>bêbada</w:t>
      </w:r>
      <w:r w:rsidR="00003090" w:rsidRPr="00A961D6">
        <w:rPr>
          <w:rFonts w:ascii="Times New Roman" w:hAnsi="Times New Roman" w:cs="Times New Roman"/>
        </w:rPr>
        <w:t xml:space="preserve">. Isso é mentira. No norte da aldeia teve indígena baleado. Esse pessoal estava junto com a Força Nacional. </w:t>
      </w:r>
      <w:r w:rsidR="00113DB2" w:rsidRPr="00A961D6">
        <w:rPr>
          <w:rFonts w:ascii="Times New Roman" w:hAnsi="Times New Roman" w:cs="Times New Roman"/>
        </w:rPr>
        <w:t>Nós queremos</w:t>
      </w:r>
      <w:r w:rsidR="00003090" w:rsidRPr="00A961D6">
        <w:rPr>
          <w:rFonts w:ascii="Times New Roman" w:hAnsi="Times New Roman" w:cs="Times New Roman"/>
        </w:rPr>
        <w:t xml:space="preserve"> segurança. Sabemos que a área não está homologada, mas essa é nossa demanda de território tradicional. Não queremos guerra, mas nossos direitos”, </w:t>
      </w:r>
      <w:r w:rsidR="005C7EB4">
        <w:rPr>
          <w:rFonts w:ascii="Times New Roman" w:hAnsi="Times New Roman" w:cs="Times New Roman"/>
        </w:rPr>
        <w:t xml:space="preserve">dizem as lideranças dos povos. </w:t>
      </w:r>
    </w:p>
    <w:p w14:paraId="6FFEF27F" w14:textId="77777777" w:rsidR="00113DB2" w:rsidRDefault="00113DB2" w:rsidP="0066580E">
      <w:pPr>
        <w:spacing w:line="276" w:lineRule="auto"/>
        <w:jc w:val="both"/>
        <w:rPr>
          <w:rFonts w:ascii="Times New Roman" w:hAnsi="Times New Roman" w:cs="Times New Roman"/>
        </w:rPr>
      </w:pPr>
    </w:p>
    <w:p w14:paraId="7EB0479C" w14:textId="303BB17B" w:rsidR="005C7EB4" w:rsidRDefault="005C7EB4" w:rsidP="006658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Joaquim Armindo</w:t>
      </w:r>
    </w:p>
    <w:p w14:paraId="19E70549" w14:textId="67D04703" w:rsidR="005C7EB4" w:rsidRDefault="005C7EB4" w:rsidP="006658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 em Ecologia e Saúde Ambiental</w:t>
      </w:r>
    </w:p>
    <w:p w14:paraId="2CE301B9" w14:textId="13A35F10" w:rsidR="005C7EB4" w:rsidRDefault="005C7EB4" w:rsidP="006658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Diácono do Porto - Portugal</w:t>
      </w:r>
    </w:p>
    <w:p w14:paraId="33977AB2" w14:textId="44AA6A26" w:rsidR="005C7EB4" w:rsidRDefault="00003090" w:rsidP="0066580E">
      <w:pPr>
        <w:spacing w:line="276" w:lineRule="auto"/>
        <w:jc w:val="both"/>
        <w:rPr>
          <w:rFonts w:ascii="Times New Roman" w:hAnsi="Times New Roman" w:cs="Times New Roman"/>
        </w:rPr>
      </w:pPr>
      <w:r w:rsidRPr="00A961D6">
        <w:rPr>
          <w:rFonts w:ascii="Times New Roman" w:hAnsi="Times New Roman" w:cs="Times New Roman"/>
        </w:rPr>
        <w:t>  </w:t>
      </w:r>
      <w:r w:rsidRPr="00A961D6">
        <w:rPr>
          <w:rFonts w:ascii="Times New Roman" w:hAnsi="Times New Roman" w:cs="Times New Roman"/>
        </w:rPr>
        <w:br/>
      </w:r>
      <w:r w:rsidRPr="00A961D6">
        <w:rPr>
          <w:rFonts w:ascii="Times New Roman" w:hAnsi="Times New Roman" w:cs="Times New Roman"/>
        </w:rPr>
        <w:br/>
      </w:r>
    </w:p>
    <w:p w14:paraId="5A30C6D5" w14:textId="0F726B9F" w:rsidR="00003090" w:rsidRPr="00113DB2" w:rsidRDefault="00003090" w:rsidP="0066580E">
      <w:pPr>
        <w:spacing w:line="276" w:lineRule="auto"/>
        <w:jc w:val="both"/>
        <w:rPr>
          <w:rFonts w:ascii="Times New Roman" w:hAnsi="Times New Roman" w:cs="Times New Roman"/>
        </w:rPr>
      </w:pPr>
      <w:r w:rsidRPr="00A961D6">
        <w:rPr>
          <w:rFonts w:ascii="Times New Roman" w:hAnsi="Times New Roman" w:cs="Times New Roman"/>
        </w:rPr>
        <w:br/>
      </w:r>
    </w:p>
    <w:sectPr w:rsidR="00003090" w:rsidRPr="00113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7817"/>
    <w:multiLevelType w:val="multilevel"/>
    <w:tmpl w:val="C46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661B3"/>
    <w:multiLevelType w:val="multilevel"/>
    <w:tmpl w:val="B4B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C4F5F"/>
    <w:multiLevelType w:val="multilevel"/>
    <w:tmpl w:val="803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1353E"/>
    <w:multiLevelType w:val="multilevel"/>
    <w:tmpl w:val="A1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DC4E9E"/>
    <w:multiLevelType w:val="multilevel"/>
    <w:tmpl w:val="A14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0843E5"/>
    <w:multiLevelType w:val="multilevel"/>
    <w:tmpl w:val="B42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067EEB"/>
    <w:multiLevelType w:val="multilevel"/>
    <w:tmpl w:val="B130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07F8C"/>
    <w:multiLevelType w:val="multilevel"/>
    <w:tmpl w:val="06E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9471FA"/>
    <w:multiLevelType w:val="multilevel"/>
    <w:tmpl w:val="8E6C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E7701A"/>
    <w:multiLevelType w:val="multilevel"/>
    <w:tmpl w:val="B86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234952">
    <w:abstractNumId w:val="2"/>
  </w:num>
  <w:num w:numId="2" w16cid:durableId="372197017">
    <w:abstractNumId w:val="3"/>
  </w:num>
  <w:num w:numId="3" w16cid:durableId="660933969">
    <w:abstractNumId w:val="8"/>
  </w:num>
  <w:num w:numId="4" w16cid:durableId="1905093860">
    <w:abstractNumId w:val="9"/>
  </w:num>
  <w:num w:numId="5" w16cid:durableId="1381855384">
    <w:abstractNumId w:val="5"/>
  </w:num>
  <w:num w:numId="6" w16cid:durableId="1190950277">
    <w:abstractNumId w:val="4"/>
  </w:num>
  <w:num w:numId="7" w16cid:durableId="975336845">
    <w:abstractNumId w:val="6"/>
  </w:num>
  <w:num w:numId="8" w16cid:durableId="393164988">
    <w:abstractNumId w:val="7"/>
  </w:num>
  <w:num w:numId="9" w16cid:durableId="1445541825">
    <w:abstractNumId w:val="0"/>
  </w:num>
  <w:num w:numId="10" w16cid:durableId="71251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90"/>
    <w:rsid w:val="00003090"/>
    <w:rsid w:val="00014958"/>
    <w:rsid w:val="00035AB8"/>
    <w:rsid w:val="000436A4"/>
    <w:rsid w:val="000D11CA"/>
    <w:rsid w:val="00113DB2"/>
    <w:rsid w:val="00202A79"/>
    <w:rsid w:val="002279C6"/>
    <w:rsid w:val="0024189A"/>
    <w:rsid w:val="002B0A26"/>
    <w:rsid w:val="003172C3"/>
    <w:rsid w:val="0039139F"/>
    <w:rsid w:val="00413A7D"/>
    <w:rsid w:val="00490A9F"/>
    <w:rsid w:val="004C25C7"/>
    <w:rsid w:val="005C3779"/>
    <w:rsid w:val="005C7EB4"/>
    <w:rsid w:val="00621587"/>
    <w:rsid w:val="006630C5"/>
    <w:rsid w:val="0066580E"/>
    <w:rsid w:val="006C02D7"/>
    <w:rsid w:val="006C73A5"/>
    <w:rsid w:val="006F4971"/>
    <w:rsid w:val="00701B55"/>
    <w:rsid w:val="007639DC"/>
    <w:rsid w:val="0089626B"/>
    <w:rsid w:val="00910BB4"/>
    <w:rsid w:val="009A1BEA"/>
    <w:rsid w:val="00A961D6"/>
    <w:rsid w:val="00AD5161"/>
    <w:rsid w:val="00B123B2"/>
    <w:rsid w:val="00B321FB"/>
    <w:rsid w:val="00C46F21"/>
    <w:rsid w:val="00D06121"/>
    <w:rsid w:val="00DB54F2"/>
    <w:rsid w:val="00DF1DCB"/>
    <w:rsid w:val="00E068B9"/>
    <w:rsid w:val="00F60C6B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6139"/>
  <w15:chartTrackingRefBased/>
  <w15:docId w15:val="{A76687C9-F356-44AB-BE9C-3AE0AF5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090"/>
    <w:pPr>
      <w:spacing w:after="0" w:line="240" w:lineRule="auto"/>
    </w:pPr>
    <w:rPr>
      <w:rFonts w:ascii="Aptos" w:hAnsi="Aptos" w:cs="Aptos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"/>
    <w:uiPriority w:val="9"/>
    <w:qFormat/>
    <w:rsid w:val="0000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30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30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3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3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3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3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0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03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030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309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309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3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30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3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3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3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30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30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309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30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309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3090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0030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3090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003090"/>
    <w:rPr>
      <w:i/>
      <w:iCs/>
    </w:rPr>
  </w:style>
  <w:style w:type="character" w:styleId="Textoennegrita">
    <w:name w:val="Strong"/>
    <w:basedOn w:val="Fuentedeprrafopredeter"/>
    <w:uiPriority w:val="22"/>
    <w:qFormat/>
    <w:rsid w:val="00003090"/>
    <w:rPr>
      <w:b/>
      <w:bCs/>
    </w:rPr>
  </w:style>
  <w:style w:type="numbering" w:customStyle="1" w:styleId="Semlista1">
    <w:name w:val="Sem lista1"/>
    <w:next w:val="Sinlista"/>
    <w:uiPriority w:val="99"/>
    <w:semiHidden/>
    <w:unhideWhenUsed/>
    <w:rsid w:val="00E068B9"/>
  </w:style>
  <w:style w:type="paragraph" w:customStyle="1" w:styleId="msonormal0">
    <w:name w:val="msonormal"/>
    <w:basedOn w:val="Normal"/>
    <w:rsid w:val="00E068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8B9"/>
    <w:rPr>
      <w:color w:val="800080"/>
      <w:u w:val="single"/>
    </w:rPr>
  </w:style>
  <w:style w:type="character" w:customStyle="1" w:styleId="flagicon">
    <w:name w:val="flagicon"/>
    <w:basedOn w:val="Fuentedeprrafopredeter"/>
    <w:rsid w:val="00E068B9"/>
  </w:style>
  <w:style w:type="character" w:customStyle="1" w:styleId="mw-image-border">
    <w:name w:val="mw-image-border"/>
    <w:basedOn w:val="Fuentedeprrafopredeter"/>
    <w:rsid w:val="00E068B9"/>
  </w:style>
  <w:style w:type="character" w:customStyle="1" w:styleId="mw-editsection">
    <w:name w:val="mw-editsection"/>
    <w:basedOn w:val="Fuentedeprrafopredeter"/>
    <w:rsid w:val="00E068B9"/>
  </w:style>
  <w:style w:type="character" w:customStyle="1" w:styleId="mw-editsection-bracket">
    <w:name w:val="mw-editsection-bracket"/>
    <w:basedOn w:val="Fuentedeprrafopredeter"/>
    <w:rsid w:val="00E0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3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2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1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7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9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9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5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9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90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2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767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194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1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6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3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8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lex_paraguarien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er%C3%A1mica" TargetMode="External"/><Relationship Id="rId5" Type="http://schemas.openxmlformats.org/officeDocument/2006/relationships/hyperlink" Target="https://es.wikipedia.org/wiki/Eryngi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2024-07-29T11:40:00Z</dcterms:created>
  <dcterms:modified xsi:type="dcterms:W3CDTF">2024-07-29T11:40:00Z</dcterms:modified>
</cp:coreProperties>
</file>