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4D09" w14:textId="77777777" w:rsidR="00375529" w:rsidRPr="00375529" w:rsidRDefault="00375529" w:rsidP="003755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es-UY"/>
          <w14:ligatures w14:val="none"/>
        </w:rPr>
      </w:pPr>
      <w:r w:rsidRPr="00375529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es-UY"/>
          <w14:ligatures w14:val="none"/>
        </w:rPr>
        <w:t>LA RED ECLESIAL PANAMAZÓNICA SE PRONUNCIA ANTE LA EXTRACCIÓN PETROLERA EN ECUADOR</w:t>
      </w:r>
    </w:p>
    <w:p w14:paraId="093984B1" w14:textId="77777777" w:rsidR="00375529" w:rsidRPr="00375529" w:rsidRDefault="00375529" w:rsidP="00375529">
      <w:pPr>
        <w:spacing w:line="240" w:lineRule="auto"/>
        <w:rPr>
          <w:rFonts w:ascii="Open Sans" w:eastAsia="Times New Roman" w:hAnsi="Open Sans" w:cs="Open Sans"/>
          <w:color w:val="374151"/>
          <w:kern w:val="0"/>
          <w:sz w:val="27"/>
          <w:szCs w:val="27"/>
          <w:lang w:eastAsia="es-UY"/>
          <w14:ligatures w14:val="none"/>
        </w:rPr>
      </w:pPr>
      <w:r w:rsidRPr="00375529">
        <w:rPr>
          <w:rFonts w:ascii="Open Sans" w:eastAsia="Times New Roman" w:hAnsi="Open Sans" w:cs="Open Sans"/>
          <w:noProof/>
          <w:color w:val="374151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7A5FD7F0" wp14:editId="367AD090">
            <wp:extent cx="5549900" cy="3696320"/>
            <wp:effectExtent l="0" t="0" r="0" b="0"/>
            <wp:docPr id="1" name="Imagen 1" descr="Un grupo de personas sentadas en el su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sentadas en el sue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22" cy="370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2CB9" w14:textId="63D332DC" w:rsidR="00375529" w:rsidRPr="00375529" w:rsidRDefault="00375529" w:rsidP="003755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/>
          <w:iCs/>
          <w:kern w:val="0"/>
          <w:sz w:val="27"/>
          <w:szCs w:val="27"/>
          <w:lang w:eastAsia="es-UY"/>
          <w14:ligatures w14:val="none"/>
        </w:rPr>
      </w:pPr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 xml:space="preserve">Durante el desarrollo del evento autogestionado por la Red Eclesial </w:t>
      </w:r>
      <w:proofErr w:type="spellStart"/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>Panamazónica</w:t>
      </w:r>
      <w:proofErr w:type="spellEnd"/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 xml:space="preserve"> (REPAM), dentro del XI Foro Social </w:t>
      </w:r>
      <w:proofErr w:type="spellStart"/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>Panamazónico</w:t>
      </w:r>
      <w:proofErr w:type="spellEnd"/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 xml:space="preserve"> (FOSPA), se hizo público un comunicado, emitido por la propia red, en el que se reafirma el compromiso de trabajo por la defensa de la Amazonía y que pone especial atención a la situación petrolera que tiene lugar en la jurisdicción de los vicariatos de Aguarico y San Miguel de </w:t>
      </w:r>
      <w:proofErr w:type="spellStart"/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>Sucumbios</w:t>
      </w:r>
      <w:proofErr w:type="spellEnd"/>
      <w:r w:rsidRPr="00375529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>.</w:t>
      </w:r>
    </w:p>
    <w:p w14:paraId="7B54BEC6" w14:textId="29FC6FCD" w:rsidR="00375529" w:rsidRPr="00375529" w:rsidRDefault="00375529" w:rsidP="003755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eastAsia="es-UY"/>
          <w14:ligatures w14:val="none"/>
        </w:rPr>
      </w:pPr>
      <w:r w:rsidRPr="00375529">
        <w:rPr>
          <w:rFonts w:ascii="Open Sans" w:eastAsia="Times New Roman" w:hAnsi="Open Sans" w:cs="Open Sans"/>
          <w:b/>
          <w:bCs/>
          <w:i/>
          <w:iCs/>
          <w:color w:val="374151"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>Por Comunicación REPAM</w:t>
      </w:r>
    </w:p>
    <w:p w14:paraId="7D279EA6" w14:textId="52AD4FE9" w:rsidR="00375529" w:rsidRPr="00375529" w:rsidRDefault="00375529" w:rsidP="003755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eastAsia="es-UY"/>
          <w14:ligatures w14:val="none"/>
        </w:rPr>
      </w:pPr>
      <w:r w:rsidRPr="00375529">
        <w:rPr>
          <w:rFonts w:ascii="Open Sans" w:eastAsia="Times New Roman" w:hAnsi="Open Sans" w:cs="Open Sans"/>
          <w:color w:val="374151"/>
          <w:kern w:val="0"/>
          <w:sz w:val="27"/>
          <w:szCs w:val="27"/>
          <w:lang w:eastAsia="es-UY"/>
          <w14:ligatures w14:val="none"/>
        </w:rPr>
        <w:t>En su momento, la lucha constante de las comunidades, de la sociedad civil y de los colectivos y organizaciones afines a los vicariatos antes mencionados derivó en una sentencia que, ordenaba la eliminación inmediata de 486 mecheros con impacto en las comunidades. Sin embargo, la situación no ha cambiado y el número de pozos para la extracción de petróleo ha aumentado.</w:t>
      </w:r>
    </w:p>
    <w:p w14:paraId="73FE35B8" w14:textId="4E5065F5" w:rsidR="00375529" w:rsidRPr="00375529" w:rsidRDefault="00375529" w:rsidP="003755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eastAsia="es-UY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AF0B5E" wp14:editId="46F10854">
            <wp:simplePos x="0" y="0"/>
            <wp:positionH relativeFrom="column">
              <wp:posOffset>462915</wp:posOffset>
            </wp:positionH>
            <wp:positionV relativeFrom="paragraph">
              <wp:posOffset>316230</wp:posOffset>
            </wp:positionV>
            <wp:extent cx="5270500" cy="6864350"/>
            <wp:effectExtent l="0" t="0" r="6350" b="0"/>
            <wp:wrapTight wrapText="bothSides">
              <wp:wrapPolygon edited="0">
                <wp:start x="0" y="0"/>
                <wp:lineTo x="0" y="21520"/>
                <wp:lineTo x="21548" y="21520"/>
                <wp:lineTo x="21548" y="0"/>
                <wp:lineTo x="0" y="0"/>
              </wp:wrapPolygon>
            </wp:wrapTight>
            <wp:docPr id="86571489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6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29">
        <w:rPr>
          <w:rFonts w:ascii="Open Sans" w:eastAsia="Times New Roman" w:hAnsi="Open Sans" w:cs="Open Sans"/>
          <w:b/>
          <w:bCs/>
          <w:color w:val="374151"/>
          <w:kern w:val="0"/>
          <w:sz w:val="27"/>
          <w:szCs w:val="27"/>
          <w:bdr w:val="single" w:sz="2" w:space="0" w:color="auto" w:frame="1"/>
          <w:lang w:eastAsia="es-UY"/>
          <w14:ligatures w14:val="none"/>
        </w:rPr>
        <w:t>CONFIRA EL COMUNICADO EN LA ÍNTEGRA</w:t>
      </w:r>
      <w:r w:rsidRPr="00375529">
        <w:rPr>
          <w:rFonts w:ascii="Open Sans" w:eastAsia="Times New Roman" w:hAnsi="Open Sans" w:cs="Open Sans"/>
          <w:color w:val="374151"/>
          <w:kern w:val="0"/>
          <w:sz w:val="27"/>
          <w:szCs w:val="27"/>
          <w:lang w:eastAsia="es-UY"/>
          <w14:ligatures w14:val="none"/>
        </w:rPr>
        <w:t>:</w:t>
      </w:r>
    </w:p>
    <w:p w14:paraId="3A9F167F" w14:textId="1795C4A3" w:rsidR="00926044" w:rsidRDefault="00375529">
      <w:hyperlink r:id="rId8" w:history="1">
        <w:r w:rsidRPr="00064887">
          <w:rPr>
            <w:rStyle w:val="Hipervnculo"/>
          </w:rPr>
          <w:t>https://www.repam.net/es/la-red-eclesial-panamazonica-se-pronuncia-ante-la-extraccion-petrolera-en-ecuador/</w:t>
        </w:r>
      </w:hyperlink>
    </w:p>
    <w:p w14:paraId="28B73815" w14:textId="77777777" w:rsidR="00375529" w:rsidRPr="00375529" w:rsidRDefault="00375529"/>
    <w:sectPr w:rsidR="00375529" w:rsidRPr="00375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04DB"/>
    <w:multiLevelType w:val="multilevel"/>
    <w:tmpl w:val="F2E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7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29"/>
    <w:rsid w:val="00375529"/>
    <w:rsid w:val="00926044"/>
    <w:rsid w:val="009C0208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2E9"/>
  <w15:chartTrackingRefBased/>
  <w15:docId w15:val="{0A71861F-1090-489A-A4A6-C437863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5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5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5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5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5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5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5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5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5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5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55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55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55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5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552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7552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6044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6454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8118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775291">
                  <w:marLeft w:val="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63272118">
                  <w:blockQuote w:val="1"/>
                  <w:marLeft w:val="0"/>
                  <w:marRight w:val="0"/>
                  <w:marTop w:val="0"/>
                  <w:marBottom w:val="420"/>
                  <w:divBdr>
                    <w:top w:val="single" w:sz="2" w:space="0" w:color="auto"/>
                    <w:left w:val="single" w:sz="24" w:space="12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am.net/es/la-red-eclesial-panamazonica-se-pronuncia-ante-la-extraccion-petrolera-en-ecuado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4AC8-496B-4EB9-BE0F-0CD9AB06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2024-06-27T10:34:00Z</dcterms:created>
  <dcterms:modified xsi:type="dcterms:W3CDTF">2024-06-27T10:40:00Z</dcterms:modified>
</cp:coreProperties>
</file>