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5463D" w14:textId="77777777" w:rsidR="004F69B2" w:rsidRPr="004F69B2" w:rsidRDefault="004F69B2" w:rsidP="004F69B2">
      <w:pPr>
        <w:shd w:val="clear" w:color="auto" w:fill="FFFFFF"/>
        <w:spacing w:before="300" w:after="150" w:line="288" w:lineRule="atLeast"/>
        <w:outlineLvl w:val="1"/>
        <w:rPr>
          <w:rFonts w:ascii="Roboto Slab" w:eastAsia="Times New Roman" w:hAnsi="Roboto Slab" w:cs="Roboto Slab"/>
          <w:color w:val="111111"/>
          <w:kern w:val="0"/>
          <w:sz w:val="57"/>
          <w:szCs w:val="57"/>
          <w:lang w:eastAsia="es-UY"/>
          <w14:ligatures w14:val="none"/>
        </w:rPr>
      </w:pPr>
      <w:r w:rsidRPr="004F69B2">
        <w:rPr>
          <w:rFonts w:ascii="Roboto Slab" w:eastAsia="Times New Roman" w:hAnsi="Roboto Slab" w:cs="Roboto Slab"/>
          <w:color w:val="111111"/>
          <w:kern w:val="0"/>
          <w:sz w:val="57"/>
          <w:szCs w:val="57"/>
          <w:lang w:eastAsia="es-UY"/>
          <w14:ligatures w14:val="none"/>
        </w:rPr>
        <w:t>Recuperar lo profético en las religiones</w:t>
      </w:r>
    </w:p>
    <w:p w14:paraId="14647F7C" w14:textId="77777777" w:rsidR="004F69B2" w:rsidRPr="004F69B2" w:rsidRDefault="004F69B2" w:rsidP="004F69B2">
      <w:pPr>
        <w:shd w:val="clear" w:color="auto" w:fill="FFFFFF"/>
        <w:spacing w:after="75" w:line="240" w:lineRule="auto"/>
        <w:rPr>
          <w:rFonts w:ascii="Lato" w:eastAsia="Times New Roman" w:hAnsi="Lato" w:cs="Times New Roman"/>
          <w:color w:val="353535"/>
          <w:kern w:val="0"/>
          <w:sz w:val="24"/>
          <w:szCs w:val="24"/>
          <w:lang w:eastAsia="es-UY"/>
          <w14:ligatures w14:val="none"/>
        </w:rPr>
      </w:pPr>
      <w:hyperlink r:id="rId5" w:history="1">
        <w:r w:rsidRPr="004F69B2">
          <w:rPr>
            <w:rFonts w:ascii="Lato" w:eastAsia="Times New Roman" w:hAnsi="Lato" w:cs="Times New Roman"/>
            <w:b/>
            <w:bCs/>
            <w:color w:val="EF1329"/>
            <w:kern w:val="0"/>
            <w:sz w:val="26"/>
            <w:szCs w:val="26"/>
            <w:u w:val="single"/>
            <w:lang w:eastAsia="es-UY"/>
            <w14:ligatures w14:val="none"/>
          </w:rPr>
          <w:t>STEFAN SILBER</w:t>
        </w:r>
      </w:hyperlink>
    </w:p>
    <w:p w14:paraId="6E7B6C1F" w14:textId="77777777" w:rsidR="004F69B2" w:rsidRPr="004F69B2" w:rsidRDefault="004F69B2" w:rsidP="004F69B2">
      <w:pPr>
        <w:shd w:val="clear" w:color="auto" w:fill="FFFFFF"/>
        <w:spacing w:after="150" w:line="240" w:lineRule="auto"/>
        <w:textAlignment w:val="center"/>
        <w:rPr>
          <w:rFonts w:ascii="Lato" w:eastAsia="Times New Roman" w:hAnsi="Lato" w:cs="Times New Roman"/>
          <w:color w:val="777777"/>
          <w:kern w:val="0"/>
          <w:sz w:val="18"/>
          <w:szCs w:val="18"/>
          <w:lang w:eastAsia="es-UY"/>
          <w14:ligatures w14:val="none"/>
        </w:rPr>
      </w:pPr>
      <w:r w:rsidRPr="004F69B2">
        <w:rPr>
          <w:rFonts w:ascii="Lato" w:eastAsia="Times New Roman" w:hAnsi="Lato" w:cs="Times New Roman"/>
          <w:color w:val="777777"/>
          <w:kern w:val="0"/>
          <w:sz w:val="18"/>
          <w:szCs w:val="18"/>
          <w:lang w:eastAsia="es-UY"/>
          <w14:ligatures w14:val="none"/>
        </w:rPr>
        <w:t>21 de junio de 2024 (00:00 h.)</w:t>
      </w:r>
    </w:p>
    <w:p w14:paraId="7C4B365B" w14:textId="77777777" w:rsidR="004F69B2" w:rsidRDefault="004F69B2" w:rsidP="004F69B2">
      <w:pPr>
        <w:shd w:val="clear" w:color="auto" w:fill="FAFAFA"/>
        <w:spacing w:after="0" w:line="630" w:lineRule="atLeast"/>
        <w:jc w:val="center"/>
        <w:rPr>
          <w:rFonts w:ascii="Roboto Slab" w:eastAsia="Times New Roman" w:hAnsi="Roboto Slab" w:cs="Roboto Slab"/>
          <w:color w:val="111111"/>
          <w:kern w:val="0"/>
          <w:sz w:val="34"/>
          <w:szCs w:val="34"/>
          <w:lang w:eastAsia="es-UY"/>
          <w14:ligatures w14:val="none"/>
        </w:rPr>
      </w:pPr>
      <w:r w:rsidRPr="004F69B2">
        <w:rPr>
          <w:rFonts w:ascii="Roboto Slab" w:eastAsia="Times New Roman" w:hAnsi="Roboto Slab" w:cs="Roboto Slab"/>
          <w:color w:val="111111"/>
          <w:kern w:val="0"/>
          <w:sz w:val="34"/>
          <w:szCs w:val="34"/>
          <w:lang w:eastAsia="es-UY"/>
          <w14:ligatures w14:val="none"/>
        </w:rPr>
        <w:t>Recuperar lo profético en las religiones</w:t>
      </w:r>
    </w:p>
    <w:p w14:paraId="288858DA" w14:textId="77777777" w:rsidR="004F69B2" w:rsidRPr="004F69B2" w:rsidRDefault="004F69B2" w:rsidP="004F69B2">
      <w:pPr>
        <w:shd w:val="clear" w:color="auto" w:fill="FAFAFA"/>
        <w:spacing w:after="0" w:line="630" w:lineRule="atLeast"/>
        <w:jc w:val="center"/>
        <w:rPr>
          <w:rFonts w:ascii="Roboto Slab" w:eastAsia="Times New Roman" w:hAnsi="Roboto Slab" w:cs="Roboto Slab"/>
          <w:color w:val="111111"/>
          <w:kern w:val="0"/>
          <w:sz w:val="34"/>
          <w:szCs w:val="34"/>
          <w:lang w:eastAsia="es-UY"/>
          <w14:ligatures w14:val="none"/>
        </w:rPr>
      </w:pPr>
    </w:p>
    <w:p w14:paraId="1EC6EDBC" w14:textId="77777777" w:rsidR="004F69B2" w:rsidRPr="004F69B2" w:rsidRDefault="004F69B2" w:rsidP="004F69B2">
      <w:pPr>
        <w:shd w:val="clear" w:color="auto" w:fill="FFFFFF"/>
        <w:spacing w:after="240" w:line="240" w:lineRule="auto"/>
        <w:jc w:val="both"/>
        <w:rPr>
          <w:rFonts w:ascii="Lato" w:eastAsia="Times New Roman" w:hAnsi="Lato" w:cs="Times New Roman"/>
          <w:color w:val="535353"/>
          <w:kern w:val="0"/>
          <w:sz w:val="26"/>
          <w:szCs w:val="26"/>
          <w:lang w:eastAsia="es-UY"/>
          <w14:ligatures w14:val="none"/>
        </w:rPr>
      </w:pPr>
      <w:r w:rsidRPr="004F69B2">
        <w:rPr>
          <w:rFonts w:ascii="Lato" w:eastAsia="Times New Roman" w:hAnsi="Lato" w:cs="Times New Roman"/>
          <w:color w:val="535353"/>
          <w:kern w:val="0"/>
          <w:sz w:val="26"/>
          <w:szCs w:val="26"/>
          <w:lang w:eastAsia="es-UY"/>
          <w14:ligatures w14:val="none"/>
        </w:rPr>
        <w:t xml:space="preserve">Hace casi dos semanas, el sábado 8 de junio, falleció en </w:t>
      </w:r>
      <w:proofErr w:type="gramStart"/>
      <w:r w:rsidRPr="004F69B2">
        <w:rPr>
          <w:rFonts w:ascii="Lato" w:eastAsia="Times New Roman" w:hAnsi="Lato" w:cs="Times New Roman"/>
          <w:color w:val="535353"/>
          <w:kern w:val="0"/>
          <w:sz w:val="26"/>
          <w:szCs w:val="26"/>
          <w:lang w:eastAsia="es-UY"/>
          <w14:ligatures w14:val="none"/>
        </w:rPr>
        <w:t>EEUU</w:t>
      </w:r>
      <w:proofErr w:type="gramEnd"/>
      <w:r w:rsidRPr="004F69B2">
        <w:rPr>
          <w:rFonts w:ascii="Lato" w:eastAsia="Times New Roman" w:hAnsi="Lato" w:cs="Times New Roman"/>
          <w:color w:val="535353"/>
          <w:kern w:val="0"/>
          <w:sz w:val="26"/>
          <w:szCs w:val="26"/>
          <w:lang w:eastAsia="es-UY"/>
          <w14:ligatures w14:val="none"/>
        </w:rPr>
        <w:t xml:space="preserve"> el teólogo judío Marc H. Ellis, el autor del libro “Hacia una teología judía de la liberación” (original inglés de 1987). Durante decenios, fue un crítico arduo de la ocupación israelí de Palestina, precisamente desde su punto de vista teológico. Ellis argumentaba, en numerosas publicaciones, conferencias y por otros medios, que la ocupación estaba destruyendo el núcleo ético del mismo judaísmo. Sostenía que la militarización y la violencia que engendra, la expropiación de territorio palestino y la opresión de su pueblo, son un precio demasiado alto que el pueblo palestino tiene que pagar por la seguridad de Israel y sus habitantes. </w:t>
      </w:r>
    </w:p>
    <w:p w14:paraId="509B0D14" w14:textId="77777777" w:rsidR="004F69B2" w:rsidRPr="004F69B2" w:rsidRDefault="004F69B2" w:rsidP="004F69B2">
      <w:pPr>
        <w:shd w:val="clear" w:color="auto" w:fill="FFFFFF"/>
        <w:spacing w:after="0" w:line="240" w:lineRule="auto"/>
        <w:jc w:val="both"/>
        <w:rPr>
          <w:rFonts w:ascii="Lato" w:eastAsia="Times New Roman" w:hAnsi="Lato" w:cs="Times New Roman"/>
          <w:color w:val="535353"/>
          <w:kern w:val="0"/>
          <w:sz w:val="26"/>
          <w:szCs w:val="26"/>
          <w:lang w:eastAsia="es-UY"/>
          <w14:ligatures w14:val="none"/>
        </w:rPr>
      </w:pPr>
      <w:r w:rsidRPr="004F69B2">
        <w:rPr>
          <w:rFonts w:ascii="Lato" w:eastAsia="Times New Roman" w:hAnsi="Lato" w:cs="Times New Roman"/>
          <w:color w:val="535353"/>
          <w:kern w:val="0"/>
          <w:sz w:val="26"/>
          <w:szCs w:val="26"/>
          <w:lang w:eastAsia="es-UY"/>
          <w14:ligatures w14:val="none"/>
        </w:rPr>
        <w:t>Esta posición autocrítica dentro del mismo judaísmo le causó muchos problemas en los ambientes académicos y profesionales. Siendo profesor de estudios judaicos en la Universidad de Baylor (</w:t>
      </w:r>
      <w:hyperlink r:id="rId6" w:history="1">
        <w:r w:rsidRPr="004F69B2">
          <w:rPr>
            <w:rFonts w:ascii="Lato" w:eastAsia="Times New Roman" w:hAnsi="Lato" w:cs="Times New Roman"/>
            <w:b/>
            <w:bCs/>
            <w:color w:val="EF1329"/>
            <w:kern w:val="0"/>
            <w:sz w:val="26"/>
            <w:szCs w:val="26"/>
            <w:u w:val="single"/>
            <w:bdr w:val="none" w:sz="0" w:space="0" w:color="auto" w:frame="1"/>
            <w:lang w:eastAsia="es-UY"/>
            <w14:ligatures w14:val="none"/>
          </w:rPr>
          <w:t> </w:t>
        </w:r>
        <w:r w:rsidRPr="004F69B2">
          <w:rPr>
            <w:rFonts w:ascii="Lato" w:eastAsia="Times New Roman" w:hAnsi="Lato" w:cs="Times New Roman"/>
            <w:b/>
            <w:bCs/>
            <w:color w:val="EF1329"/>
            <w:kern w:val="0"/>
            <w:sz w:val="26"/>
            <w:szCs w:val="26"/>
            <w:bdr w:val="none" w:sz="0" w:space="0" w:color="auto" w:frame="1"/>
            <w:lang w:eastAsia="es-UY"/>
            <w14:ligatures w14:val="none"/>
          </w:rPr>
          <w:t>Waco</w:t>
        </w:r>
      </w:hyperlink>
      <w:r w:rsidRPr="004F69B2">
        <w:rPr>
          <w:rFonts w:ascii="Lato" w:eastAsia="Times New Roman" w:hAnsi="Lato" w:cs="Times New Roman"/>
          <w:color w:val="535353"/>
          <w:kern w:val="0"/>
          <w:sz w:val="26"/>
          <w:szCs w:val="26"/>
          <w:lang w:eastAsia="es-UY"/>
          <w14:ligatures w14:val="none"/>
        </w:rPr>
        <w:t>, Texas) desde 1998, esta universidad le obligó a renunciar en 2012, después de que Ellis había sufrido duras críticas a su posición teológica. Fue denunciado, denigrado y agredido, porque declaraba que la redención del pueblo judío no puede realizarse a costa del sufrimiento del pueblo palestino. </w:t>
      </w:r>
    </w:p>
    <w:p w14:paraId="6751928D" w14:textId="77777777" w:rsidR="004F69B2" w:rsidRPr="004F69B2" w:rsidRDefault="004F69B2" w:rsidP="004F69B2">
      <w:pPr>
        <w:shd w:val="clear" w:color="auto" w:fill="FFFFFF"/>
        <w:spacing w:after="240" w:line="240" w:lineRule="auto"/>
        <w:jc w:val="both"/>
        <w:rPr>
          <w:rFonts w:ascii="Lato" w:eastAsia="Times New Roman" w:hAnsi="Lato" w:cs="Times New Roman"/>
          <w:color w:val="535353"/>
          <w:kern w:val="0"/>
          <w:sz w:val="26"/>
          <w:szCs w:val="26"/>
          <w:lang w:eastAsia="es-UY"/>
          <w14:ligatures w14:val="none"/>
        </w:rPr>
      </w:pPr>
      <w:r w:rsidRPr="004F69B2">
        <w:rPr>
          <w:rFonts w:ascii="Lato" w:eastAsia="Times New Roman" w:hAnsi="Lato" w:cs="Times New Roman"/>
          <w:color w:val="535353"/>
          <w:kern w:val="0"/>
          <w:sz w:val="26"/>
          <w:szCs w:val="26"/>
          <w:lang w:eastAsia="es-UY"/>
          <w14:ligatures w14:val="none"/>
        </w:rPr>
        <w:t>Marc Ellis insistía en la centralidad de la praxis profética para el judaísmo. Los profetas denunciaban todo abuso de poder, toda clase de injusticias, todas las formas de exclusión y opresión dentro del propio pueblo. Los profetas eran la autocrítica personificada que continuamente llamaba a respetar los derechos de los débiles, proteger a viudas y huérfanos, acoger a los forasteros. Lo profético es, por ello, en criterio de Ellis, el núcleo de la identidad judía. Ellis escribió: “La crítica del poder injusto, especialmente dentro de nuestra propia comunidad, es la prueba de fuego para la afirmación de Dios. O simplemente: en la vida judía, sin justicia, no hay Dios”.</w:t>
      </w:r>
    </w:p>
    <w:p w14:paraId="3F7026B4" w14:textId="77777777" w:rsidR="004F69B2" w:rsidRPr="004F69B2" w:rsidRDefault="004F69B2" w:rsidP="004F69B2">
      <w:pPr>
        <w:shd w:val="clear" w:color="auto" w:fill="FFFFFF"/>
        <w:spacing w:after="240" w:line="240" w:lineRule="auto"/>
        <w:jc w:val="both"/>
        <w:rPr>
          <w:rFonts w:ascii="Lato" w:eastAsia="Times New Roman" w:hAnsi="Lato" w:cs="Times New Roman"/>
          <w:color w:val="535353"/>
          <w:kern w:val="0"/>
          <w:sz w:val="26"/>
          <w:szCs w:val="26"/>
          <w:lang w:eastAsia="es-UY"/>
          <w14:ligatures w14:val="none"/>
        </w:rPr>
      </w:pPr>
      <w:r w:rsidRPr="004F69B2">
        <w:rPr>
          <w:rFonts w:ascii="Lato" w:eastAsia="Times New Roman" w:hAnsi="Lato" w:cs="Times New Roman"/>
          <w:color w:val="535353"/>
          <w:kern w:val="0"/>
          <w:sz w:val="26"/>
          <w:szCs w:val="26"/>
          <w:lang w:eastAsia="es-UY"/>
          <w14:ligatures w14:val="none"/>
        </w:rPr>
        <w:t xml:space="preserve">Con la muerte de Marc Ellis, nos falta una más de estas voces proféticas en el presente. No solamente en la actual guerra de Gaza, sino en muchas situaciones y contextos en todo el mundo. Las religiones –y precisamente </w:t>
      </w:r>
      <w:r w:rsidRPr="004F69B2">
        <w:rPr>
          <w:rFonts w:ascii="Lato" w:eastAsia="Times New Roman" w:hAnsi="Lato" w:cs="Times New Roman"/>
          <w:color w:val="535353"/>
          <w:kern w:val="0"/>
          <w:sz w:val="26"/>
          <w:szCs w:val="26"/>
          <w:lang w:eastAsia="es-UY"/>
          <w14:ligatures w14:val="none"/>
        </w:rPr>
        <w:lastRenderedPageBreak/>
        <w:t>también el Cristianismo– debemos recuperar lo profético y la necesidad de criticar los abusos de poder, “especialmente dentro de nuestra propia comunidad”. </w:t>
      </w:r>
    </w:p>
    <w:p w14:paraId="4C89AE6B" w14:textId="77777777" w:rsidR="004F69B2" w:rsidRPr="004F69B2" w:rsidRDefault="004F69B2" w:rsidP="004F69B2">
      <w:pPr>
        <w:shd w:val="clear" w:color="auto" w:fill="FFFFFF"/>
        <w:spacing w:after="240" w:line="240" w:lineRule="auto"/>
        <w:rPr>
          <w:rFonts w:ascii="Lato" w:eastAsia="Times New Roman" w:hAnsi="Lato" w:cs="Times New Roman"/>
          <w:color w:val="535353"/>
          <w:kern w:val="0"/>
          <w:sz w:val="26"/>
          <w:szCs w:val="26"/>
          <w:lang w:eastAsia="es-UY"/>
          <w14:ligatures w14:val="none"/>
        </w:rPr>
      </w:pPr>
      <w:r w:rsidRPr="004F69B2">
        <w:rPr>
          <w:rFonts w:ascii="Lato" w:eastAsia="Times New Roman" w:hAnsi="Lato" w:cs="Times New Roman"/>
          <w:b/>
          <w:bCs/>
          <w:color w:val="535353"/>
          <w:kern w:val="0"/>
          <w:sz w:val="30"/>
          <w:szCs w:val="30"/>
          <w:lang w:eastAsia="es-UY"/>
          <w14:ligatures w14:val="none"/>
        </w:rPr>
        <w:t>UN POCO DE SAL</w:t>
      </w:r>
    </w:p>
    <w:p w14:paraId="58F50F58" w14:textId="77777777" w:rsidR="004F69B2" w:rsidRPr="004F69B2" w:rsidRDefault="004F69B2" w:rsidP="004F69B2">
      <w:pPr>
        <w:shd w:val="clear" w:color="auto" w:fill="FFFFFF"/>
        <w:spacing w:after="240" w:line="240" w:lineRule="auto"/>
        <w:rPr>
          <w:rFonts w:ascii="Lato" w:eastAsia="Times New Roman" w:hAnsi="Lato" w:cs="Times New Roman"/>
          <w:color w:val="535353"/>
          <w:kern w:val="0"/>
          <w:sz w:val="26"/>
          <w:szCs w:val="26"/>
          <w:lang w:eastAsia="es-UY"/>
          <w14:ligatures w14:val="none"/>
        </w:rPr>
      </w:pPr>
      <w:r w:rsidRPr="004F69B2">
        <w:rPr>
          <w:rFonts w:ascii="Lato" w:eastAsia="Times New Roman" w:hAnsi="Lato" w:cs="Times New Roman"/>
          <w:color w:val="535353"/>
          <w:kern w:val="0"/>
          <w:sz w:val="26"/>
          <w:szCs w:val="26"/>
          <w:lang w:eastAsia="es-UY"/>
          <w14:ligatures w14:val="none"/>
        </w:rPr>
        <w:t xml:space="preserve">Stefan </w:t>
      </w:r>
      <w:proofErr w:type="spellStart"/>
      <w:r w:rsidRPr="004F69B2">
        <w:rPr>
          <w:rFonts w:ascii="Lato" w:eastAsia="Times New Roman" w:hAnsi="Lato" w:cs="Times New Roman"/>
          <w:color w:val="535353"/>
          <w:kern w:val="0"/>
          <w:sz w:val="26"/>
          <w:szCs w:val="26"/>
          <w:lang w:eastAsia="es-UY"/>
          <w14:ligatures w14:val="none"/>
        </w:rPr>
        <w:t>Silber</w:t>
      </w:r>
      <w:proofErr w:type="spellEnd"/>
    </w:p>
    <w:p w14:paraId="4C5A7FF4" w14:textId="77777777" w:rsidR="004F69B2" w:rsidRPr="004F69B2" w:rsidRDefault="004F69B2" w:rsidP="004F69B2">
      <w:pPr>
        <w:shd w:val="clear" w:color="auto" w:fill="FFFFFF"/>
        <w:spacing w:after="240" w:line="240" w:lineRule="auto"/>
        <w:rPr>
          <w:rFonts w:ascii="Lato" w:eastAsia="Times New Roman" w:hAnsi="Lato" w:cs="Times New Roman"/>
          <w:color w:val="535353"/>
          <w:kern w:val="0"/>
          <w:sz w:val="26"/>
          <w:szCs w:val="26"/>
          <w:lang w:val="pt-PT" w:eastAsia="es-UY"/>
          <w14:ligatures w14:val="none"/>
        </w:rPr>
      </w:pPr>
      <w:r w:rsidRPr="004F69B2">
        <w:rPr>
          <w:rFonts w:ascii="Lato" w:eastAsia="Times New Roman" w:hAnsi="Lato" w:cs="Times New Roman"/>
          <w:color w:val="535353"/>
          <w:kern w:val="0"/>
          <w:sz w:val="26"/>
          <w:szCs w:val="26"/>
          <w:lang w:val="pt-PT" w:eastAsia="es-UY"/>
          <w14:ligatures w14:val="none"/>
        </w:rPr>
        <w:t>Teólogo laico</w:t>
      </w:r>
    </w:p>
    <w:p w14:paraId="46EB9D70" w14:textId="77777777" w:rsidR="004F69B2" w:rsidRPr="004F69B2" w:rsidRDefault="004F69B2" w:rsidP="004F69B2">
      <w:pPr>
        <w:shd w:val="clear" w:color="auto" w:fill="FFFFFF"/>
        <w:spacing w:line="240" w:lineRule="auto"/>
        <w:rPr>
          <w:rFonts w:ascii="Lato" w:eastAsia="Times New Roman" w:hAnsi="Lato" w:cs="Times New Roman"/>
          <w:color w:val="535353"/>
          <w:kern w:val="0"/>
          <w:sz w:val="26"/>
          <w:szCs w:val="26"/>
          <w:lang w:val="pt-PT" w:eastAsia="es-UY"/>
          <w14:ligatures w14:val="none"/>
        </w:rPr>
      </w:pPr>
      <w:r w:rsidRPr="004F69B2">
        <w:rPr>
          <w:rFonts w:ascii="Lato" w:eastAsia="Times New Roman" w:hAnsi="Lato" w:cs="Times New Roman"/>
          <w:color w:val="535353"/>
          <w:kern w:val="0"/>
          <w:sz w:val="26"/>
          <w:szCs w:val="26"/>
          <w:lang w:val="pt-PT" w:eastAsia="es-UY"/>
          <w14:ligatures w14:val="none"/>
        </w:rPr>
        <w:t>stefansilber@gmx.de</w:t>
      </w:r>
    </w:p>
    <w:p w14:paraId="61D9ACC6" w14:textId="0A17E6BB" w:rsidR="00926044" w:rsidRDefault="004F69B2">
      <w:pPr>
        <w:rPr>
          <w:lang w:val="pt-PT"/>
        </w:rPr>
      </w:pPr>
      <w:hyperlink r:id="rId7" w:history="1">
        <w:r w:rsidRPr="00D31B0A">
          <w:rPr>
            <w:rStyle w:val="Hipervnculo"/>
            <w:lang w:val="pt-PT"/>
          </w:rPr>
          <w:t>https://www.opinion.com.bo/opinion/stefan-silber/recuperar-profetico-religiones/20240621000028948446.html#google_vignette</w:t>
        </w:r>
      </w:hyperlink>
    </w:p>
    <w:p w14:paraId="2CF6ABDC" w14:textId="77777777" w:rsidR="004F69B2" w:rsidRPr="004F69B2" w:rsidRDefault="004F69B2">
      <w:pPr>
        <w:rPr>
          <w:lang w:val="pt-PT"/>
        </w:rPr>
      </w:pPr>
    </w:p>
    <w:sectPr w:rsidR="004F69B2" w:rsidRPr="004F69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F397F"/>
    <w:multiLevelType w:val="multilevel"/>
    <w:tmpl w:val="0F6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73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B2"/>
    <w:rsid w:val="004F69B2"/>
    <w:rsid w:val="00926044"/>
    <w:rsid w:val="00A9622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3C65"/>
  <w15:chartTrackingRefBased/>
  <w15:docId w15:val="{99AB55DA-78F5-4429-AFCF-8428FFCB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6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6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69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69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69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69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69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69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69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69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69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69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69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69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69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69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69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69B2"/>
    <w:rPr>
      <w:rFonts w:eastAsiaTheme="majorEastAsia" w:cstheme="majorBidi"/>
      <w:color w:val="272727" w:themeColor="text1" w:themeTint="D8"/>
    </w:rPr>
  </w:style>
  <w:style w:type="paragraph" w:styleId="Ttulo">
    <w:name w:val="Title"/>
    <w:basedOn w:val="Normal"/>
    <w:next w:val="Normal"/>
    <w:link w:val="TtuloCar"/>
    <w:uiPriority w:val="10"/>
    <w:qFormat/>
    <w:rsid w:val="004F6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69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69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69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69B2"/>
    <w:pPr>
      <w:spacing w:before="160"/>
      <w:jc w:val="center"/>
    </w:pPr>
    <w:rPr>
      <w:i/>
      <w:iCs/>
      <w:color w:val="404040" w:themeColor="text1" w:themeTint="BF"/>
    </w:rPr>
  </w:style>
  <w:style w:type="character" w:customStyle="1" w:styleId="CitaCar">
    <w:name w:val="Cita Car"/>
    <w:basedOn w:val="Fuentedeprrafopredeter"/>
    <w:link w:val="Cita"/>
    <w:uiPriority w:val="29"/>
    <w:rsid w:val="004F69B2"/>
    <w:rPr>
      <w:i/>
      <w:iCs/>
      <w:color w:val="404040" w:themeColor="text1" w:themeTint="BF"/>
    </w:rPr>
  </w:style>
  <w:style w:type="paragraph" w:styleId="Prrafodelista">
    <w:name w:val="List Paragraph"/>
    <w:basedOn w:val="Normal"/>
    <w:uiPriority w:val="34"/>
    <w:qFormat/>
    <w:rsid w:val="004F69B2"/>
    <w:pPr>
      <w:ind w:left="720"/>
      <w:contextualSpacing/>
    </w:pPr>
  </w:style>
  <w:style w:type="character" w:styleId="nfasisintenso">
    <w:name w:val="Intense Emphasis"/>
    <w:basedOn w:val="Fuentedeprrafopredeter"/>
    <w:uiPriority w:val="21"/>
    <w:qFormat/>
    <w:rsid w:val="004F69B2"/>
    <w:rPr>
      <w:i/>
      <w:iCs/>
      <w:color w:val="0F4761" w:themeColor="accent1" w:themeShade="BF"/>
    </w:rPr>
  </w:style>
  <w:style w:type="paragraph" w:styleId="Citadestacada">
    <w:name w:val="Intense Quote"/>
    <w:basedOn w:val="Normal"/>
    <w:next w:val="Normal"/>
    <w:link w:val="CitadestacadaCar"/>
    <w:uiPriority w:val="30"/>
    <w:qFormat/>
    <w:rsid w:val="004F6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69B2"/>
    <w:rPr>
      <w:i/>
      <w:iCs/>
      <w:color w:val="0F4761" w:themeColor="accent1" w:themeShade="BF"/>
    </w:rPr>
  </w:style>
  <w:style w:type="character" w:styleId="Referenciaintensa">
    <w:name w:val="Intense Reference"/>
    <w:basedOn w:val="Fuentedeprrafopredeter"/>
    <w:uiPriority w:val="32"/>
    <w:qFormat/>
    <w:rsid w:val="004F69B2"/>
    <w:rPr>
      <w:b/>
      <w:bCs/>
      <w:smallCaps/>
      <w:color w:val="0F4761" w:themeColor="accent1" w:themeShade="BF"/>
      <w:spacing w:val="5"/>
    </w:rPr>
  </w:style>
  <w:style w:type="character" w:styleId="Hipervnculo">
    <w:name w:val="Hyperlink"/>
    <w:basedOn w:val="Fuentedeprrafopredeter"/>
    <w:uiPriority w:val="99"/>
    <w:unhideWhenUsed/>
    <w:rsid w:val="004F69B2"/>
    <w:rPr>
      <w:color w:val="467886" w:themeColor="hyperlink"/>
      <w:u w:val="single"/>
    </w:rPr>
  </w:style>
  <w:style w:type="character" w:styleId="Mencinsinresolver">
    <w:name w:val="Unresolved Mention"/>
    <w:basedOn w:val="Fuentedeprrafopredeter"/>
    <w:uiPriority w:val="99"/>
    <w:semiHidden/>
    <w:unhideWhenUsed/>
    <w:rsid w:val="004F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252524">
      <w:bodyDiv w:val="1"/>
      <w:marLeft w:val="0"/>
      <w:marRight w:val="0"/>
      <w:marTop w:val="0"/>
      <w:marBottom w:val="0"/>
      <w:divBdr>
        <w:top w:val="none" w:sz="0" w:space="0" w:color="auto"/>
        <w:left w:val="none" w:sz="0" w:space="0" w:color="auto"/>
        <w:bottom w:val="none" w:sz="0" w:space="0" w:color="auto"/>
        <w:right w:val="none" w:sz="0" w:space="0" w:color="auto"/>
      </w:divBdr>
      <w:divsChild>
        <w:div w:id="686643367">
          <w:marLeft w:val="2100"/>
          <w:marRight w:val="0"/>
          <w:marTop w:val="225"/>
          <w:marBottom w:val="0"/>
          <w:divBdr>
            <w:top w:val="none" w:sz="0" w:space="0" w:color="auto"/>
            <w:left w:val="none" w:sz="0" w:space="0" w:color="auto"/>
            <w:bottom w:val="none" w:sz="0" w:space="0" w:color="auto"/>
            <w:right w:val="none" w:sz="0" w:space="0" w:color="auto"/>
          </w:divBdr>
          <w:divsChild>
            <w:div w:id="901064004">
              <w:marLeft w:val="0"/>
              <w:marRight w:val="0"/>
              <w:marTop w:val="0"/>
              <w:marBottom w:val="0"/>
              <w:divBdr>
                <w:top w:val="none" w:sz="0" w:space="0" w:color="auto"/>
                <w:left w:val="none" w:sz="0" w:space="0" w:color="auto"/>
                <w:bottom w:val="none" w:sz="0" w:space="0" w:color="auto"/>
                <w:right w:val="none" w:sz="0" w:space="0" w:color="auto"/>
              </w:divBdr>
              <w:divsChild>
                <w:div w:id="118308580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858010729">
          <w:marLeft w:val="0"/>
          <w:marRight w:val="0"/>
          <w:marTop w:val="0"/>
          <w:marBottom w:val="150"/>
          <w:divBdr>
            <w:top w:val="single" w:sz="6" w:space="3" w:color="E0E0E0"/>
            <w:left w:val="none" w:sz="0" w:space="0" w:color="auto"/>
            <w:bottom w:val="single" w:sz="6" w:space="2" w:color="E0E0E0"/>
            <w:right w:val="none" w:sz="0" w:space="0" w:color="auto"/>
          </w:divBdr>
        </w:div>
        <w:div w:id="186910795">
          <w:marLeft w:val="0"/>
          <w:marRight w:val="0"/>
          <w:marTop w:val="0"/>
          <w:marBottom w:val="0"/>
          <w:divBdr>
            <w:top w:val="none" w:sz="0" w:space="0" w:color="auto"/>
            <w:left w:val="none" w:sz="0" w:space="0" w:color="auto"/>
            <w:bottom w:val="none" w:sz="0" w:space="0" w:color="auto"/>
            <w:right w:val="none" w:sz="0" w:space="0" w:color="auto"/>
          </w:divBdr>
          <w:divsChild>
            <w:div w:id="1775594290">
              <w:marLeft w:val="-225"/>
              <w:marRight w:val="-225"/>
              <w:marTop w:val="0"/>
              <w:marBottom w:val="0"/>
              <w:divBdr>
                <w:top w:val="none" w:sz="0" w:space="0" w:color="auto"/>
                <w:left w:val="none" w:sz="0" w:space="0" w:color="auto"/>
                <w:bottom w:val="none" w:sz="0" w:space="0" w:color="auto"/>
                <w:right w:val="none" w:sz="0" w:space="0" w:color="auto"/>
              </w:divBdr>
              <w:divsChild>
                <w:div w:id="676232144">
                  <w:marLeft w:val="0"/>
                  <w:marRight w:val="0"/>
                  <w:marTop w:val="0"/>
                  <w:marBottom w:val="0"/>
                  <w:divBdr>
                    <w:top w:val="none" w:sz="0" w:space="0" w:color="auto"/>
                    <w:left w:val="none" w:sz="0" w:space="0" w:color="auto"/>
                    <w:bottom w:val="none" w:sz="0" w:space="0" w:color="auto"/>
                    <w:right w:val="none" w:sz="0" w:space="0" w:color="auto"/>
                  </w:divBdr>
                  <w:divsChild>
                    <w:div w:id="551422527">
                      <w:marLeft w:val="0"/>
                      <w:marRight w:val="0"/>
                      <w:marTop w:val="0"/>
                      <w:marBottom w:val="0"/>
                      <w:divBdr>
                        <w:top w:val="none" w:sz="0" w:space="0" w:color="auto"/>
                        <w:left w:val="none" w:sz="0" w:space="0" w:color="auto"/>
                        <w:bottom w:val="none" w:sz="0" w:space="0" w:color="auto"/>
                        <w:right w:val="none" w:sz="0" w:space="0" w:color="auto"/>
                      </w:divBdr>
                      <w:divsChild>
                        <w:div w:id="782765807">
                          <w:marLeft w:val="0"/>
                          <w:marRight w:val="0"/>
                          <w:marTop w:val="0"/>
                          <w:marBottom w:val="0"/>
                          <w:divBdr>
                            <w:top w:val="none" w:sz="0" w:space="0" w:color="auto"/>
                            <w:left w:val="none" w:sz="0" w:space="0" w:color="auto"/>
                            <w:bottom w:val="single" w:sz="6" w:space="4" w:color="E0E0E0"/>
                            <w:right w:val="none" w:sz="0" w:space="0" w:color="auto"/>
                          </w:divBdr>
                        </w:div>
                        <w:div w:id="966206400">
                          <w:marLeft w:val="0"/>
                          <w:marRight w:val="0"/>
                          <w:marTop w:val="0"/>
                          <w:marBottom w:val="0"/>
                          <w:divBdr>
                            <w:top w:val="none" w:sz="0" w:space="0" w:color="auto"/>
                            <w:left w:val="none" w:sz="0" w:space="0" w:color="auto"/>
                            <w:bottom w:val="none" w:sz="0" w:space="0" w:color="auto"/>
                            <w:right w:val="none" w:sz="0" w:space="0" w:color="auto"/>
                          </w:divBdr>
                          <w:divsChild>
                            <w:div w:id="21303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421">
                  <w:marLeft w:val="0"/>
                  <w:marRight w:val="0"/>
                  <w:marTop w:val="0"/>
                  <w:marBottom w:val="0"/>
                  <w:divBdr>
                    <w:top w:val="none" w:sz="0" w:space="0" w:color="auto"/>
                    <w:left w:val="none" w:sz="0" w:space="0" w:color="auto"/>
                    <w:bottom w:val="none" w:sz="0" w:space="0" w:color="auto"/>
                    <w:right w:val="none" w:sz="0" w:space="0" w:color="auto"/>
                  </w:divBdr>
                  <w:divsChild>
                    <w:div w:id="20885700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inion.com.bo/opinion/stefan-silber/recuperar-profetico-religiones/20240621000028948446.html#google_vigne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inion.com.bo/opinion/stefan-silber/recuperar-profetico-religiones/20240621000028948446.html" TargetMode="External"/><Relationship Id="rId5" Type="http://schemas.openxmlformats.org/officeDocument/2006/relationships/hyperlink" Target="https://www.opinion.com.bo/opinion/autor/110/stefan-silb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2453</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2024-06-25T20:03:00Z</dcterms:created>
  <dcterms:modified xsi:type="dcterms:W3CDTF">2024-06-25T20:04:00Z</dcterms:modified>
</cp:coreProperties>
</file>