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D135" w14:textId="4B98D1BA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b/>
          <w:bCs/>
          <w:color w:val="124F1A" w:themeColor="accent3" w:themeShade="BF"/>
          <w:kern w:val="0"/>
          <w:sz w:val="48"/>
          <w:szCs w:val="48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124F1A" w:themeColor="accent3" w:themeShade="BF"/>
          <w:kern w:val="0"/>
          <w:sz w:val="48"/>
          <w:szCs w:val="48"/>
          <w:lang w:eastAsia="es-UY"/>
          <w14:ligatures w14:val="none"/>
        </w:rPr>
        <w:t>Loa a la Tierra</w:t>
      </w:r>
    </w:p>
    <w:p w14:paraId="01BE560D" w14:textId="77777777" w:rsid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</w:pPr>
    </w:p>
    <w:p w14:paraId="018E8E43" w14:textId="1310ACB5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Un día sentí una profunda añoranza, e incluso una aguda necesidad de estar cerca de la tierra. Así que tomé la resolución</w:t>
      </w:r>
    </w:p>
    <w:p w14:paraId="54F46439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 practicar a diario la jardinería. Durante tres</w:t>
      </w:r>
    </w:p>
    <w:p w14:paraId="3EB5CE47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primaveras, veranos, otoños e inviernos, es decir,</w:t>
      </w:r>
    </w:p>
    <w:p w14:paraId="5FB74A7D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durante tres años, estuve trabajando en un jardín,</w:t>
      </w:r>
    </w:p>
    <w:p w14:paraId="15B18F4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que bauticé con el nombre de Bi-Won, que en</w:t>
      </w:r>
    </w:p>
    <w:p w14:paraId="57D35A6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coreano significa «Jardín secreto». </w:t>
      </w:r>
    </w:p>
    <w:p w14:paraId="62403506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43F20F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En el letrero en forma de corazón que el anterior encargado</w:t>
      </w:r>
    </w:p>
    <w:p w14:paraId="14DF7766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del jardín colgó en un arco de rosas aún sigue</w:t>
      </w:r>
    </w:p>
    <w:p w14:paraId="5BF44039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poniendo «Jardín de ensueño». Dejé el letrero</w:t>
      </w:r>
    </w:p>
    <w:p w14:paraId="44509F14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como estaba. Al fin y al cabo, mi Jardín secreto</w:t>
      </w:r>
    </w:p>
    <w:p w14:paraId="63F389F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también es de hecho un jardín de ensueño, pues</w:t>
      </w:r>
    </w:p>
    <w:p w14:paraId="1100E8C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en él sueño con la tierra venidera.</w:t>
      </w:r>
    </w:p>
    <w:p w14:paraId="6AEEF38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6C018F0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El trabajo de jardinería ha sido para mí una meditación silenciosa, un demorarme en el silencio. Ese trabajo hacía que el tiempo se detuviera y</w:t>
      </w:r>
    </w:p>
    <w:p w14:paraId="12DA0699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se volviera fragante. Cuanto más tiempo trabajaba</w:t>
      </w:r>
    </w:p>
    <w:p w14:paraId="513BCE75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en el jardín, más respeto sentía hacia la tierra y su</w:t>
      </w:r>
    </w:p>
    <w:p w14:paraId="7E6C4527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embriagadora belleza. Desde entonces tengo la</w:t>
      </w:r>
    </w:p>
    <w:p w14:paraId="1AA5E387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profunda convicción de que la tierra es una creación</w:t>
      </w:r>
    </w:p>
    <w:p w14:paraId="69167D5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divina. El jardín me transmitió esta convicción, es</w:t>
      </w:r>
    </w:p>
    <w:p w14:paraId="1ED387DD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más, me hizo comprender algo que para mí se ha</w:t>
      </w:r>
    </w:p>
    <w:p w14:paraId="340FFC8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convertido en una certeza y ha asumido carácter de</w:t>
      </w:r>
    </w:p>
    <w:p w14:paraId="6457BFAD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evidencia. </w:t>
      </w:r>
    </w:p>
    <w:p w14:paraId="15613AA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«Evidencia» significa originalmente ver. </w:t>
      </w:r>
    </w:p>
    <w:p w14:paraId="4E12B962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He visto.</w:t>
      </w:r>
    </w:p>
    <w:p w14:paraId="3F5EB35A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Pasar el tiempo en el jardín florido me ha</w:t>
      </w:r>
    </w:p>
    <w:p w14:paraId="2F1359DD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envuelto en una devoción piadosa. Creo que existió</w:t>
      </w:r>
    </w:p>
    <w:p w14:paraId="146B48C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y que existirá el Jardín del Edén. Creo en Dios, en</w:t>
      </w:r>
    </w:p>
    <w:p w14:paraId="72D3DDCC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el creador, en ese jugador que siempre empieza</w:t>
      </w:r>
    </w:p>
    <w:p w14:paraId="44F0BD57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 nuevo y que así lo renueva todo. También el</w:t>
      </w:r>
    </w:p>
    <w:p w14:paraId="629C918A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hombre, por ser creatura suya, está obligado a</w:t>
      </w:r>
    </w:p>
    <w:p w14:paraId="2B883A4B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participar en </w:t>
      </w: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eljuego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. El trabajo o el rendimiento</w:t>
      </w:r>
    </w:p>
    <w:p w14:paraId="24311CF3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destruye el juego. Es un hacer ciego, vacío, que</w:t>
      </w:r>
    </w:p>
    <w:p w14:paraId="0B30579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ha perdido el habla.</w:t>
      </w:r>
    </w:p>
    <w:p w14:paraId="589E0ADC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Algunas líneas de este libro son plegarias, confesiones, incluso declaraciones de amor a la tierra</w:t>
      </w:r>
    </w:p>
    <w:p w14:paraId="4213782F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y a la naturaleza. No existe la evolución biológica.</w:t>
      </w:r>
    </w:p>
    <w:p w14:paraId="7FF669E1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Todo se debe a una revolución divina. Yo he tenido</w:t>
      </w:r>
    </w:p>
    <w:p w14:paraId="2B48CF8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esta experiencia. La biología es, en último término,</w:t>
      </w:r>
    </w:p>
    <w:p w14:paraId="234E526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una teología, una enseñanza sobre Dios.</w:t>
      </w:r>
    </w:p>
    <w:p w14:paraId="0EBAE8AC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La tierra no es un ser muerto, inerte y mudo,</w:t>
      </w:r>
    </w:p>
    <w:p w14:paraId="337CC003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sino un elocuente ser vivo, un organismo viviente.</w:t>
      </w:r>
    </w:p>
    <w:p w14:paraId="53DF0F67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Incluso la piedra está viva. </w:t>
      </w:r>
    </w:p>
    <w:p w14:paraId="2F5EB3D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F271022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lastRenderedPageBreak/>
        <w:t>Cézanne, que estaba obsesionado con la Montaña Santa Victoria, conocía el secreto y unas peculiares vitalidad y fuerza</w:t>
      </w:r>
    </w:p>
    <w:p w14:paraId="78A2C2F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 las rocas. </w:t>
      </w:r>
    </w:p>
    <w:p w14:paraId="171D622F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D4C554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Ya </w:t>
      </w: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Laozi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 enseñaba:</w:t>
      </w:r>
    </w:p>
    <w:p w14:paraId="546F7095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23EF964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El mundo es como una misteriosa cáscara. </w:t>
      </w:r>
    </w:p>
    <w:p w14:paraId="54F2556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No se lo puede comprender. </w:t>
      </w:r>
    </w:p>
    <w:p w14:paraId="6FC45093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Al ser una misteriosa cáscara, la tierra es frágil. </w:t>
      </w:r>
    </w:p>
    <w:p w14:paraId="5953FBA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Hoy nos dedicamos a explotarla brutalmente, a desgastarla y, a base de ello, a destruirla por completo.</w:t>
      </w:r>
    </w:p>
    <w:p w14:paraId="05EA375F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055AFB1A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De la tierra nos llega el imperativo de cuidarla</w:t>
      </w:r>
    </w:p>
    <w:p w14:paraId="0E5FC1C8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bien, es decir, de tratarla con esmero. En alemán,</w:t>
      </w:r>
    </w:p>
    <w:p w14:paraId="0A99C504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schonen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, «tratar con cuidado», está emparentado</w:t>
      </w:r>
    </w:p>
    <w:p w14:paraId="4827D623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etimológicamente con das </w:t>
      </w: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Schóne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, «lo bello». </w:t>
      </w:r>
    </w:p>
    <w:p w14:paraId="3B4ED295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9F17E1C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Lo bello nos obliga, es más, nos ordena tratarlo con</w:t>
      </w:r>
    </w:p>
    <w:p w14:paraId="207FEC2A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cuidado. Hay que tratar cuidadosamente lo bello.</w:t>
      </w:r>
    </w:p>
    <w:p w14:paraId="6693C1A0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Es una tarea urgente, una obligación de la humanidad, tratar con cuidado la tierra, pues ella es</w:t>
      </w:r>
    </w:p>
    <w:p w14:paraId="4D780412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hermosa, e incluso esplendorosa.</w:t>
      </w:r>
    </w:p>
    <w:p w14:paraId="1041046D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295393EE" w14:textId="77777777" w:rsidR="00240955" w:rsidRPr="00240955" w:rsidRDefault="00240955" w:rsidP="00240955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Byung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Chul</w:t>
      </w:r>
      <w:proofErr w:type="spellEnd"/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 xml:space="preserve"> Han</w:t>
      </w:r>
    </w:p>
    <w:p w14:paraId="065ECC22" w14:textId="77777777" w:rsidR="00240955" w:rsidRPr="00240955" w:rsidRDefault="00240955" w:rsidP="00240955">
      <w:pPr>
        <w:spacing w:line="240" w:lineRule="auto"/>
        <w:jc w:val="center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4095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s-UY"/>
          <w14:ligatures w14:val="none"/>
        </w:rPr>
        <w:t>"Loa a la Tierra"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240955" w:rsidRPr="00240955" w14:paraId="074349EF" w14:textId="77777777" w:rsidTr="0024095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C9F071" w14:textId="102CE508" w:rsidR="00240955" w:rsidRPr="00240955" w:rsidRDefault="00240955" w:rsidP="002409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A7D4" w14:textId="01CF7E4C" w:rsidR="00240955" w:rsidRPr="00240955" w:rsidRDefault="00240955" w:rsidP="0024095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6AE66C33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5"/>
    <w:rsid w:val="00240955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9EA"/>
  <w15:chartTrackingRefBased/>
  <w15:docId w15:val="{EAE568B1-F5DF-413C-B8EA-3A71DC3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0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0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0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0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0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0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0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0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0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0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0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0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09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095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09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095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09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09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40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0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40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40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40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095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4095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4095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0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095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409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7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32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25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9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6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669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69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331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68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48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32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076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619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584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26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13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6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72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450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95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90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82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2024-04-16T11:39:00Z</dcterms:created>
  <dcterms:modified xsi:type="dcterms:W3CDTF">2024-04-16T11:40:00Z</dcterms:modified>
</cp:coreProperties>
</file>