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06446F" w14:textId="77777777" w:rsidR="00E15323" w:rsidRPr="00E15323" w:rsidRDefault="00E15323" w:rsidP="00E15323">
      <w:pPr>
        <w:shd w:val="clear" w:color="auto" w:fill="FFFFFF"/>
        <w:spacing w:after="0" w:line="435" w:lineRule="atLeast"/>
        <w:outlineLvl w:val="0"/>
        <w:rPr>
          <w:rFonts w:ascii="Open Sans" w:eastAsia="Times New Roman" w:hAnsi="Open Sans" w:cs="Open Sans"/>
          <w:b/>
          <w:bCs/>
          <w:color w:val="333333"/>
          <w:kern w:val="36"/>
          <w:sz w:val="38"/>
          <w:szCs w:val="38"/>
          <w:lang w:eastAsia="es-UY"/>
          <w14:ligatures w14:val="none"/>
        </w:rPr>
      </w:pPr>
      <w:r w:rsidRPr="00E15323">
        <w:rPr>
          <w:rFonts w:ascii="Open Sans" w:eastAsia="Times New Roman" w:hAnsi="Open Sans" w:cs="Open Sans"/>
          <w:b/>
          <w:bCs/>
          <w:i/>
          <w:iCs/>
          <w:color w:val="D49400"/>
          <w:kern w:val="36"/>
          <w:sz w:val="21"/>
          <w:szCs w:val="21"/>
          <w:lang w:eastAsia="es-UY"/>
          <w14:ligatures w14:val="none"/>
        </w:rPr>
        <w:t xml:space="preserve">La secretaria de la PCAL interviene en la </w:t>
      </w:r>
      <w:proofErr w:type="spellStart"/>
      <w:r w:rsidRPr="00E15323">
        <w:rPr>
          <w:rFonts w:ascii="Open Sans" w:eastAsia="Times New Roman" w:hAnsi="Open Sans" w:cs="Open Sans"/>
          <w:b/>
          <w:bCs/>
          <w:i/>
          <w:iCs/>
          <w:color w:val="D49400"/>
          <w:kern w:val="36"/>
          <w:sz w:val="21"/>
          <w:szCs w:val="21"/>
          <w:lang w:eastAsia="es-UY"/>
          <w14:ligatures w14:val="none"/>
        </w:rPr>
        <w:t>UNiversidad</w:t>
      </w:r>
      <w:proofErr w:type="spellEnd"/>
      <w:r w:rsidRPr="00E15323">
        <w:rPr>
          <w:rFonts w:ascii="Open Sans" w:eastAsia="Times New Roman" w:hAnsi="Open Sans" w:cs="Open Sans"/>
          <w:b/>
          <w:bCs/>
          <w:i/>
          <w:iCs/>
          <w:color w:val="D49400"/>
          <w:kern w:val="36"/>
          <w:sz w:val="21"/>
          <w:szCs w:val="21"/>
          <w:lang w:eastAsia="es-UY"/>
          <w14:ligatures w14:val="none"/>
        </w:rPr>
        <w:t xml:space="preserve"> Rafael Landívar de </w:t>
      </w:r>
      <w:proofErr w:type="spellStart"/>
      <w:r w:rsidRPr="00E15323">
        <w:rPr>
          <w:rFonts w:ascii="Open Sans" w:eastAsia="Times New Roman" w:hAnsi="Open Sans" w:cs="Open Sans"/>
          <w:b/>
          <w:bCs/>
          <w:i/>
          <w:iCs/>
          <w:color w:val="D49400"/>
          <w:kern w:val="36"/>
          <w:sz w:val="21"/>
          <w:szCs w:val="21"/>
          <w:lang w:eastAsia="es-UY"/>
          <w14:ligatures w14:val="none"/>
        </w:rPr>
        <w:t>Guatemala</w:t>
      </w:r>
      <w:r w:rsidRPr="00E15323">
        <w:rPr>
          <w:rFonts w:ascii="Open Sans" w:eastAsia="Times New Roman" w:hAnsi="Open Sans" w:cs="Open Sans"/>
          <w:b/>
          <w:bCs/>
          <w:color w:val="333333"/>
          <w:kern w:val="36"/>
          <w:sz w:val="38"/>
          <w:szCs w:val="38"/>
          <w:lang w:eastAsia="es-UY"/>
          <w14:ligatures w14:val="none"/>
        </w:rPr>
        <w:t>Emilce</w:t>
      </w:r>
      <w:proofErr w:type="spellEnd"/>
      <w:r w:rsidRPr="00E15323">
        <w:rPr>
          <w:rFonts w:ascii="Open Sans" w:eastAsia="Times New Roman" w:hAnsi="Open Sans" w:cs="Open Sans"/>
          <w:b/>
          <w:bCs/>
          <w:color w:val="333333"/>
          <w:kern w:val="36"/>
          <w:sz w:val="38"/>
          <w:szCs w:val="38"/>
          <w:lang w:eastAsia="es-UY"/>
          <w14:ligatures w14:val="none"/>
        </w:rPr>
        <w:t xml:space="preserve"> </w:t>
      </w:r>
      <w:proofErr w:type="spellStart"/>
      <w:r w:rsidRPr="00E15323">
        <w:rPr>
          <w:rFonts w:ascii="Open Sans" w:eastAsia="Times New Roman" w:hAnsi="Open Sans" w:cs="Open Sans"/>
          <w:b/>
          <w:bCs/>
          <w:color w:val="333333"/>
          <w:kern w:val="36"/>
          <w:sz w:val="38"/>
          <w:szCs w:val="38"/>
          <w:lang w:eastAsia="es-UY"/>
          <w14:ligatures w14:val="none"/>
        </w:rPr>
        <w:t>Cuda</w:t>
      </w:r>
      <w:proofErr w:type="spellEnd"/>
      <w:r w:rsidRPr="00E15323">
        <w:rPr>
          <w:rFonts w:ascii="Open Sans" w:eastAsia="Times New Roman" w:hAnsi="Open Sans" w:cs="Open Sans"/>
          <w:b/>
          <w:bCs/>
          <w:color w:val="333333"/>
          <w:kern w:val="36"/>
          <w:sz w:val="38"/>
          <w:szCs w:val="38"/>
          <w:lang w:eastAsia="es-UY"/>
          <w14:ligatures w14:val="none"/>
        </w:rPr>
        <w:t xml:space="preserve"> invita a "‘hacer lío’ en pro de la justicia social que asegure la Vida, sobre todo de los descartados"</w:t>
      </w:r>
    </w:p>
    <w:p w14:paraId="487C4E0F" w14:textId="77777777" w:rsidR="00E15323" w:rsidRPr="00E15323" w:rsidRDefault="00E15323" w:rsidP="00E15323">
      <w:pPr>
        <w:shd w:val="clear" w:color="auto" w:fill="FFFFFF"/>
        <w:spacing w:after="0" w:line="240" w:lineRule="auto"/>
        <w:rPr>
          <w:rFonts w:ascii="Open Sans" w:eastAsia="Times New Roman" w:hAnsi="Open Sans" w:cs="Open Sans"/>
          <w:color w:val="000000"/>
          <w:kern w:val="0"/>
          <w:sz w:val="21"/>
          <w:szCs w:val="21"/>
          <w:lang w:eastAsia="es-UY"/>
          <w14:ligatures w14:val="none"/>
        </w:rPr>
      </w:pPr>
      <w:r w:rsidRPr="00E15323">
        <w:rPr>
          <w:rFonts w:ascii="Open Sans" w:eastAsia="Times New Roman" w:hAnsi="Open Sans" w:cs="Open Sans"/>
          <w:noProof/>
          <w:color w:val="000000"/>
          <w:kern w:val="0"/>
          <w:sz w:val="21"/>
          <w:szCs w:val="21"/>
          <w:lang w:eastAsia="es-UY"/>
          <w14:ligatures w14:val="none"/>
        </w:rPr>
        <w:drawing>
          <wp:inline distT="0" distB="0" distL="0" distR="0" wp14:anchorId="14B87E46" wp14:editId="08EA0794">
            <wp:extent cx="5695950" cy="3198938"/>
            <wp:effectExtent l="0" t="0" r="0" b="1905"/>
            <wp:docPr id="1" name="Imagen 4" descr="Emilce Cuda en Guatem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ilce Cuda en Guatemal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05155" cy="3204108"/>
                    </a:xfrm>
                    <a:prstGeom prst="rect">
                      <a:avLst/>
                    </a:prstGeom>
                    <a:noFill/>
                    <a:ln>
                      <a:noFill/>
                    </a:ln>
                  </pic:spPr>
                </pic:pic>
              </a:graphicData>
            </a:graphic>
          </wp:inline>
        </w:drawing>
      </w:r>
    </w:p>
    <w:p w14:paraId="63CB7954" w14:textId="77777777" w:rsidR="00E15323" w:rsidRPr="00E15323" w:rsidRDefault="00E15323" w:rsidP="00E15323">
      <w:pPr>
        <w:shd w:val="clear" w:color="auto" w:fill="FFFFFF"/>
        <w:spacing w:line="240" w:lineRule="auto"/>
        <w:rPr>
          <w:rFonts w:ascii="Open Sans" w:eastAsia="Times New Roman" w:hAnsi="Open Sans" w:cs="Open Sans"/>
          <w:color w:val="000000"/>
          <w:kern w:val="0"/>
          <w:sz w:val="21"/>
          <w:szCs w:val="21"/>
          <w:lang w:eastAsia="es-UY"/>
          <w14:ligatures w14:val="none"/>
        </w:rPr>
      </w:pPr>
      <w:r w:rsidRPr="00E15323">
        <w:rPr>
          <w:rFonts w:ascii="Open Sans" w:eastAsia="Times New Roman" w:hAnsi="Open Sans" w:cs="Open Sans"/>
          <w:color w:val="000000"/>
          <w:kern w:val="0"/>
          <w:sz w:val="21"/>
          <w:szCs w:val="21"/>
          <w:lang w:eastAsia="es-UY"/>
          <w14:ligatures w14:val="none"/>
        </w:rPr>
        <w:t xml:space="preserve">Emilce </w:t>
      </w:r>
      <w:proofErr w:type="spellStart"/>
      <w:r w:rsidRPr="00E15323">
        <w:rPr>
          <w:rFonts w:ascii="Open Sans" w:eastAsia="Times New Roman" w:hAnsi="Open Sans" w:cs="Open Sans"/>
          <w:color w:val="000000"/>
          <w:kern w:val="0"/>
          <w:sz w:val="21"/>
          <w:szCs w:val="21"/>
          <w:lang w:eastAsia="es-UY"/>
          <w14:ligatures w14:val="none"/>
        </w:rPr>
        <w:t>Cuda</w:t>
      </w:r>
      <w:proofErr w:type="spellEnd"/>
      <w:r w:rsidRPr="00E15323">
        <w:rPr>
          <w:rFonts w:ascii="Open Sans" w:eastAsia="Times New Roman" w:hAnsi="Open Sans" w:cs="Open Sans"/>
          <w:color w:val="000000"/>
          <w:kern w:val="0"/>
          <w:sz w:val="21"/>
          <w:szCs w:val="21"/>
          <w:lang w:eastAsia="es-UY"/>
          <w14:ligatures w14:val="none"/>
        </w:rPr>
        <w:t xml:space="preserve"> en Guatemala</w:t>
      </w:r>
    </w:p>
    <w:p w14:paraId="6B6B9B2B" w14:textId="77777777" w:rsidR="00E15323" w:rsidRPr="00E15323" w:rsidRDefault="00E15323" w:rsidP="00E15323">
      <w:pPr>
        <w:shd w:val="clear" w:color="auto" w:fill="FFFFFF"/>
        <w:spacing w:after="240" w:line="345" w:lineRule="atLeast"/>
        <w:jc w:val="both"/>
        <w:outlineLvl w:val="1"/>
        <w:rPr>
          <w:rFonts w:ascii="Montserrat" w:eastAsia="Times New Roman" w:hAnsi="Montserrat" w:cs="Open Sans"/>
          <w:b/>
          <w:bCs/>
          <w:color w:val="4C94D8" w:themeColor="text2" w:themeTint="80"/>
          <w:kern w:val="0"/>
          <w:sz w:val="26"/>
          <w:szCs w:val="26"/>
          <w:lang w:eastAsia="es-UY"/>
          <w14:ligatures w14:val="none"/>
        </w:rPr>
      </w:pPr>
      <w:r w:rsidRPr="00E15323">
        <w:rPr>
          <w:rFonts w:ascii="Montserrat" w:eastAsia="Times New Roman" w:hAnsi="Montserrat" w:cs="Open Sans"/>
          <w:b/>
          <w:bCs/>
          <w:color w:val="4C94D8" w:themeColor="text2" w:themeTint="80"/>
          <w:kern w:val="0"/>
          <w:sz w:val="26"/>
          <w:szCs w:val="26"/>
          <w:lang w:eastAsia="es-UY"/>
          <w14:ligatures w14:val="none"/>
        </w:rPr>
        <w:t>Si bien “todos colaboran creativamente en el cuidado y desarrollo de la creación”, con frecuencia solo se visibiliza esa creatividad en “unos”, ubicando a la gran mayoría entre los “holgazanes y prescindibles”</w:t>
      </w:r>
    </w:p>
    <w:p w14:paraId="1A2CA840" w14:textId="77777777" w:rsidR="00E15323" w:rsidRPr="00E15323" w:rsidRDefault="00E15323" w:rsidP="00E15323">
      <w:pPr>
        <w:shd w:val="clear" w:color="auto" w:fill="FFFFFF"/>
        <w:spacing w:after="240" w:line="345" w:lineRule="atLeast"/>
        <w:jc w:val="both"/>
        <w:outlineLvl w:val="1"/>
        <w:rPr>
          <w:rFonts w:ascii="Montserrat" w:eastAsia="Times New Roman" w:hAnsi="Montserrat" w:cs="Open Sans"/>
          <w:b/>
          <w:bCs/>
          <w:color w:val="4C94D8" w:themeColor="text2" w:themeTint="80"/>
          <w:kern w:val="0"/>
          <w:sz w:val="26"/>
          <w:szCs w:val="26"/>
          <w:lang w:eastAsia="es-UY"/>
          <w14:ligatures w14:val="none"/>
        </w:rPr>
      </w:pPr>
      <w:r w:rsidRPr="00E15323">
        <w:rPr>
          <w:rFonts w:ascii="Montserrat" w:eastAsia="Times New Roman" w:hAnsi="Montserrat" w:cs="Open Sans"/>
          <w:b/>
          <w:bCs/>
          <w:color w:val="4C94D8" w:themeColor="text2" w:themeTint="80"/>
          <w:kern w:val="0"/>
          <w:sz w:val="26"/>
          <w:szCs w:val="26"/>
          <w:lang w:eastAsia="es-UY"/>
          <w14:ligatures w14:val="none"/>
        </w:rPr>
        <w:t>Los “holgazanes y prescindibles”, sí los identifica exactamente: “… son los pobres, o la parte descartada del Pueblo de Dios, o los que habitan las periferias existenciales”</w:t>
      </w:r>
    </w:p>
    <w:p w14:paraId="3E3F5AD2" w14:textId="77777777" w:rsidR="00E15323" w:rsidRPr="00E15323" w:rsidRDefault="00E15323" w:rsidP="00E15323">
      <w:pPr>
        <w:shd w:val="clear" w:color="auto" w:fill="FFFFFF"/>
        <w:spacing w:after="240" w:line="345" w:lineRule="atLeast"/>
        <w:jc w:val="both"/>
        <w:outlineLvl w:val="1"/>
        <w:rPr>
          <w:rFonts w:ascii="Montserrat" w:eastAsia="Times New Roman" w:hAnsi="Montserrat" w:cs="Open Sans"/>
          <w:b/>
          <w:bCs/>
          <w:color w:val="4C94D8" w:themeColor="text2" w:themeTint="80"/>
          <w:kern w:val="0"/>
          <w:sz w:val="26"/>
          <w:szCs w:val="26"/>
          <w:lang w:eastAsia="es-UY"/>
          <w14:ligatures w14:val="none"/>
        </w:rPr>
      </w:pPr>
      <w:r w:rsidRPr="00E15323">
        <w:rPr>
          <w:rFonts w:ascii="Montserrat" w:eastAsia="Times New Roman" w:hAnsi="Montserrat" w:cs="Open Sans"/>
          <w:b/>
          <w:bCs/>
          <w:color w:val="4C94D8" w:themeColor="text2" w:themeTint="80"/>
          <w:kern w:val="0"/>
          <w:sz w:val="26"/>
          <w:szCs w:val="26"/>
          <w:lang w:eastAsia="es-UY"/>
          <w14:ligatures w14:val="none"/>
        </w:rPr>
        <w:t>Desde su visión, equipara la “Doctrina Social de la Iglesia” con la lucha por la justicia social como resultado de “la práctica histórica del cristianismo católico que sale a curar el mundo”</w:t>
      </w:r>
    </w:p>
    <w:p w14:paraId="1F8BED47" w14:textId="77777777" w:rsidR="00E15323" w:rsidRDefault="00E15323" w:rsidP="00E15323">
      <w:pPr>
        <w:shd w:val="clear" w:color="auto" w:fill="FFFFFF"/>
        <w:spacing w:after="240" w:line="345" w:lineRule="atLeast"/>
        <w:jc w:val="both"/>
        <w:outlineLvl w:val="1"/>
        <w:rPr>
          <w:rFonts w:ascii="Montserrat" w:eastAsia="Times New Roman" w:hAnsi="Montserrat" w:cs="Open Sans"/>
          <w:b/>
          <w:bCs/>
          <w:color w:val="4C94D8" w:themeColor="text2" w:themeTint="80"/>
          <w:kern w:val="0"/>
          <w:sz w:val="26"/>
          <w:szCs w:val="26"/>
          <w:lang w:eastAsia="es-UY"/>
          <w14:ligatures w14:val="none"/>
        </w:rPr>
      </w:pPr>
      <w:r w:rsidRPr="00E15323">
        <w:rPr>
          <w:rFonts w:ascii="Montserrat" w:eastAsia="Times New Roman" w:hAnsi="Montserrat" w:cs="Open Sans"/>
          <w:b/>
          <w:bCs/>
          <w:color w:val="4C94D8" w:themeColor="text2" w:themeTint="80"/>
          <w:kern w:val="0"/>
          <w:sz w:val="26"/>
          <w:szCs w:val="26"/>
          <w:lang w:eastAsia="es-UY"/>
          <w14:ligatures w14:val="none"/>
        </w:rPr>
        <w:t>“Evangelizar no es un contenido sino un modo”: nuestros ojos para ver, nuestro corazón para sentir, nuestra razón para crear, nuestras manos para actuar al lado de las grandes mayorías, los descartados de la historia</w:t>
      </w:r>
    </w:p>
    <w:p w14:paraId="561A7F1A" w14:textId="77777777" w:rsidR="00E15323" w:rsidRPr="00E15323" w:rsidRDefault="00E15323" w:rsidP="00E15323">
      <w:pPr>
        <w:shd w:val="clear" w:color="auto" w:fill="FFFFFF"/>
        <w:spacing w:after="150" w:line="240" w:lineRule="auto"/>
        <w:rPr>
          <w:rFonts w:ascii="inherit" w:eastAsia="Times New Roman" w:hAnsi="inherit" w:cs="Open Sans"/>
          <w:b/>
          <w:bCs/>
          <w:i/>
          <w:iCs/>
          <w:color w:val="333333"/>
          <w:kern w:val="0"/>
          <w:sz w:val="20"/>
          <w:szCs w:val="20"/>
          <w:lang w:eastAsia="es-UY"/>
          <w14:ligatures w14:val="none"/>
        </w:rPr>
      </w:pPr>
      <w:r w:rsidRPr="00E15323">
        <w:rPr>
          <w:rFonts w:ascii="inherit" w:eastAsia="Times New Roman" w:hAnsi="inherit" w:cs="Open Sans"/>
          <w:b/>
          <w:bCs/>
          <w:i/>
          <w:iCs/>
          <w:color w:val="333333"/>
          <w:kern w:val="0"/>
          <w:sz w:val="20"/>
          <w:szCs w:val="20"/>
          <w:lang w:eastAsia="es-UY"/>
          <w14:ligatures w14:val="none"/>
        </w:rPr>
        <w:t xml:space="preserve">19.03.2024 | Dr. Herbert Mauricio </w:t>
      </w:r>
      <w:proofErr w:type="spellStart"/>
      <w:r w:rsidRPr="00E15323">
        <w:rPr>
          <w:rFonts w:ascii="inherit" w:eastAsia="Times New Roman" w:hAnsi="inherit" w:cs="Open Sans"/>
          <w:b/>
          <w:bCs/>
          <w:i/>
          <w:iCs/>
          <w:color w:val="333333"/>
          <w:kern w:val="0"/>
          <w:sz w:val="20"/>
          <w:szCs w:val="20"/>
          <w:lang w:eastAsia="es-UY"/>
          <w14:ligatures w14:val="none"/>
        </w:rPr>
        <w:t>Alvarez</w:t>
      </w:r>
      <w:proofErr w:type="spellEnd"/>
      <w:r w:rsidRPr="00E15323">
        <w:rPr>
          <w:rFonts w:ascii="inherit" w:eastAsia="Times New Roman" w:hAnsi="inherit" w:cs="Open Sans"/>
          <w:b/>
          <w:bCs/>
          <w:i/>
          <w:iCs/>
          <w:color w:val="333333"/>
          <w:kern w:val="0"/>
          <w:sz w:val="20"/>
          <w:szCs w:val="20"/>
          <w:lang w:eastAsia="es-UY"/>
          <w14:ligatures w14:val="none"/>
        </w:rPr>
        <w:t xml:space="preserve"> López – Facultad de Teología de la Universidad Rafael Landívar</w:t>
      </w:r>
    </w:p>
    <w:p w14:paraId="518AFF22" w14:textId="77777777" w:rsidR="00E15323" w:rsidRPr="00E15323" w:rsidRDefault="00E15323" w:rsidP="00E15323">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E15323">
        <w:rPr>
          <w:rFonts w:ascii="Open Sans" w:eastAsia="Times New Roman" w:hAnsi="Open Sans" w:cs="Open Sans"/>
          <w:color w:val="333333"/>
          <w:kern w:val="0"/>
          <w:sz w:val="21"/>
          <w:szCs w:val="21"/>
          <w:lang w:eastAsia="es-UY"/>
          <w14:ligatures w14:val="none"/>
        </w:rPr>
        <w:lastRenderedPageBreak/>
        <w:t>El pasado viernes 01 de marzo del año 2024 se llevó a cabo en la Universidad Rafael Landívar, Guatemala, la Conferencia Inaugural del Ciclo Académico 2024 de la Facultad de Teología, dictada por la </w:t>
      </w:r>
      <w:r w:rsidRPr="00E15323">
        <w:rPr>
          <w:rFonts w:ascii="Open Sans" w:eastAsia="Times New Roman" w:hAnsi="Open Sans" w:cs="Open Sans"/>
          <w:b/>
          <w:bCs/>
          <w:color w:val="474747"/>
          <w:kern w:val="0"/>
          <w:sz w:val="21"/>
          <w:szCs w:val="21"/>
          <w:lang w:eastAsia="es-UY"/>
          <w14:ligatures w14:val="none"/>
        </w:rPr>
        <w:t xml:space="preserve">Dra. Emilce </w:t>
      </w:r>
      <w:proofErr w:type="spellStart"/>
      <w:r w:rsidRPr="00E15323">
        <w:rPr>
          <w:rFonts w:ascii="Open Sans" w:eastAsia="Times New Roman" w:hAnsi="Open Sans" w:cs="Open Sans"/>
          <w:b/>
          <w:bCs/>
          <w:color w:val="474747"/>
          <w:kern w:val="0"/>
          <w:sz w:val="21"/>
          <w:szCs w:val="21"/>
          <w:lang w:eastAsia="es-UY"/>
          <w14:ligatures w14:val="none"/>
        </w:rPr>
        <w:t>Cuda</w:t>
      </w:r>
      <w:proofErr w:type="spellEnd"/>
      <w:r w:rsidRPr="00E15323">
        <w:rPr>
          <w:rFonts w:ascii="Open Sans" w:eastAsia="Times New Roman" w:hAnsi="Open Sans" w:cs="Open Sans"/>
          <w:b/>
          <w:bCs/>
          <w:color w:val="474747"/>
          <w:kern w:val="0"/>
          <w:sz w:val="21"/>
          <w:szCs w:val="21"/>
          <w:lang w:eastAsia="es-UY"/>
          <w14:ligatures w14:val="none"/>
        </w:rPr>
        <w:t>, Secretario de la Pontificia Comisión para América Latina</w:t>
      </w:r>
      <w:r w:rsidRPr="00E15323">
        <w:rPr>
          <w:rFonts w:ascii="Open Sans" w:eastAsia="Times New Roman" w:hAnsi="Open Sans" w:cs="Open Sans"/>
          <w:color w:val="333333"/>
          <w:kern w:val="0"/>
          <w:sz w:val="21"/>
          <w:szCs w:val="21"/>
          <w:lang w:eastAsia="es-UY"/>
          <w14:ligatures w14:val="none"/>
        </w:rPr>
        <w:t> en el Vaticano.</w:t>
      </w:r>
    </w:p>
    <w:p w14:paraId="5C6A8A66" w14:textId="77777777" w:rsidR="00E15323" w:rsidRPr="00E15323" w:rsidRDefault="00E15323" w:rsidP="00E15323">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E15323">
        <w:rPr>
          <w:rFonts w:ascii="Open Sans" w:eastAsia="Times New Roman" w:hAnsi="Open Sans" w:cs="Open Sans"/>
          <w:color w:val="333333"/>
          <w:kern w:val="0"/>
          <w:sz w:val="21"/>
          <w:szCs w:val="21"/>
          <w:lang w:eastAsia="es-UY"/>
          <w14:ligatures w14:val="none"/>
        </w:rPr>
        <w:t>La temática abordada se titulaba </w:t>
      </w:r>
      <w:r w:rsidRPr="00E15323">
        <w:rPr>
          <w:rFonts w:ascii="Open Sans" w:eastAsia="Times New Roman" w:hAnsi="Open Sans" w:cs="Open Sans"/>
          <w:b/>
          <w:bCs/>
          <w:color w:val="474747"/>
          <w:kern w:val="0"/>
          <w:sz w:val="21"/>
          <w:szCs w:val="21"/>
          <w:lang w:eastAsia="es-UY"/>
          <w14:ligatures w14:val="none"/>
        </w:rPr>
        <w:t>“Teología y Ecología Integral”</w:t>
      </w:r>
      <w:r w:rsidRPr="00E15323">
        <w:rPr>
          <w:rFonts w:ascii="Open Sans" w:eastAsia="Times New Roman" w:hAnsi="Open Sans" w:cs="Open Sans"/>
          <w:color w:val="333333"/>
          <w:kern w:val="0"/>
          <w:sz w:val="21"/>
          <w:szCs w:val="21"/>
          <w:lang w:eastAsia="es-UY"/>
          <w14:ligatures w14:val="none"/>
        </w:rPr>
        <w:t xml:space="preserve">. Después de los saludos correspondientes a la concurrencia, la Dra. Emilce </w:t>
      </w:r>
      <w:proofErr w:type="spellStart"/>
      <w:r w:rsidRPr="00E15323">
        <w:rPr>
          <w:rFonts w:ascii="Open Sans" w:eastAsia="Times New Roman" w:hAnsi="Open Sans" w:cs="Open Sans"/>
          <w:color w:val="333333"/>
          <w:kern w:val="0"/>
          <w:sz w:val="21"/>
          <w:szCs w:val="21"/>
          <w:lang w:eastAsia="es-UY"/>
          <w14:ligatures w14:val="none"/>
        </w:rPr>
        <w:t>Cuda</w:t>
      </w:r>
      <w:proofErr w:type="spellEnd"/>
      <w:r w:rsidRPr="00E15323">
        <w:rPr>
          <w:rFonts w:ascii="Open Sans" w:eastAsia="Times New Roman" w:hAnsi="Open Sans" w:cs="Open Sans"/>
          <w:color w:val="333333"/>
          <w:kern w:val="0"/>
          <w:sz w:val="21"/>
          <w:szCs w:val="21"/>
          <w:lang w:eastAsia="es-UY"/>
          <w14:ligatures w14:val="none"/>
        </w:rPr>
        <w:t xml:space="preserve"> expresó que la Teología:</w:t>
      </w:r>
    </w:p>
    <w:p w14:paraId="7E4C5D18" w14:textId="77777777" w:rsidR="00E15323" w:rsidRPr="00E15323" w:rsidRDefault="00E15323" w:rsidP="00E15323">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E15323">
        <w:rPr>
          <w:rFonts w:ascii="Open Sans" w:eastAsia="Times New Roman" w:hAnsi="Open Sans" w:cs="Open Sans"/>
          <w:i/>
          <w:iCs/>
          <w:color w:val="474747"/>
          <w:kern w:val="0"/>
          <w:sz w:val="21"/>
          <w:szCs w:val="21"/>
          <w:lang w:eastAsia="es-UY"/>
          <w14:ligatures w14:val="none"/>
        </w:rPr>
        <w:t>“es logos, palabra sobre Dios -uno y trino- y sobre su obra -la creación y las creaturas. La teología siempre es integral. Hablamos de Dios como Palabra expresada en la carne de Jesucristo y en su obra, es decir: la naturaleza y las personas; los bienes creados por Dios y los desarrollados creativamente y de manera colaborativa mediante la tecnología por toda la humanidad, es decir: todos los pueblos, todas las generaciones y todos los sectores sociales”.</w:t>
      </w:r>
    </w:p>
    <w:p w14:paraId="11888D71" w14:textId="77777777" w:rsidR="00E15323" w:rsidRPr="00E15323" w:rsidRDefault="00E15323" w:rsidP="00E15323">
      <w:pPr>
        <w:shd w:val="clear" w:color="auto" w:fill="FFFFFF"/>
        <w:spacing w:after="0" w:line="240" w:lineRule="auto"/>
        <w:jc w:val="both"/>
        <w:rPr>
          <w:rFonts w:ascii="inherit" w:eastAsia="Times New Roman" w:hAnsi="inherit" w:cs="Open Sans"/>
          <w:color w:val="000000"/>
          <w:kern w:val="0"/>
          <w:sz w:val="21"/>
          <w:szCs w:val="21"/>
          <w:lang w:eastAsia="es-UY"/>
          <w14:ligatures w14:val="none"/>
        </w:rPr>
      </w:pPr>
      <w:r w:rsidRPr="00E15323">
        <w:rPr>
          <w:rFonts w:ascii="inherit" w:eastAsia="Times New Roman" w:hAnsi="inherit" w:cs="Open Sans"/>
          <w:noProof/>
          <w:color w:val="000000"/>
          <w:kern w:val="0"/>
          <w:sz w:val="21"/>
          <w:szCs w:val="21"/>
          <w:lang w:eastAsia="es-UY"/>
          <w14:ligatures w14:val="none"/>
        </w:rPr>
        <w:drawing>
          <wp:inline distT="0" distB="0" distL="0" distR="0" wp14:anchorId="5EB1558F" wp14:editId="3D470814">
            <wp:extent cx="5295900" cy="2973322"/>
            <wp:effectExtent l="0" t="0" r="0" b="0"/>
            <wp:docPr id="2" name="Imagen 3" descr="Emilce en Guatem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ilce en Guatemal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03023" cy="2977321"/>
                    </a:xfrm>
                    <a:prstGeom prst="rect">
                      <a:avLst/>
                    </a:prstGeom>
                    <a:noFill/>
                    <a:ln>
                      <a:noFill/>
                    </a:ln>
                  </pic:spPr>
                </pic:pic>
              </a:graphicData>
            </a:graphic>
          </wp:inline>
        </w:drawing>
      </w:r>
    </w:p>
    <w:p w14:paraId="3EA6D6BB" w14:textId="77777777" w:rsidR="00E15323" w:rsidRPr="00E15323" w:rsidRDefault="00E15323" w:rsidP="00E15323">
      <w:pPr>
        <w:shd w:val="clear" w:color="auto" w:fill="FFFFFF"/>
        <w:spacing w:line="240" w:lineRule="auto"/>
        <w:jc w:val="both"/>
        <w:rPr>
          <w:rFonts w:ascii="inherit" w:eastAsia="Times New Roman" w:hAnsi="inherit" w:cs="Open Sans"/>
          <w:color w:val="000000"/>
          <w:kern w:val="0"/>
          <w:sz w:val="21"/>
          <w:szCs w:val="21"/>
          <w:lang w:eastAsia="es-UY"/>
          <w14:ligatures w14:val="none"/>
        </w:rPr>
      </w:pPr>
      <w:r w:rsidRPr="00E15323">
        <w:rPr>
          <w:rFonts w:ascii="inherit" w:eastAsia="Times New Roman" w:hAnsi="inherit" w:cs="Open Sans"/>
          <w:color w:val="000000"/>
          <w:kern w:val="0"/>
          <w:sz w:val="21"/>
          <w:szCs w:val="21"/>
          <w:lang w:eastAsia="es-UY"/>
          <w14:ligatures w14:val="none"/>
        </w:rPr>
        <w:t>Emilce en Guatemala</w:t>
      </w:r>
    </w:p>
    <w:p w14:paraId="2188A3FE" w14:textId="77777777" w:rsidR="00E15323" w:rsidRPr="00E15323" w:rsidRDefault="00E15323" w:rsidP="00E15323">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E15323">
        <w:rPr>
          <w:rFonts w:ascii="Open Sans" w:eastAsia="Times New Roman" w:hAnsi="Open Sans" w:cs="Open Sans"/>
          <w:color w:val="333333"/>
          <w:kern w:val="0"/>
          <w:sz w:val="21"/>
          <w:szCs w:val="21"/>
          <w:lang w:eastAsia="es-UY"/>
          <w14:ligatures w14:val="none"/>
        </w:rPr>
        <w:t>Aquí se detiene y hace énfasis en algo que le parece importante: </w:t>
      </w:r>
      <w:r w:rsidRPr="00E15323">
        <w:rPr>
          <w:rFonts w:ascii="Open Sans" w:eastAsia="Times New Roman" w:hAnsi="Open Sans" w:cs="Open Sans"/>
          <w:b/>
          <w:bCs/>
          <w:color w:val="474747"/>
          <w:kern w:val="0"/>
          <w:sz w:val="21"/>
          <w:szCs w:val="21"/>
          <w:lang w:eastAsia="es-UY"/>
          <w14:ligatures w14:val="none"/>
        </w:rPr>
        <w:t>si bien “todos colaboran creativamente en el cuidado y desarrollo de la creación”, con frecuencia solo se visibiliza esa creatividad en “unos”, ubicando a la gran mayoría entre los “holgazanes y prescindibles”</w:t>
      </w:r>
      <w:r w:rsidRPr="00E15323">
        <w:rPr>
          <w:rFonts w:ascii="Open Sans" w:eastAsia="Times New Roman" w:hAnsi="Open Sans" w:cs="Open Sans"/>
          <w:color w:val="333333"/>
          <w:kern w:val="0"/>
          <w:sz w:val="21"/>
          <w:szCs w:val="21"/>
          <w:lang w:eastAsia="es-UY"/>
          <w14:ligatures w14:val="none"/>
        </w:rPr>
        <w:t>. Los “unos”, quiero pensar yo, que se refiere a todos aquellos que, como grupos de personas o instituciones, han ejercido y pensado el desarrollo como producción y ganancia.</w:t>
      </w:r>
    </w:p>
    <w:p w14:paraId="12081BDF" w14:textId="77777777" w:rsidR="00E15323" w:rsidRPr="00E15323" w:rsidRDefault="00E15323" w:rsidP="00E15323">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E15323">
        <w:rPr>
          <w:rFonts w:ascii="Open Sans" w:eastAsia="Times New Roman" w:hAnsi="Open Sans" w:cs="Open Sans"/>
          <w:color w:val="333333"/>
          <w:kern w:val="0"/>
          <w:sz w:val="21"/>
          <w:szCs w:val="21"/>
          <w:lang w:eastAsia="es-UY"/>
          <w14:ligatures w14:val="none"/>
        </w:rPr>
        <w:t>Mientras tanto, los “holgazanes y prescindibles”, sí los identifica exactamente: “… son los pobres, o la parte descartada del Pueblo de Dios, o los que habitan las periferias existenciales”. De esta manera se escuchó ya un primer esbozo de la ecología integral que se nos quería transmitir en esta Conferencia Inaugural. </w:t>
      </w:r>
      <w:r w:rsidRPr="00E15323">
        <w:rPr>
          <w:rFonts w:ascii="Open Sans" w:eastAsia="Times New Roman" w:hAnsi="Open Sans" w:cs="Open Sans"/>
          <w:b/>
          <w:bCs/>
          <w:color w:val="474747"/>
          <w:kern w:val="0"/>
          <w:sz w:val="21"/>
          <w:szCs w:val="21"/>
          <w:lang w:eastAsia="es-UY"/>
          <w14:ligatures w14:val="none"/>
        </w:rPr>
        <w:t xml:space="preserve">No hay ecología integral </w:t>
      </w:r>
      <w:r w:rsidRPr="00E15323">
        <w:rPr>
          <w:rFonts w:ascii="Open Sans" w:eastAsia="Times New Roman" w:hAnsi="Open Sans" w:cs="Open Sans"/>
          <w:b/>
          <w:bCs/>
          <w:color w:val="474747"/>
          <w:kern w:val="0"/>
          <w:sz w:val="21"/>
          <w:szCs w:val="21"/>
          <w:lang w:eastAsia="es-UY"/>
          <w14:ligatures w14:val="none"/>
        </w:rPr>
        <w:lastRenderedPageBreak/>
        <w:t>si no hay vida para las personas, especialmente las más vulnerables, las víctimas, los pobres</w:t>
      </w:r>
      <w:r w:rsidRPr="00E15323">
        <w:rPr>
          <w:rFonts w:ascii="Open Sans" w:eastAsia="Times New Roman" w:hAnsi="Open Sans" w:cs="Open Sans"/>
          <w:color w:val="333333"/>
          <w:kern w:val="0"/>
          <w:sz w:val="21"/>
          <w:szCs w:val="21"/>
          <w:lang w:eastAsia="es-UY"/>
          <w14:ligatures w14:val="none"/>
        </w:rPr>
        <w:t>.</w:t>
      </w:r>
    </w:p>
    <w:p w14:paraId="5C21F042" w14:textId="77777777" w:rsidR="00E15323" w:rsidRPr="00E15323" w:rsidRDefault="00E15323" w:rsidP="00E15323">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E15323">
        <w:rPr>
          <w:rFonts w:ascii="Open Sans" w:eastAsia="Times New Roman" w:hAnsi="Open Sans" w:cs="Open Sans"/>
          <w:color w:val="333333"/>
          <w:kern w:val="0"/>
          <w:sz w:val="21"/>
          <w:szCs w:val="21"/>
          <w:lang w:eastAsia="es-UY"/>
          <w14:ligatures w14:val="none"/>
        </w:rPr>
        <w:t>Nos siguió expresando la teóloga que: </w:t>
      </w:r>
      <w:r w:rsidRPr="00E15323">
        <w:rPr>
          <w:rFonts w:ascii="Open Sans" w:eastAsia="Times New Roman" w:hAnsi="Open Sans" w:cs="Open Sans"/>
          <w:b/>
          <w:bCs/>
          <w:color w:val="474747"/>
          <w:kern w:val="0"/>
          <w:sz w:val="21"/>
          <w:szCs w:val="21"/>
          <w:lang w:eastAsia="es-UY"/>
          <w14:ligatures w14:val="none"/>
        </w:rPr>
        <w:t>“No se nace pobre. Se nace sacerdote, profeta y rey”</w:t>
      </w:r>
      <w:r w:rsidRPr="00E15323">
        <w:rPr>
          <w:rFonts w:ascii="Open Sans" w:eastAsia="Times New Roman" w:hAnsi="Open Sans" w:cs="Open Sans"/>
          <w:color w:val="333333"/>
          <w:kern w:val="0"/>
          <w:sz w:val="21"/>
          <w:szCs w:val="21"/>
          <w:lang w:eastAsia="es-UY"/>
          <w14:ligatures w14:val="none"/>
        </w:rPr>
        <w:t> según lo expresa la LG 9, a partir de 1Pe 2,9-10. Quiso llamar la atención sobre el hecho de que la pobreza “no es constitutiva de la identidad de una persona” sino “una condición que impide todo tipo de identidad”, lanzando así una primera tarea: “luchar contra las estructuras que generan la pobreza”.</w:t>
      </w:r>
    </w:p>
    <w:p w14:paraId="1D0B014D" w14:textId="77777777" w:rsidR="00E15323" w:rsidRPr="00E15323" w:rsidRDefault="00E15323" w:rsidP="00E15323">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E15323">
        <w:rPr>
          <w:rFonts w:ascii="Open Sans" w:eastAsia="Times New Roman" w:hAnsi="Open Sans" w:cs="Open Sans"/>
          <w:color w:val="333333"/>
          <w:kern w:val="0"/>
          <w:sz w:val="21"/>
          <w:szCs w:val="21"/>
          <w:lang w:eastAsia="es-UY"/>
          <w14:ligatures w14:val="none"/>
        </w:rPr>
        <w:t>A partir de esta reflexión situó al catolicismo como “una palabra pública que denuncia la injusticia y anuncia la salvación”, y por ello tiene como parte constitutiva-esencial a la “Doctrina Social de la Iglesia”. </w:t>
      </w:r>
      <w:r w:rsidRPr="00E15323">
        <w:rPr>
          <w:rFonts w:ascii="Open Sans" w:eastAsia="Times New Roman" w:hAnsi="Open Sans" w:cs="Open Sans"/>
          <w:b/>
          <w:bCs/>
          <w:color w:val="474747"/>
          <w:kern w:val="0"/>
          <w:sz w:val="21"/>
          <w:szCs w:val="21"/>
          <w:lang w:eastAsia="es-UY"/>
          <w14:ligatures w14:val="none"/>
        </w:rPr>
        <w:t>El catolicismo, dice, no es “un ritual privado, una religión intimista, …, una idea, … una idolatría”</w:t>
      </w:r>
      <w:r w:rsidRPr="00E15323">
        <w:rPr>
          <w:rFonts w:ascii="Open Sans" w:eastAsia="Times New Roman" w:hAnsi="Open Sans" w:cs="Open Sans"/>
          <w:color w:val="333333"/>
          <w:kern w:val="0"/>
          <w:sz w:val="21"/>
          <w:szCs w:val="21"/>
          <w:lang w:eastAsia="es-UY"/>
          <w14:ligatures w14:val="none"/>
        </w:rPr>
        <w:t> sino “una persona que nos toma de la mano y nos invita a seguirla… una teología, un pueblo que es sujeto peregrinante en la historia, que discierne y toma decisiones”. </w:t>
      </w:r>
    </w:p>
    <w:p w14:paraId="4A3D9AF9" w14:textId="77777777" w:rsidR="00E15323" w:rsidRPr="00E15323" w:rsidRDefault="00E15323" w:rsidP="00E15323">
      <w:pPr>
        <w:shd w:val="clear" w:color="auto" w:fill="FFFFFF"/>
        <w:spacing w:after="0" w:line="240" w:lineRule="auto"/>
        <w:jc w:val="both"/>
        <w:rPr>
          <w:rFonts w:ascii="inherit" w:eastAsia="Times New Roman" w:hAnsi="inherit" w:cs="Open Sans"/>
          <w:color w:val="000000"/>
          <w:kern w:val="0"/>
          <w:sz w:val="21"/>
          <w:szCs w:val="21"/>
          <w:lang w:eastAsia="es-UY"/>
          <w14:ligatures w14:val="none"/>
        </w:rPr>
      </w:pPr>
      <w:r w:rsidRPr="00E15323">
        <w:rPr>
          <w:rFonts w:ascii="inherit" w:eastAsia="Times New Roman" w:hAnsi="inherit" w:cs="Open Sans"/>
          <w:noProof/>
          <w:color w:val="000000"/>
          <w:kern w:val="0"/>
          <w:sz w:val="21"/>
          <w:szCs w:val="21"/>
          <w:lang w:eastAsia="es-UY"/>
          <w14:ligatures w14:val="none"/>
        </w:rPr>
        <w:drawing>
          <wp:inline distT="0" distB="0" distL="0" distR="0" wp14:anchorId="405E99F0" wp14:editId="3737E498">
            <wp:extent cx="5410200" cy="3037495"/>
            <wp:effectExtent l="0" t="0" r="0" b="0"/>
            <wp:docPr id="3" name="Imagen 3" descr="Emilce en Guatem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ilce en Guatemal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19413" cy="3042667"/>
                    </a:xfrm>
                    <a:prstGeom prst="rect">
                      <a:avLst/>
                    </a:prstGeom>
                    <a:noFill/>
                    <a:ln>
                      <a:noFill/>
                    </a:ln>
                  </pic:spPr>
                </pic:pic>
              </a:graphicData>
            </a:graphic>
          </wp:inline>
        </w:drawing>
      </w:r>
    </w:p>
    <w:p w14:paraId="386F1E8B" w14:textId="77777777" w:rsidR="00E15323" w:rsidRPr="00E15323" w:rsidRDefault="00E15323" w:rsidP="00E15323">
      <w:pPr>
        <w:shd w:val="clear" w:color="auto" w:fill="FFFFFF"/>
        <w:spacing w:line="240" w:lineRule="auto"/>
        <w:jc w:val="both"/>
        <w:rPr>
          <w:rFonts w:ascii="inherit" w:eastAsia="Times New Roman" w:hAnsi="inherit" w:cs="Open Sans"/>
          <w:color w:val="000000"/>
          <w:kern w:val="0"/>
          <w:sz w:val="21"/>
          <w:szCs w:val="21"/>
          <w:lang w:eastAsia="es-UY"/>
          <w14:ligatures w14:val="none"/>
        </w:rPr>
      </w:pPr>
      <w:r w:rsidRPr="00E15323">
        <w:rPr>
          <w:rFonts w:ascii="inherit" w:eastAsia="Times New Roman" w:hAnsi="inherit" w:cs="Open Sans"/>
          <w:color w:val="000000"/>
          <w:kern w:val="0"/>
          <w:sz w:val="21"/>
          <w:szCs w:val="21"/>
          <w:lang w:eastAsia="es-UY"/>
          <w14:ligatures w14:val="none"/>
        </w:rPr>
        <w:t>Emilce en Guatemala</w:t>
      </w:r>
    </w:p>
    <w:p w14:paraId="19F39D67" w14:textId="77777777" w:rsidR="00E15323" w:rsidRPr="00E15323" w:rsidRDefault="00E15323" w:rsidP="00E15323">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E15323">
        <w:rPr>
          <w:rFonts w:ascii="Open Sans" w:eastAsia="Times New Roman" w:hAnsi="Open Sans" w:cs="Open Sans"/>
          <w:b/>
          <w:bCs/>
          <w:color w:val="474747"/>
          <w:kern w:val="0"/>
          <w:sz w:val="21"/>
          <w:szCs w:val="21"/>
          <w:lang w:eastAsia="es-UY"/>
          <w14:ligatures w14:val="none"/>
        </w:rPr>
        <w:t>Desde su visión, equipara la “Doctrina Social de la Iglesia” con la lucha por la justicia social como resultado de “la práctica histórica del cristianismo católico que sale a curar el mundo”</w:t>
      </w:r>
      <w:r w:rsidRPr="00E15323">
        <w:rPr>
          <w:rFonts w:ascii="Open Sans" w:eastAsia="Times New Roman" w:hAnsi="Open Sans" w:cs="Open Sans"/>
          <w:color w:val="333333"/>
          <w:kern w:val="0"/>
          <w:sz w:val="21"/>
          <w:szCs w:val="21"/>
          <w:lang w:eastAsia="es-UY"/>
          <w14:ligatures w14:val="none"/>
        </w:rPr>
        <w:t>. Esto recuerda la visión de Francisco en relación con una “Iglesia en salida”, contraponiéndose a una visión cultual-intimista.</w:t>
      </w:r>
    </w:p>
    <w:p w14:paraId="31EA4944" w14:textId="77777777" w:rsidR="00E15323" w:rsidRPr="00E15323" w:rsidRDefault="00E15323" w:rsidP="00E15323">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E15323">
        <w:rPr>
          <w:rFonts w:ascii="Open Sans" w:eastAsia="Times New Roman" w:hAnsi="Open Sans" w:cs="Open Sans"/>
          <w:color w:val="333333"/>
          <w:kern w:val="0"/>
          <w:sz w:val="21"/>
          <w:szCs w:val="21"/>
          <w:lang w:eastAsia="es-UY"/>
          <w14:ligatures w14:val="none"/>
        </w:rPr>
        <w:t xml:space="preserve">Haciendo acopio de la Lección Inaugural del año académico 2024, dictada en la Universidad Rafael Landívar el pasado 20 de febrero, por el Dr. Patxi </w:t>
      </w:r>
      <w:proofErr w:type="spellStart"/>
      <w:r w:rsidRPr="00E15323">
        <w:rPr>
          <w:rFonts w:ascii="Open Sans" w:eastAsia="Times New Roman" w:hAnsi="Open Sans" w:cs="Open Sans"/>
          <w:color w:val="333333"/>
          <w:kern w:val="0"/>
          <w:sz w:val="21"/>
          <w:szCs w:val="21"/>
          <w:lang w:eastAsia="es-UY"/>
          <w14:ligatures w14:val="none"/>
        </w:rPr>
        <w:t>Alvarez</w:t>
      </w:r>
      <w:proofErr w:type="spellEnd"/>
      <w:r w:rsidRPr="00E15323">
        <w:rPr>
          <w:rFonts w:ascii="Open Sans" w:eastAsia="Times New Roman" w:hAnsi="Open Sans" w:cs="Open Sans"/>
          <w:color w:val="333333"/>
          <w:kern w:val="0"/>
          <w:sz w:val="21"/>
          <w:szCs w:val="21"/>
          <w:lang w:eastAsia="es-UY"/>
          <w14:ligatures w14:val="none"/>
        </w:rPr>
        <w:t xml:space="preserve"> de los Mozos, S.J.; sintetizada y dialogada por el </w:t>
      </w:r>
      <w:r w:rsidRPr="00E15323">
        <w:rPr>
          <w:rFonts w:ascii="Open Sans" w:eastAsia="Times New Roman" w:hAnsi="Open Sans" w:cs="Open Sans"/>
          <w:b/>
          <w:bCs/>
          <w:color w:val="474747"/>
          <w:kern w:val="0"/>
          <w:sz w:val="21"/>
          <w:szCs w:val="21"/>
          <w:lang w:eastAsia="es-UY"/>
          <w14:ligatures w14:val="none"/>
        </w:rPr>
        <w:t>Dr. Hugo Gudiel S.J</w:t>
      </w:r>
      <w:r w:rsidRPr="00E15323">
        <w:rPr>
          <w:rFonts w:ascii="Open Sans" w:eastAsia="Times New Roman" w:hAnsi="Open Sans" w:cs="Open Sans"/>
          <w:color w:val="333333"/>
          <w:kern w:val="0"/>
          <w:sz w:val="21"/>
          <w:szCs w:val="21"/>
          <w:lang w:eastAsia="es-UY"/>
          <w14:ligatures w14:val="none"/>
        </w:rPr>
        <w:t xml:space="preserve">, acerca del discernimiento y la esperanza, la Dra. Emilce </w:t>
      </w:r>
      <w:proofErr w:type="spellStart"/>
      <w:r w:rsidRPr="00E15323">
        <w:rPr>
          <w:rFonts w:ascii="Open Sans" w:eastAsia="Times New Roman" w:hAnsi="Open Sans" w:cs="Open Sans"/>
          <w:color w:val="333333"/>
          <w:kern w:val="0"/>
          <w:sz w:val="21"/>
          <w:szCs w:val="21"/>
          <w:lang w:eastAsia="es-UY"/>
          <w14:ligatures w14:val="none"/>
        </w:rPr>
        <w:t>Cuda</w:t>
      </w:r>
      <w:proofErr w:type="spellEnd"/>
      <w:r w:rsidRPr="00E15323">
        <w:rPr>
          <w:rFonts w:ascii="Open Sans" w:eastAsia="Times New Roman" w:hAnsi="Open Sans" w:cs="Open Sans"/>
          <w:color w:val="333333"/>
          <w:kern w:val="0"/>
          <w:sz w:val="21"/>
          <w:szCs w:val="21"/>
          <w:lang w:eastAsia="es-UY"/>
          <w14:ligatures w14:val="none"/>
        </w:rPr>
        <w:t xml:space="preserve"> retoma esta visión de Ignacio de Loyola, urgiendo a “discernir para organizar la esperanza”.</w:t>
      </w:r>
    </w:p>
    <w:p w14:paraId="04098F2C" w14:textId="77777777" w:rsidR="00E15323" w:rsidRPr="00E15323" w:rsidRDefault="00E15323" w:rsidP="00E15323">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E15323">
        <w:rPr>
          <w:rFonts w:ascii="Open Sans" w:eastAsia="Times New Roman" w:hAnsi="Open Sans" w:cs="Open Sans"/>
          <w:b/>
          <w:bCs/>
          <w:color w:val="474747"/>
          <w:kern w:val="0"/>
          <w:sz w:val="21"/>
          <w:szCs w:val="21"/>
          <w:lang w:eastAsia="es-UY"/>
          <w14:ligatures w14:val="none"/>
        </w:rPr>
        <w:lastRenderedPageBreak/>
        <w:t>Organizar la esperanza exige una unidad de lucha: “primero la unidad y luego la estrategia”</w:t>
      </w:r>
      <w:r w:rsidRPr="00E15323">
        <w:rPr>
          <w:rFonts w:ascii="Open Sans" w:eastAsia="Times New Roman" w:hAnsi="Open Sans" w:cs="Open Sans"/>
          <w:color w:val="333333"/>
          <w:kern w:val="0"/>
          <w:sz w:val="21"/>
          <w:szCs w:val="21"/>
          <w:lang w:eastAsia="es-UY"/>
          <w14:ligatures w14:val="none"/>
        </w:rPr>
        <w:t>. Se pide unirse y después empezar a caminar juntos. En esa unidad surge el pueblo, y así en la común-unidad, necesariamente se luchará por el “bien común”. Esto lleva consigo el ideal de Jesús de Juan 17,21-23, “que todos sean uno como él y el Padre lo son”. Sin embargo, este organizarse tiene un objetivo, un “para qué”: llegar a “tener vida buena y en abundancia para todos” (</w:t>
      </w:r>
      <w:proofErr w:type="spellStart"/>
      <w:r w:rsidRPr="00E15323">
        <w:rPr>
          <w:rFonts w:ascii="Open Sans" w:eastAsia="Times New Roman" w:hAnsi="Open Sans" w:cs="Open Sans"/>
          <w:color w:val="333333"/>
          <w:kern w:val="0"/>
          <w:sz w:val="21"/>
          <w:szCs w:val="21"/>
          <w:lang w:eastAsia="es-UY"/>
          <w14:ligatures w14:val="none"/>
        </w:rPr>
        <w:t>Jn</w:t>
      </w:r>
      <w:proofErr w:type="spellEnd"/>
      <w:r w:rsidRPr="00E15323">
        <w:rPr>
          <w:rFonts w:ascii="Open Sans" w:eastAsia="Times New Roman" w:hAnsi="Open Sans" w:cs="Open Sans"/>
          <w:color w:val="333333"/>
          <w:kern w:val="0"/>
          <w:sz w:val="21"/>
          <w:szCs w:val="21"/>
          <w:lang w:eastAsia="es-UY"/>
          <w14:ligatures w14:val="none"/>
        </w:rPr>
        <w:t xml:space="preserve"> 10,10).</w:t>
      </w:r>
    </w:p>
    <w:p w14:paraId="7DC639D0" w14:textId="77777777" w:rsidR="00E15323" w:rsidRPr="00E15323" w:rsidRDefault="00E15323" w:rsidP="00E15323">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E15323">
        <w:rPr>
          <w:rFonts w:ascii="Open Sans" w:eastAsia="Times New Roman" w:hAnsi="Open Sans" w:cs="Open Sans"/>
          <w:color w:val="333333"/>
          <w:kern w:val="0"/>
          <w:sz w:val="21"/>
          <w:szCs w:val="21"/>
          <w:lang w:eastAsia="es-UY"/>
          <w14:ligatures w14:val="none"/>
        </w:rPr>
        <w:t xml:space="preserve">Esa vida, como sabemos, en la mayor parte de los habitantes de esta casa común, es una vida amenazada, vulnerable, frágil, vilipendiada…, que tiene un causante, el “sistema capitalista neoliberal financiero, que constituye el paradigma tecnocrático hegemónico que ha llevado a nuestra Casa Común a una crisis </w:t>
      </w:r>
      <w:proofErr w:type="gramStart"/>
      <w:r w:rsidRPr="00E15323">
        <w:rPr>
          <w:rFonts w:ascii="Open Sans" w:eastAsia="Times New Roman" w:hAnsi="Open Sans" w:cs="Open Sans"/>
          <w:color w:val="333333"/>
          <w:kern w:val="0"/>
          <w:sz w:val="21"/>
          <w:szCs w:val="21"/>
          <w:lang w:eastAsia="es-UY"/>
          <w14:ligatures w14:val="none"/>
        </w:rPr>
        <w:t>socio-ambiental</w:t>
      </w:r>
      <w:proofErr w:type="gramEnd"/>
      <w:r w:rsidRPr="00E15323">
        <w:rPr>
          <w:rFonts w:ascii="Open Sans" w:eastAsia="Times New Roman" w:hAnsi="Open Sans" w:cs="Open Sans"/>
          <w:color w:val="333333"/>
          <w:kern w:val="0"/>
          <w:sz w:val="21"/>
          <w:szCs w:val="21"/>
          <w:lang w:eastAsia="es-UY"/>
          <w14:ligatures w14:val="none"/>
        </w:rPr>
        <w:t>” (</w:t>
      </w:r>
      <w:proofErr w:type="spellStart"/>
      <w:r w:rsidRPr="00E15323">
        <w:rPr>
          <w:rFonts w:ascii="Open Sans" w:eastAsia="Times New Roman" w:hAnsi="Open Sans" w:cs="Open Sans"/>
          <w:color w:val="333333"/>
          <w:kern w:val="0"/>
          <w:sz w:val="21"/>
          <w:szCs w:val="21"/>
          <w:lang w:eastAsia="es-UY"/>
          <w14:ligatures w14:val="none"/>
        </w:rPr>
        <w:t>Laudato</w:t>
      </w:r>
      <w:proofErr w:type="spellEnd"/>
      <w:r w:rsidRPr="00E15323">
        <w:rPr>
          <w:rFonts w:ascii="Open Sans" w:eastAsia="Times New Roman" w:hAnsi="Open Sans" w:cs="Open Sans"/>
          <w:color w:val="333333"/>
          <w:kern w:val="0"/>
          <w:sz w:val="21"/>
          <w:szCs w:val="21"/>
          <w:lang w:eastAsia="es-UY"/>
          <w14:ligatures w14:val="none"/>
        </w:rPr>
        <w:t xml:space="preserve"> Si’ 139).</w:t>
      </w:r>
    </w:p>
    <w:p w14:paraId="38A4CE8F" w14:textId="77777777" w:rsidR="00E15323" w:rsidRPr="00E15323" w:rsidRDefault="00E15323" w:rsidP="00E15323">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E15323">
        <w:rPr>
          <w:rFonts w:ascii="Open Sans" w:eastAsia="Times New Roman" w:hAnsi="Open Sans" w:cs="Open Sans"/>
          <w:b/>
          <w:bCs/>
          <w:color w:val="474747"/>
          <w:kern w:val="0"/>
          <w:sz w:val="21"/>
          <w:szCs w:val="21"/>
          <w:lang w:eastAsia="es-UY"/>
          <w14:ligatures w14:val="none"/>
        </w:rPr>
        <w:t xml:space="preserve">Esta es la médula de la propuesta de “Ecología Integral” de la Dra. Emilce </w:t>
      </w:r>
      <w:proofErr w:type="spellStart"/>
      <w:r w:rsidRPr="00E15323">
        <w:rPr>
          <w:rFonts w:ascii="Open Sans" w:eastAsia="Times New Roman" w:hAnsi="Open Sans" w:cs="Open Sans"/>
          <w:b/>
          <w:bCs/>
          <w:color w:val="474747"/>
          <w:kern w:val="0"/>
          <w:sz w:val="21"/>
          <w:szCs w:val="21"/>
          <w:lang w:eastAsia="es-UY"/>
          <w14:ligatures w14:val="none"/>
        </w:rPr>
        <w:t>Cuda</w:t>
      </w:r>
      <w:proofErr w:type="spellEnd"/>
      <w:r w:rsidRPr="00E15323">
        <w:rPr>
          <w:rFonts w:ascii="Open Sans" w:eastAsia="Times New Roman" w:hAnsi="Open Sans" w:cs="Open Sans"/>
          <w:color w:val="333333"/>
          <w:kern w:val="0"/>
          <w:sz w:val="21"/>
          <w:szCs w:val="21"/>
          <w:lang w:eastAsia="es-UY"/>
          <w14:ligatures w14:val="none"/>
        </w:rPr>
        <w:t xml:space="preserve">: la crisis ecológica es “social y ambiental”; tiene causantes, que, en este caso, es una estructura-sistema social que piensa el desarrollo como ganancia a través de una cultura moderna basada en la </w:t>
      </w:r>
      <w:proofErr w:type="spellStart"/>
      <w:r w:rsidRPr="00E15323">
        <w:rPr>
          <w:rFonts w:ascii="Open Sans" w:eastAsia="Times New Roman" w:hAnsi="Open Sans" w:cs="Open Sans"/>
          <w:color w:val="333333"/>
          <w:kern w:val="0"/>
          <w:sz w:val="21"/>
          <w:szCs w:val="21"/>
          <w:lang w:eastAsia="es-UY"/>
          <w14:ligatures w14:val="none"/>
        </w:rPr>
        <w:t>colonialidad</w:t>
      </w:r>
      <w:proofErr w:type="spellEnd"/>
      <w:r w:rsidRPr="00E15323">
        <w:rPr>
          <w:rFonts w:ascii="Open Sans" w:eastAsia="Times New Roman" w:hAnsi="Open Sans" w:cs="Open Sans"/>
          <w:color w:val="333333"/>
          <w:kern w:val="0"/>
          <w:sz w:val="21"/>
          <w:szCs w:val="21"/>
          <w:lang w:eastAsia="es-UY"/>
          <w14:ligatures w14:val="none"/>
        </w:rPr>
        <w:t xml:space="preserve"> (como lo expresa Ramon </w:t>
      </w:r>
      <w:proofErr w:type="spellStart"/>
      <w:r w:rsidRPr="00E15323">
        <w:rPr>
          <w:rFonts w:ascii="Open Sans" w:eastAsia="Times New Roman" w:hAnsi="Open Sans" w:cs="Open Sans"/>
          <w:color w:val="333333"/>
          <w:kern w:val="0"/>
          <w:sz w:val="21"/>
          <w:szCs w:val="21"/>
          <w:lang w:eastAsia="es-UY"/>
          <w14:ligatures w14:val="none"/>
        </w:rPr>
        <w:t>Grosfoguel</w:t>
      </w:r>
      <w:proofErr w:type="spellEnd"/>
      <w:r w:rsidRPr="00E15323">
        <w:rPr>
          <w:rFonts w:ascii="Open Sans" w:eastAsia="Times New Roman" w:hAnsi="Open Sans" w:cs="Open Sans"/>
          <w:color w:val="333333"/>
          <w:kern w:val="0"/>
          <w:sz w:val="21"/>
          <w:szCs w:val="21"/>
          <w:lang w:eastAsia="es-UY"/>
          <w14:ligatures w14:val="none"/>
        </w:rPr>
        <w:t>, Enrique Dussel y otros autores). </w:t>
      </w:r>
    </w:p>
    <w:p w14:paraId="2595104E" w14:textId="77777777" w:rsidR="00E15323" w:rsidRPr="00E15323" w:rsidRDefault="00E15323" w:rsidP="00E15323">
      <w:pPr>
        <w:shd w:val="clear" w:color="auto" w:fill="FFFFFF"/>
        <w:spacing w:after="0" w:line="240" w:lineRule="auto"/>
        <w:rPr>
          <w:rFonts w:ascii="inherit" w:eastAsia="Times New Roman" w:hAnsi="inherit" w:cs="Open Sans"/>
          <w:color w:val="000000"/>
          <w:kern w:val="0"/>
          <w:sz w:val="21"/>
          <w:szCs w:val="21"/>
          <w:lang w:eastAsia="es-UY"/>
          <w14:ligatures w14:val="none"/>
        </w:rPr>
      </w:pPr>
      <w:r w:rsidRPr="00E15323">
        <w:rPr>
          <w:rFonts w:ascii="inherit" w:eastAsia="Times New Roman" w:hAnsi="inherit" w:cs="Open Sans"/>
          <w:noProof/>
          <w:color w:val="000000"/>
          <w:kern w:val="0"/>
          <w:sz w:val="21"/>
          <w:szCs w:val="21"/>
          <w:lang w:eastAsia="es-UY"/>
          <w14:ligatures w14:val="none"/>
        </w:rPr>
        <w:drawing>
          <wp:inline distT="0" distB="0" distL="0" distR="0" wp14:anchorId="43F3C1BD" wp14:editId="7AE786A0">
            <wp:extent cx="5289550" cy="2969757"/>
            <wp:effectExtent l="0" t="0" r="6350" b="2540"/>
            <wp:docPr id="4" name="Imagen 2" descr="Emilce en Guatem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ilce en Guatemal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94750" cy="2972676"/>
                    </a:xfrm>
                    <a:prstGeom prst="rect">
                      <a:avLst/>
                    </a:prstGeom>
                    <a:noFill/>
                    <a:ln>
                      <a:noFill/>
                    </a:ln>
                  </pic:spPr>
                </pic:pic>
              </a:graphicData>
            </a:graphic>
          </wp:inline>
        </w:drawing>
      </w:r>
    </w:p>
    <w:p w14:paraId="629F3755" w14:textId="77777777" w:rsidR="00E15323" w:rsidRPr="00E15323" w:rsidRDefault="00E15323" w:rsidP="00E15323">
      <w:pPr>
        <w:shd w:val="clear" w:color="auto" w:fill="FFFFFF"/>
        <w:spacing w:line="240" w:lineRule="auto"/>
        <w:jc w:val="both"/>
        <w:rPr>
          <w:rFonts w:ascii="inherit" w:eastAsia="Times New Roman" w:hAnsi="inherit" w:cs="Open Sans"/>
          <w:color w:val="000000"/>
          <w:kern w:val="0"/>
          <w:sz w:val="21"/>
          <w:szCs w:val="21"/>
          <w:lang w:eastAsia="es-UY"/>
          <w14:ligatures w14:val="none"/>
        </w:rPr>
      </w:pPr>
      <w:r w:rsidRPr="00E15323">
        <w:rPr>
          <w:rFonts w:ascii="inherit" w:eastAsia="Times New Roman" w:hAnsi="inherit" w:cs="Open Sans"/>
          <w:color w:val="000000"/>
          <w:kern w:val="0"/>
          <w:sz w:val="21"/>
          <w:szCs w:val="21"/>
          <w:lang w:eastAsia="es-UY"/>
          <w14:ligatures w14:val="none"/>
        </w:rPr>
        <w:t>Emilce en Guatemala</w:t>
      </w:r>
    </w:p>
    <w:p w14:paraId="111A9E29" w14:textId="77777777" w:rsidR="00E15323" w:rsidRPr="00E15323" w:rsidRDefault="00E15323" w:rsidP="00E15323">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E15323">
        <w:rPr>
          <w:rFonts w:ascii="Open Sans" w:eastAsia="Times New Roman" w:hAnsi="Open Sans" w:cs="Open Sans"/>
          <w:color w:val="333333"/>
          <w:kern w:val="0"/>
          <w:sz w:val="21"/>
          <w:szCs w:val="21"/>
          <w:lang w:eastAsia="es-UY"/>
          <w14:ligatures w14:val="none"/>
        </w:rPr>
        <w:t>En este contexto, agrada mucho que la conferencista hable de </w:t>
      </w:r>
      <w:r w:rsidRPr="00E15323">
        <w:rPr>
          <w:rFonts w:ascii="Open Sans" w:eastAsia="Times New Roman" w:hAnsi="Open Sans" w:cs="Open Sans"/>
          <w:b/>
          <w:bCs/>
          <w:color w:val="474747"/>
          <w:kern w:val="0"/>
          <w:sz w:val="21"/>
          <w:szCs w:val="21"/>
          <w:lang w:eastAsia="es-UY"/>
          <w14:ligatures w14:val="none"/>
        </w:rPr>
        <w:t>“empobrecidos”</w:t>
      </w:r>
      <w:r w:rsidRPr="00E15323">
        <w:rPr>
          <w:rFonts w:ascii="Open Sans" w:eastAsia="Times New Roman" w:hAnsi="Open Sans" w:cs="Open Sans"/>
          <w:color w:val="333333"/>
          <w:kern w:val="0"/>
          <w:sz w:val="21"/>
          <w:szCs w:val="21"/>
          <w:lang w:eastAsia="es-UY"/>
          <w14:ligatures w14:val="none"/>
        </w:rPr>
        <w:t xml:space="preserve">, acotando precisamente, que los conglomerados pobres no lo son </w:t>
      </w:r>
      <w:proofErr w:type="spellStart"/>
      <w:r w:rsidRPr="00E15323">
        <w:rPr>
          <w:rFonts w:ascii="Open Sans" w:eastAsia="Times New Roman" w:hAnsi="Open Sans" w:cs="Open Sans"/>
          <w:color w:val="333333"/>
          <w:kern w:val="0"/>
          <w:sz w:val="21"/>
          <w:szCs w:val="21"/>
          <w:lang w:eastAsia="es-UY"/>
          <w14:ligatures w14:val="none"/>
        </w:rPr>
        <w:t>por que</w:t>
      </w:r>
      <w:proofErr w:type="spellEnd"/>
      <w:r w:rsidRPr="00E15323">
        <w:rPr>
          <w:rFonts w:ascii="Open Sans" w:eastAsia="Times New Roman" w:hAnsi="Open Sans" w:cs="Open Sans"/>
          <w:color w:val="333333"/>
          <w:kern w:val="0"/>
          <w:sz w:val="21"/>
          <w:szCs w:val="21"/>
          <w:lang w:eastAsia="es-UY"/>
          <w14:ligatures w14:val="none"/>
        </w:rPr>
        <w:t xml:space="preserve"> lo desean sino porque las estructuras económicas, políticas, legales, educativas…están pensadas para ejercer poder desde un grupo minoritario de personas, que no se sienten interpelados por los resultados de su sistema: exclusión, descarte, sobrevivencia, dolor; en suma, no-vida.</w:t>
      </w:r>
    </w:p>
    <w:p w14:paraId="45323C0C" w14:textId="77777777" w:rsidR="00E15323" w:rsidRPr="00E15323" w:rsidRDefault="00E15323" w:rsidP="00E15323">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E15323">
        <w:rPr>
          <w:rFonts w:ascii="Open Sans" w:eastAsia="Times New Roman" w:hAnsi="Open Sans" w:cs="Open Sans"/>
          <w:color w:val="333333"/>
          <w:kern w:val="0"/>
          <w:sz w:val="21"/>
          <w:szCs w:val="21"/>
          <w:lang w:eastAsia="es-UY"/>
          <w14:ligatures w14:val="none"/>
        </w:rPr>
        <w:lastRenderedPageBreak/>
        <w:t xml:space="preserve">Esto, sin embargo, tiene una lógica que, incomprensiblemente, parece no llamar la atención al sistema capitalista neoliberal. Si bien los dueños del capital no tienen problemas económicos como las masas pobres, sí son y serán afectados por la crisis ambiental. Todos nos afectamos si no cuidamos la vida social y ambientalmente. Pero, sobre todo, </w:t>
      </w:r>
      <w:proofErr w:type="gramStart"/>
      <w:r w:rsidRPr="00E15323">
        <w:rPr>
          <w:rFonts w:ascii="Open Sans" w:eastAsia="Times New Roman" w:hAnsi="Open Sans" w:cs="Open Sans"/>
          <w:color w:val="333333"/>
          <w:kern w:val="0"/>
          <w:sz w:val="21"/>
          <w:szCs w:val="21"/>
          <w:lang w:eastAsia="es-UY"/>
          <w14:ligatures w14:val="none"/>
        </w:rPr>
        <w:t>en relación a</w:t>
      </w:r>
      <w:proofErr w:type="gramEnd"/>
      <w:r w:rsidRPr="00E15323">
        <w:rPr>
          <w:rFonts w:ascii="Open Sans" w:eastAsia="Times New Roman" w:hAnsi="Open Sans" w:cs="Open Sans"/>
          <w:color w:val="333333"/>
          <w:kern w:val="0"/>
          <w:sz w:val="21"/>
          <w:szCs w:val="21"/>
          <w:lang w:eastAsia="es-UY"/>
          <w14:ligatures w14:val="none"/>
        </w:rPr>
        <w:t xml:space="preserve"> la persona, se trata de cuidar a las personas más débiles (PE, Preámbulo 1). La realidad habla muy claramente, y dado que “la realidad es superior a la idea” (EG 231-233), entonces “evangelizar no es un contenido sino un modo”: </w:t>
      </w:r>
      <w:r w:rsidRPr="00E15323">
        <w:rPr>
          <w:rFonts w:ascii="Open Sans" w:eastAsia="Times New Roman" w:hAnsi="Open Sans" w:cs="Open Sans"/>
          <w:b/>
          <w:bCs/>
          <w:color w:val="474747"/>
          <w:kern w:val="0"/>
          <w:sz w:val="21"/>
          <w:szCs w:val="21"/>
          <w:lang w:eastAsia="es-UY"/>
          <w14:ligatures w14:val="none"/>
        </w:rPr>
        <w:t>nuestros ojos para ver, nuestro corazón para sentir, nuestra razón para crear, nuestras manos para actuar al lado de las grandes mayorías, los descartados de la historia</w:t>
      </w:r>
      <w:r w:rsidRPr="00E15323">
        <w:rPr>
          <w:rFonts w:ascii="Open Sans" w:eastAsia="Times New Roman" w:hAnsi="Open Sans" w:cs="Open Sans"/>
          <w:color w:val="333333"/>
          <w:kern w:val="0"/>
          <w:sz w:val="21"/>
          <w:szCs w:val="21"/>
          <w:lang w:eastAsia="es-UY"/>
          <w14:ligatures w14:val="none"/>
        </w:rPr>
        <w:t>.</w:t>
      </w:r>
    </w:p>
    <w:p w14:paraId="33367832" w14:textId="77777777" w:rsidR="00E15323" w:rsidRPr="00E15323" w:rsidRDefault="00E15323" w:rsidP="00E15323">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E15323">
        <w:rPr>
          <w:rFonts w:ascii="Open Sans" w:eastAsia="Times New Roman" w:hAnsi="Open Sans" w:cs="Open Sans"/>
          <w:color w:val="333333"/>
          <w:kern w:val="0"/>
          <w:sz w:val="21"/>
          <w:szCs w:val="21"/>
          <w:lang w:eastAsia="es-UY"/>
          <w14:ligatures w14:val="none"/>
        </w:rPr>
        <w:t xml:space="preserve">La Dra. Emilce </w:t>
      </w:r>
      <w:proofErr w:type="spellStart"/>
      <w:r w:rsidRPr="00E15323">
        <w:rPr>
          <w:rFonts w:ascii="Open Sans" w:eastAsia="Times New Roman" w:hAnsi="Open Sans" w:cs="Open Sans"/>
          <w:color w:val="333333"/>
          <w:kern w:val="0"/>
          <w:sz w:val="21"/>
          <w:szCs w:val="21"/>
          <w:lang w:eastAsia="es-UY"/>
          <w14:ligatures w14:val="none"/>
        </w:rPr>
        <w:t>Cuda</w:t>
      </w:r>
      <w:proofErr w:type="spellEnd"/>
      <w:r w:rsidRPr="00E15323">
        <w:rPr>
          <w:rFonts w:ascii="Open Sans" w:eastAsia="Times New Roman" w:hAnsi="Open Sans" w:cs="Open Sans"/>
          <w:color w:val="333333"/>
          <w:kern w:val="0"/>
          <w:sz w:val="21"/>
          <w:szCs w:val="21"/>
          <w:lang w:eastAsia="es-UY"/>
          <w14:ligatures w14:val="none"/>
        </w:rPr>
        <w:t xml:space="preserve"> recordó que en el discurso del papa Francisco a los </w:t>
      </w:r>
      <w:r w:rsidRPr="00E15323">
        <w:rPr>
          <w:rFonts w:ascii="Open Sans" w:eastAsia="Times New Roman" w:hAnsi="Open Sans" w:cs="Open Sans"/>
          <w:b/>
          <w:bCs/>
          <w:color w:val="474747"/>
          <w:kern w:val="0"/>
          <w:sz w:val="21"/>
          <w:szCs w:val="21"/>
          <w:lang w:eastAsia="es-UY"/>
          <w14:ligatures w14:val="none"/>
        </w:rPr>
        <w:t>Movimientos Populares</w:t>
      </w:r>
      <w:r w:rsidRPr="00E15323">
        <w:rPr>
          <w:rFonts w:ascii="Open Sans" w:eastAsia="Times New Roman" w:hAnsi="Open Sans" w:cs="Open Sans"/>
          <w:color w:val="333333"/>
          <w:kern w:val="0"/>
          <w:sz w:val="21"/>
          <w:szCs w:val="21"/>
          <w:lang w:eastAsia="es-UY"/>
          <w14:ligatures w14:val="none"/>
        </w:rPr>
        <w:t xml:space="preserve"> en el año 2020, refiriéndose a la lucha contra el Covid-19, acudía a la solidaridad, la esperanza y el sentido de comunidad como herramientas que ayudan a no salvarse solo. El mensaje claro fue que </w:t>
      </w:r>
      <w:proofErr w:type="spellStart"/>
      <w:r w:rsidRPr="00E15323">
        <w:rPr>
          <w:rFonts w:ascii="Open Sans" w:eastAsia="Times New Roman" w:hAnsi="Open Sans" w:cs="Open Sans"/>
          <w:color w:val="333333"/>
          <w:kern w:val="0"/>
          <w:sz w:val="21"/>
          <w:szCs w:val="21"/>
          <w:lang w:eastAsia="es-UY"/>
          <w14:ligatures w14:val="none"/>
        </w:rPr>
        <w:t>mas</w:t>
      </w:r>
      <w:proofErr w:type="spellEnd"/>
      <w:r w:rsidRPr="00E15323">
        <w:rPr>
          <w:rFonts w:ascii="Open Sans" w:eastAsia="Times New Roman" w:hAnsi="Open Sans" w:cs="Open Sans"/>
          <w:color w:val="333333"/>
          <w:kern w:val="0"/>
          <w:sz w:val="21"/>
          <w:szCs w:val="21"/>
          <w:lang w:eastAsia="es-UY"/>
          <w14:ligatures w14:val="none"/>
        </w:rPr>
        <w:t xml:space="preserve"> allá de “contemplar lo verde”, se trata de “justicia social: cuidar, desarrollar, sanar, salvar”. </w:t>
      </w:r>
    </w:p>
    <w:p w14:paraId="4BADD5DA" w14:textId="77777777" w:rsidR="00E15323" w:rsidRPr="00E15323" w:rsidRDefault="00E15323" w:rsidP="00E15323">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E15323">
        <w:rPr>
          <w:rFonts w:ascii="Open Sans" w:eastAsia="Times New Roman" w:hAnsi="Open Sans" w:cs="Open Sans"/>
          <w:color w:val="333333"/>
          <w:kern w:val="0"/>
          <w:sz w:val="21"/>
          <w:szCs w:val="21"/>
          <w:lang w:eastAsia="es-UY"/>
          <w14:ligatures w14:val="none"/>
        </w:rPr>
        <w:t>Nos recomienda revisar hoy la Doctrina Social de la Iglesia para buscar estrategias en la solución de la crisis ecológica desde una óptica integral. </w:t>
      </w:r>
      <w:r w:rsidRPr="00E15323">
        <w:rPr>
          <w:rFonts w:ascii="Open Sans" w:eastAsia="Times New Roman" w:hAnsi="Open Sans" w:cs="Open Sans"/>
          <w:b/>
          <w:bCs/>
          <w:color w:val="474747"/>
          <w:kern w:val="0"/>
          <w:sz w:val="21"/>
          <w:szCs w:val="21"/>
          <w:lang w:eastAsia="es-UY"/>
          <w14:ligatures w14:val="none"/>
        </w:rPr>
        <w:t xml:space="preserve">En la exhortación apostólica </w:t>
      </w:r>
      <w:proofErr w:type="spellStart"/>
      <w:r w:rsidRPr="00E15323">
        <w:rPr>
          <w:rFonts w:ascii="Open Sans" w:eastAsia="Times New Roman" w:hAnsi="Open Sans" w:cs="Open Sans"/>
          <w:b/>
          <w:bCs/>
          <w:color w:val="474747"/>
          <w:kern w:val="0"/>
          <w:sz w:val="21"/>
          <w:szCs w:val="21"/>
          <w:lang w:eastAsia="es-UY"/>
          <w14:ligatures w14:val="none"/>
        </w:rPr>
        <w:t>Evangelii</w:t>
      </w:r>
      <w:proofErr w:type="spellEnd"/>
      <w:r w:rsidRPr="00E15323">
        <w:rPr>
          <w:rFonts w:ascii="Open Sans" w:eastAsia="Times New Roman" w:hAnsi="Open Sans" w:cs="Open Sans"/>
          <w:b/>
          <w:bCs/>
          <w:color w:val="474747"/>
          <w:kern w:val="0"/>
          <w:sz w:val="21"/>
          <w:szCs w:val="21"/>
          <w:lang w:eastAsia="es-UY"/>
          <w14:ligatures w14:val="none"/>
        </w:rPr>
        <w:t xml:space="preserve"> </w:t>
      </w:r>
      <w:proofErr w:type="spellStart"/>
      <w:r w:rsidRPr="00E15323">
        <w:rPr>
          <w:rFonts w:ascii="Open Sans" w:eastAsia="Times New Roman" w:hAnsi="Open Sans" w:cs="Open Sans"/>
          <w:b/>
          <w:bCs/>
          <w:color w:val="474747"/>
          <w:kern w:val="0"/>
          <w:sz w:val="21"/>
          <w:szCs w:val="21"/>
          <w:lang w:eastAsia="es-UY"/>
          <w14:ligatures w14:val="none"/>
        </w:rPr>
        <w:t>Gaudium</w:t>
      </w:r>
      <w:proofErr w:type="spellEnd"/>
      <w:r w:rsidRPr="00E15323">
        <w:rPr>
          <w:rFonts w:ascii="Open Sans" w:eastAsia="Times New Roman" w:hAnsi="Open Sans" w:cs="Open Sans"/>
          <w:b/>
          <w:bCs/>
          <w:color w:val="474747"/>
          <w:kern w:val="0"/>
          <w:sz w:val="21"/>
          <w:szCs w:val="21"/>
          <w:lang w:eastAsia="es-UY"/>
          <w14:ligatures w14:val="none"/>
        </w:rPr>
        <w:t xml:space="preserve"> se constata que “esta economía es la que mata”</w:t>
      </w:r>
      <w:r w:rsidRPr="00E15323">
        <w:rPr>
          <w:rFonts w:ascii="Open Sans" w:eastAsia="Times New Roman" w:hAnsi="Open Sans" w:cs="Open Sans"/>
          <w:color w:val="333333"/>
          <w:kern w:val="0"/>
          <w:sz w:val="21"/>
          <w:szCs w:val="21"/>
          <w:lang w:eastAsia="es-UY"/>
          <w14:ligatures w14:val="none"/>
        </w:rPr>
        <w:t xml:space="preserve">. Además, en la carta encíclica </w:t>
      </w:r>
      <w:proofErr w:type="spellStart"/>
      <w:r w:rsidRPr="00E15323">
        <w:rPr>
          <w:rFonts w:ascii="Open Sans" w:eastAsia="Times New Roman" w:hAnsi="Open Sans" w:cs="Open Sans"/>
          <w:color w:val="333333"/>
          <w:kern w:val="0"/>
          <w:sz w:val="21"/>
          <w:szCs w:val="21"/>
          <w:lang w:eastAsia="es-UY"/>
          <w14:ligatures w14:val="none"/>
        </w:rPr>
        <w:t>Laudato</w:t>
      </w:r>
      <w:proofErr w:type="spellEnd"/>
      <w:r w:rsidRPr="00E15323">
        <w:rPr>
          <w:rFonts w:ascii="Open Sans" w:eastAsia="Times New Roman" w:hAnsi="Open Sans" w:cs="Open Sans"/>
          <w:color w:val="333333"/>
          <w:kern w:val="0"/>
          <w:sz w:val="21"/>
          <w:szCs w:val="21"/>
          <w:lang w:eastAsia="es-UY"/>
          <w14:ligatures w14:val="none"/>
        </w:rPr>
        <w:t xml:space="preserve"> Si’ se nos dice que “la crisis es ambiental y social”; y en otra carta encíclica, Fratelli </w:t>
      </w:r>
      <w:proofErr w:type="spellStart"/>
      <w:r w:rsidRPr="00E15323">
        <w:rPr>
          <w:rFonts w:ascii="Open Sans" w:eastAsia="Times New Roman" w:hAnsi="Open Sans" w:cs="Open Sans"/>
          <w:color w:val="333333"/>
          <w:kern w:val="0"/>
          <w:sz w:val="21"/>
          <w:szCs w:val="21"/>
          <w:lang w:eastAsia="es-UY"/>
          <w14:ligatures w14:val="none"/>
        </w:rPr>
        <w:t>Tutti</w:t>
      </w:r>
      <w:proofErr w:type="spellEnd"/>
      <w:r w:rsidRPr="00E15323">
        <w:rPr>
          <w:rFonts w:ascii="Open Sans" w:eastAsia="Times New Roman" w:hAnsi="Open Sans" w:cs="Open Sans"/>
          <w:color w:val="333333"/>
          <w:kern w:val="0"/>
          <w:sz w:val="21"/>
          <w:szCs w:val="21"/>
          <w:lang w:eastAsia="es-UY"/>
          <w14:ligatures w14:val="none"/>
        </w:rPr>
        <w:t>, el papa Francisco indica “qué hacer para salir de la crisis”, desde la fraternidad y la amistad social, es decir, organizando la esperanza.</w:t>
      </w:r>
    </w:p>
    <w:p w14:paraId="66F1F52B" w14:textId="77777777" w:rsidR="00E15323" w:rsidRPr="00E15323" w:rsidRDefault="00E15323" w:rsidP="00E15323">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E15323">
        <w:rPr>
          <w:rFonts w:ascii="Open Sans" w:eastAsia="Times New Roman" w:hAnsi="Open Sans" w:cs="Open Sans"/>
          <w:color w:val="333333"/>
          <w:kern w:val="0"/>
          <w:sz w:val="21"/>
          <w:szCs w:val="21"/>
          <w:lang w:eastAsia="es-UY"/>
          <w14:ligatures w14:val="none"/>
        </w:rPr>
        <w:t xml:space="preserve">La Dra. Emilce </w:t>
      </w:r>
      <w:proofErr w:type="spellStart"/>
      <w:r w:rsidRPr="00E15323">
        <w:rPr>
          <w:rFonts w:ascii="Open Sans" w:eastAsia="Times New Roman" w:hAnsi="Open Sans" w:cs="Open Sans"/>
          <w:color w:val="333333"/>
          <w:kern w:val="0"/>
          <w:sz w:val="21"/>
          <w:szCs w:val="21"/>
          <w:lang w:eastAsia="es-UY"/>
          <w14:ligatures w14:val="none"/>
        </w:rPr>
        <w:t>Cuda</w:t>
      </w:r>
      <w:proofErr w:type="spellEnd"/>
      <w:r w:rsidRPr="00E15323">
        <w:rPr>
          <w:rFonts w:ascii="Open Sans" w:eastAsia="Times New Roman" w:hAnsi="Open Sans" w:cs="Open Sans"/>
          <w:color w:val="333333"/>
          <w:kern w:val="0"/>
          <w:sz w:val="21"/>
          <w:szCs w:val="21"/>
          <w:lang w:eastAsia="es-UY"/>
          <w14:ligatures w14:val="none"/>
        </w:rPr>
        <w:t xml:space="preserve"> es contundente en expresar que la ecología integral tiene que ver con </w:t>
      </w:r>
      <w:r w:rsidRPr="00E15323">
        <w:rPr>
          <w:rFonts w:ascii="Open Sans" w:eastAsia="Times New Roman" w:hAnsi="Open Sans" w:cs="Open Sans"/>
          <w:i/>
          <w:iCs/>
          <w:color w:val="474747"/>
          <w:kern w:val="0"/>
          <w:sz w:val="21"/>
          <w:szCs w:val="21"/>
          <w:lang w:eastAsia="es-UY"/>
          <w14:ligatures w14:val="none"/>
        </w:rPr>
        <w:t>“dignidad humana y trabajo decente; accesos universales a los bienes creados y desarrollados; solidaridad institucionalizada; y participación en la decisión económicas sobre el modo de producción y reinversión de la renta. En otras palabras, desarrollo humano integral y sostenible (</w:t>
      </w:r>
      <w:proofErr w:type="spellStart"/>
      <w:r w:rsidRPr="00E15323">
        <w:rPr>
          <w:rFonts w:ascii="Open Sans" w:eastAsia="Times New Roman" w:hAnsi="Open Sans" w:cs="Open Sans"/>
          <w:i/>
          <w:iCs/>
          <w:color w:val="474747"/>
          <w:kern w:val="0"/>
          <w:sz w:val="21"/>
          <w:szCs w:val="21"/>
          <w:lang w:eastAsia="es-UY"/>
          <w14:ligatures w14:val="none"/>
        </w:rPr>
        <w:t>Laudato</w:t>
      </w:r>
      <w:proofErr w:type="spellEnd"/>
      <w:r w:rsidRPr="00E15323">
        <w:rPr>
          <w:rFonts w:ascii="Open Sans" w:eastAsia="Times New Roman" w:hAnsi="Open Sans" w:cs="Open Sans"/>
          <w:i/>
          <w:iCs/>
          <w:color w:val="474747"/>
          <w:kern w:val="0"/>
          <w:sz w:val="21"/>
          <w:szCs w:val="21"/>
          <w:lang w:eastAsia="es-UY"/>
          <w14:ligatures w14:val="none"/>
        </w:rPr>
        <w:t xml:space="preserve"> Si’, 13), que es otra forma de decir paz social (</w:t>
      </w:r>
      <w:proofErr w:type="spellStart"/>
      <w:r w:rsidRPr="00E15323">
        <w:rPr>
          <w:rFonts w:ascii="Open Sans" w:eastAsia="Times New Roman" w:hAnsi="Open Sans" w:cs="Open Sans"/>
          <w:i/>
          <w:iCs/>
          <w:color w:val="474747"/>
          <w:kern w:val="0"/>
          <w:sz w:val="21"/>
          <w:szCs w:val="21"/>
          <w:lang w:eastAsia="es-UY"/>
          <w14:ligatures w14:val="none"/>
        </w:rPr>
        <w:t>Populorum</w:t>
      </w:r>
      <w:proofErr w:type="spellEnd"/>
      <w:r w:rsidRPr="00E15323">
        <w:rPr>
          <w:rFonts w:ascii="Open Sans" w:eastAsia="Times New Roman" w:hAnsi="Open Sans" w:cs="Open Sans"/>
          <w:i/>
          <w:iCs/>
          <w:color w:val="474747"/>
          <w:kern w:val="0"/>
          <w:sz w:val="21"/>
          <w:szCs w:val="21"/>
          <w:lang w:eastAsia="es-UY"/>
          <w14:ligatures w14:val="none"/>
        </w:rPr>
        <w:t xml:space="preserve"> </w:t>
      </w:r>
      <w:proofErr w:type="spellStart"/>
      <w:r w:rsidRPr="00E15323">
        <w:rPr>
          <w:rFonts w:ascii="Open Sans" w:eastAsia="Times New Roman" w:hAnsi="Open Sans" w:cs="Open Sans"/>
          <w:i/>
          <w:iCs/>
          <w:color w:val="474747"/>
          <w:kern w:val="0"/>
          <w:sz w:val="21"/>
          <w:szCs w:val="21"/>
          <w:lang w:eastAsia="es-UY"/>
          <w14:ligatures w14:val="none"/>
        </w:rPr>
        <w:t>Progressio</w:t>
      </w:r>
      <w:proofErr w:type="spellEnd"/>
      <w:r w:rsidRPr="00E15323">
        <w:rPr>
          <w:rFonts w:ascii="Open Sans" w:eastAsia="Times New Roman" w:hAnsi="Open Sans" w:cs="Open Sans"/>
          <w:i/>
          <w:iCs/>
          <w:color w:val="474747"/>
          <w:kern w:val="0"/>
          <w:sz w:val="21"/>
          <w:szCs w:val="21"/>
          <w:lang w:eastAsia="es-UY"/>
          <w14:ligatures w14:val="none"/>
        </w:rPr>
        <w:t>, 76). Si hacemos eso, tendremos democracia ‘como estilo de vida con sabor a evangelio’”.</w:t>
      </w:r>
    </w:p>
    <w:p w14:paraId="6B575ED1" w14:textId="77777777" w:rsidR="00E15323" w:rsidRPr="00E15323" w:rsidRDefault="00E15323" w:rsidP="00E15323">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E15323">
        <w:rPr>
          <w:rFonts w:ascii="Open Sans" w:eastAsia="Times New Roman" w:hAnsi="Open Sans" w:cs="Open Sans"/>
          <w:b/>
          <w:bCs/>
          <w:color w:val="474747"/>
          <w:kern w:val="0"/>
          <w:sz w:val="21"/>
          <w:szCs w:val="21"/>
          <w:lang w:eastAsia="es-UY"/>
          <w14:ligatures w14:val="none"/>
        </w:rPr>
        <w:t>Se invita a que lograr estos cambios, desde “la pirámide invertida” propuesta por el papa Francisco, es decir desde la periferia, desde abajo</w:t>
      </w:r>
      <w:r w:rsidRPr="00E15323">
        <w:rPr>
          <w:rFonts w:ascii="Open Sans" w:eastAsia="Times New Roman" w:hAnsi="Open Sans" w:cs="Open Sans"/>
          <w:color w:val="333333"/>
          <w:kern w:val="0"/>
          <w:sz w:val="21"/>
          <w:szCs w:val="21"/>
          <w:lang w:eastAsia="es-UY"/>
          <w14:ligatures w14:val="none"/>
        </w:rPr>
        <w:t xml:space="preserve">. El organizar la esperanza debe ser desde las luchas de toda la diversidad de pobres en la actualidad: migrantes, pueblos originarios de Abya-Yala o </w:t>
      </w:r>
      <w:proofErr w:type="spellStart"/>
      <w:r w:rsidRPr="00E15323">
        <w:rPr>
          <w:rFonts w:ascii="Open Sans" w:eastAsia="Times New Roman" w:hAnsi="Open Sans" w:cs="Open Sans"/>
          <w:color w:val="333333"/>
          <w:kern w:val="0"/>
          <w:sz w:val="21"/>
          <w:szCs w:val="21"/>
          <w:lang w:eastAsia="es-UY"/>
          <w14:ligatures w14:val="none"/>
        </w:rPr>
        <w:t>afroamerindios</w:t>
      </w:r>
      <w:proofErr w:type="spellEnd"/>
      <w:r w:rsidRPr="00E15323">
        <w:rPr>
          <w:rFonts w:ascii="Open Sans" w:eastAsia="Times New Roman" w:hAnsi="Open Sans" w:cs="Open Sans"/>
          <w:color w:val="333333"/>
          <w:kern w:val="0"/>
          <w:sz w:val="21"/>
          <w:szCs w:val="21"/>
          <w:lang w:eastAsia="es-UY"/>
          <w14:ligatures w14:val="none"/>
        </w:rPr>
        <w:t>, diversidades de género, naturaleza saqueada, mujeres y hombres explotados laboralmente, etc.</w:t>
      </w:r>
    </w:p>
    <w:p w14:paraId="11DD5CDB" w14:textId="77777777" w:rsidR="00E15323" w:rsidRPr="00E15323" w:rsidRDefault="00E15323" w:rsidP="00E15323">
      <w:pPr>
        <w:shd w:val="clear" w:color="auto" w:fill="FFFFFF"/>
        <w:spacing w:after="0" w:line="240" w:lineRule="auto"/>
        <w:rPr>
          <w:rFonts w:ascii="inherit" w:eastAsia="Times New Roman" w:hAnsi="inherit" w:cs="Open Sans"/>
          <w:color w:val="000000"/>
          <w:kern w:val="0"/>
          <w:sz w:val="21"/>
          <w:szCs w:val="21"/>
          <w:lang w:eastAsia="es-UY"/>
          <w14:ligatures w14:val="none"/>
        </w:rPr>
      </w:pPr>
      <w:r w:rsidRPr="00E15323">
        <w:rPr>
          <w:rFonts w:ascii="inherit" w:eastAsia="Times New Roman" w:hAnsi="inherit" w:cs="Open Sans"/>
          <w:noProof/>
          <w:color w:val="000000"/>
          <w:kern w:val="0"/>
          <w:sz w:val="21"/>
          <w:szCs w:val="21"/>
          <w:lang w:eastAsia="es-UY"/>
          <w14:ligatures w14:val="none"/>
        </w:rPr>
        <w:lastRenderedPageBreak/>
        <w:drawing>
          <wp:inline distT="0" distB="0" distL="0" distR="0" wp14:anchorId="66231229" wp14:editId="391E3B21">
            <wp:extent cx="4978400" cy="2795066"/>
            <wp:effectExtent l="0" t="0" r="0" b="5715"/>
            <wp:docPr id="5" name="Imagen 1" descr="Emilce C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ilce Cud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89407" cy="2801246"/>
                    </a:xfrm>
                    <a:prstGeom prst="rect">
                      <a:avLst/>
                    </a:prstGeom>
                    <a:noFill/>
                    <a:ln>
                      <a:noFill/>
                    </a:ln>
                  </pic:spPr>
                </pic:pic>
              </a:graphicData>
            </a:graphic>
          </wp:inline>
        </w:drawing>
      </w:r>
    </w:p>
    <w:p w14:paraId="74400ACF" w14:textId="77777777" w:rsidR="00E15323" w:rsidRPr="00E15323" w:rsidRDefault="00E15323" w:rsidP="00E15323">
      <w:pPr>
        <w:shd w:val="clear" w:color="auto" w:fill="FFFFFF"/>
        <w:spacing w:line="240" w:lineRule="auto"/>
        <w:rPr>
          <w:rFonts w:ascii="inherit" w:eastAsia="Times New Roman" w:hAnsi="inherit" w:cs="Open Sans"/>
          <w:color w:val="000000"/>
          <w:kern w:val="0"/>
          <w:sz w:val="21"/>
          <w:szCs w:val="21"/>
          <w:lang w:eastAsia="es-UY"/>
          <w14:ligatures w14:val="none"/>
        </w:rPr>
      </w:pPr>
      <w:r w:rsidRPr="00E15323">
        <w:rPr>
          <w:rFonts w:ascii="inherit" w:eastAsia="Times New Roman" w:hAnsi="inherit" w:cs="Open Sans"/>
          <w:color w:val="000000"/>
          <w:kern w:val="0"/>
          <w:sz w:val="21"/>
          <w:szCs w:val="21"/>
          <w:lang w:eastAsia="es-UY"/>
          <w14:ligatures w14:val="none"/>
        </w:rPr>
        <w:t xml:space="preserve">Emilce </w:t>
      </w:r>
      <w:proofErr w:type="spellStart"/>
      <w:r w:rsidRPr="00E15323">
        <w:rPr>
          <w:rFonts w:ascii="inherit" w:eastAsia="Times New Roman" w:hAnsi="inherit" w:cs="Open Sans"/>
          <w:color w:val="000000"/>
          <w:kern w:val="0"/>
          <w:sz w:val="21"/>
          <w:szCs w:val="21"/>
          <w:lang w:eastAsia="es-UY"/>
          <w14:ligatures w14:val="none"/>
        </w:rPr>
        <w:t>Cuda</w:t>
      </w:r>
      <w:proofErr w:type="spellEnd"/>
    </w:p>
    <w:p w14:paraId="57EB8B74" w14:textId="77777777" w:rsidR="00E15323" w:rsidRPr="00E15323" w:rsidRDefault="00E15323" w:rsidP="00E15323">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E15323">
        <w:rPr>
          <w:rFonts w:ascii="Open Sans" w:eastAsia="Times New Roman" w:hAnsi="Open Sans" w:cs="Open Sans"/>
          <w:color w:val="333333"/>
          <w:kern w:val="0"/>
          <w:sz w:val="21"/>
          <w:szCs w:val="21"/>
          <w:lang w:eastAsia="es-UY"/>
          <w14:ligatures w14:val="none"/>
        </w:rPr>
        <w:t xml:space="preserve">Acá en Guatemala, se comprende el mensaje de la Dra. Emilce </w:t>
      </w:r>
      <w:proofErr w:type="spellStart"/>
      <w:r w:rsidRPr="00E15323">
        <w:rPr>
          <w:rFonts w:ascii="Open Sans" w:eastAsia="Times New Roman" w:hAnsi="Open Sans" w:cs="Open Sans"/>
          <w:color w:val="333333"/>
          <w:kern w:val="0"/>
          <w:sz w:val="21"/>
          <w:szCs w:val="21"/>
          <w:lang w:eastAsia="es-UY"/>
          <w14:ligatures w14:val="none"/>
        </w:rPr>
        <w:t>Cuda</w:t>
      </w:r>
      <w:proofErr w:type="spellEnd"/>
      <w:r w:rsidRPr="00E15323">
        <w:rPr>
          <w:rFonts w:ascii="Open Sans" w:eastAsia="Times New Roman" w:hAnsi="Open Sans" w:cs="Open Sans"/>
          <w:color w:val="333333"/>
          <w:kern w:val="0"/>
          <w:sz w:val="21"/>
          <w:szCs w:val="21"/>
          <w:lang w:eastAsia="es-UY"/>
          <w14:ligatures w14:val="none"/>
        </w:rPr>
        <w:t>, desde los descartados de la historia pues, la mayor parte de la población es pobre; pero también se recuerda </w:t>
      </w:r>
      <w:r w:rsidRPr="00E15323">
        <w:rPr>
          <w:rFonts w:ascii="Open Sans" w:eastAsia="Times New Roman" w:hAnsi="Open Sans" w:cs="Open Sans"/>
          <w:b/>
          <w:bCs/>
          <w:color w:val="474747"/>
          <w:kern w:val="0"/>
          <w:sz w:val="21"/>
          <w:szCs w:val="21"/>
          <w:lang w:eastAsia="es-UY"/>
          <w14:ligatures w14:val="none"/>
        </w:rPr>
        <w:t>desde los pueblos originarios</w:t>
      </w:r>
      <w:r w:rsidRPr="00E15323">
        <w:rPr>
          <w:rFonts w:ascii="Open Sans" w:eastAsia="Times New Roman" w:hAnsi="Open Sans" w:cs="Open Sans"/>
          <w:color w:val="333333"/>
          <w:kern w:val="0"/>
          <w:sz w:val="21"/>
          <w:szCs w:val="21"/>
          <w:lang w:eastAsia="es-UY"/>
          <w14:ligatures w14:val="none"/>
        </w:rPr>
        <w:t xml:space="preserve">, nuestra milenaria cosmovisión donde siempre hemos entendido-reverenciado que la naturaleza es nuestra madre, que somos parte de la vida al igual que los árboles, los animales o las estrellas. Y por ello, la invitación a organizar la esperanza se convierte en un objetivo de lucha </w:t>
      </w:r>
      <w:proofErr w:type="gramStart"/>
      <w:r w:rsidRPr="00E15323">
        <w:rPr>
          <w:rFonts w:ascii="Open Sans" w:eastAsia="Times New Roman" w:hAnsi="Open Sans" w:cs="Open Sans"/>
          <w:color w:val="333333"/>
          <w:kern w:val="0"/>
          <w:sz w:val="21"/>
          <w:szCs w:val="21"/>
          <w:lang w:eastAsia="es-UY"/>
          <w14:ligatures w14:val="none"/>
        </w:rPr>
        <w:t>socio-ambiental</w:t>
      </w:r>
      <w:proofErr w:type="gramEnd"/>
      <w:r w:rsidRPr="00E15323">
        <w:rPr>
          <w:rFonts w:ascii="Open Sans" w:eastAsia="Times New Roman" w:hAnsi="Open Sans" w:cs="Open Sans"/>
          <w:color w:val="333333"/>
          <w:kern w:val="0"/>
          <w:sz w:val="21"/>
          <w:szCs w:val="21"/>
          <w:lang w:eastAsia="es-UY"/>
          <w14:ligatures w14:val="none"/>
        </w:rPr>
        <w:t>.</w:t>
      </w:r>
    </w:p>
    <w:p w14:paraId="0251BC7B" w14:textId="77777777" w:rsidR="00E15323" w:rsidRPr="00E15323" w:rsidRDefault="00E15323" w:rsidP="00E15323">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E15323">
        <w:rPr>
          <w:rFonts w:ascii="Open Sans" w:eastAsia="Times New Roman" w:hAnsi="Open Sans" w:cs="Open Sans"/>
          <w:color w:val="333333"/>
          <w:kern w:val="0"/>
          <w:sz w:val="21"/>
          <w:szCs w:val="21"/>
          <w:lang w:eastAsia="es-UY"/>
          <w14:ligatures w14:val="none"/>
        </w:rPr>
        <w:t xml:space="preserve">El ideal natural que expresa el Popol </w:t>
      </w:r>
      <w:proofErr w:type="spellStart"/>
      <w:r w:rsidRPr="00E15323">
        <w:rPr>
          <w:rFonts w:ascii="Open Sans" w:eastAsia="Times New Roman" w:hAnsi="Open Sans" w:cs="Open Sans"/>
          <w:color w:val="333333"/>
          <w:kern w:val="0"/>
          <w:sz w:val="21"/>
          <w:szCs w:val="21"/>
          <w:lang w:eastAsia="es-UY"/>
          <w14:ligatures w14:val="none"/>
        </w:rPr>
        <w:t>Wuj</w:t>
      </w:r>
      <w:proofErr w:type="spellEnd"/>
      <w:r w:rsidRPr="00E15323">
        <w:rPr>
          <w:rFonts w:ascii="Open Sans" w:eastAsia="Times New Roman" w:hAnsi="Open Sans" w:cs="Open Sans"/>
          <w:color w:val="333333"/>
          <w:kern w:val="0"/>
          <w:sz w:val="21"/>
          <w:szCs w:val="21"/>
          <w:lang w:eastAsia="es-UY"/>
          <w14:ligatures w14:val="none"/>
        </w:rPr>
        <w:t xml:space="preserve">, libro sagrado maya, al presentar el lugar de </w:t>
      </w:r>
      <w:proofErr w:type="spellStart"/>
      <w:r w:rsidRPr="00E15323">
        <w:rPr>
          <w:rFonts w:ascii="Open Sans" w:eastAsia="Times New Roman" w:hAnsi="Open Sans" w:cs="Open Sans"/>
          <w:color w:val="333333"/>
          <w:kern w:val="0"/>
          <w:sz w:val="21"/>
          <w:szCs w:val="21"/>
          <w:lang w:eastAsia="es-UY"/>
          <w14:ligatures w14:val="none"/>
        </w:rPr>
        <w:t>Paxil</w:t>
      </w:r>
      <w:proofErr w:type="spellEnd"/>
      <w:r w:rsidRPr="00E15323">
        <w:rPr>
          <w:rFonts w:ascii="Open Sans" w:eastAsia="Times New Roman" w:hAnsi="Open Sans" w:cs="Open Sans"/>
          <w:color w:val="333333"/>
          <w:kern w:val="0"/>
          <w:sz w:val="21"/>
          <w:szCs w:val="21"/>
          <w:lang w:eastAsia="es-UY"/>
          <w14:ligatures w14:val="none"/>
        </w:rPr>
        <w:t xml:space="preserve"> como el lugar de los ingredientes para la creación del ser humano, donde “había comida, había de todas clases: pequeños alimentos, grandes alimentos; pequeñas plantas, grandes plantas; los que enseñaron el camino fueron los animales”; desea recordar, cómo el Evangelio, que no estamos creados para el sufrimiento y la pobreza, sino para la vida en abundancia. Por ello, ¡vamos a</w:t>
      </w:r>
      <w:r w:rsidRPr="00E15323">
        <w:rPr>
          <w:rFonts w:ascii="Open Sans" w:eastAsia="Times New Roman" w:hAnsi="Open Sans" w:cs="Open Sans"/>
          <w:b/>
          <w:bCs/>
          <w:color w:val="474747"/>
          <w:kern w:val="0"/>
          <w:sz w:val="21"/>
          <w:szCs w:val="21"/>
          <w:lang w:eastAsia="es-UY"/>
          <w14:ligatures w14:val="none"/>
        </w:rPr>
        <w:t> organizar la esperanza, a ‘hacer lío’ en pro de justicia social que asegure la Vida, sobre todo de los pobres y descartados!</w:t>
      </w:r>
    </w:p>
    <w:p w14:paraId="5C889BAD" w14:textId="004D7FE4" w:rsidR="00926044" w:rsidRDefault="00E15323" w:rsidP="00E15323">
      <w:pPr>
        <w:jc w:val="both"/>
      </w:pPr>
      <w:hyperlink r:id="rId10" w:history="1">
        <w:r w:rsidRPr="00E85B76">
          <w:rPr>
            <w:rStyle w:val="Hipervnculo"/>
          </w:rPr>
          <w:t>https://www.religiondigital.org/america/Emilce-Cuda-organizar-Vida-descartados-DOctrina-Pcal-Guatemala-Landivar_0_2652634725.html</w:t>
        </w:r>
      </w:hyperlink>
    </w:p>
    <w:p w14:paraId="71671DA5" w14:textId="77777777" w:rsidR="00E15323" w:rsidRDefault="00E15323" w:rsidP="00E15323">
      <w:pPr>
        <w:jc w:val="both"/>
      </w:pPr>
    </w:p>
    <w:sectPr w:rsidR="00E15323">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Montserrat">
    <w:charset w:val="00"/>
    <w:family w:val="auto"/>
    <w:pitch w:val="variable"/>
    <w:sig w:usb0="2000020F" w:usb1="00000003" w:usb2="00000000" w:usb3="00000000" w:csb0="00000197" w:csb1="00000000"/>
  </w:font>
  <w:font w:name="inheri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7F9164C"/>
    <w:multiLevelType w:val="multilevel"/>
    <w:tmpl w:val="38768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958598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5323"/>
    <w:rsid w:val="00926044"/>
    <w:rsid w:val="00DE17AC"/>
    <w:rsid w:val="00E15323"/>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A0678"/>
  <w15:chartTrackingRefBased/>
  <w15:docId w15:val="{DAECE770-B60F-4B44-84AB-2B4ECD1A4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E1532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E1532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E15323"/>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E15323"/>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E15323"/>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E15323"/>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E15323"/>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15323"/>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15323"/>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15323"/>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E15323"/>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E15323"/>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E15323"/>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E15323"/>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E15323"/>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15323"/>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15323"/>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15323"/>
    <w:rPr>
      <w:rFonts w:eastAsiaTheme="majorEastAsia" w:cstheme="majorBidi"/>
      <w:color w:val="272727" w:themeColor="text1" w:themeTint="D8"/>
    </w:rPr>
  </w:style>
  <w:style w:type="paragraph" w:styleId="Ttulo">
    <w:name w:val="Title"/>
    <w:basedOn w:val="Normal"/>
    <w:next w:val="Normal"/>
    <w:link w:val="TtuloCar"/>
    <w:uiPriority w:val="10"/>
    <w:qFormat/>
    <w:rsid w:val="00E1532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15323"/>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15323"/>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E15323"/>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15323"/>
    <w:pPr>
      <w:spacing w:before="160"/>
      <w:jc w:val="center"/>
    </w:pPr>
    <w:rPr>
      <w:i/>
      <w:iCs/>
      <w:color w:val="404040" w:themeColor="text1" w:themeTint="BF"/>
    </w:rPr>
  </w:style>
  <w:style w:type="character" w:customStyle="1" w:styleId="CitaCar">
    <w:name w:val="Cita Car"/>
    <w:basedOn w:val="Fuentedeprrafopredeter"/>
    <w:link w:val="Cita"/>
    <w:uiPriority w:val="29"/>
    <w:rsid w:val="00E15323"/>
    <w:rPr>
      <w:i/>
      <w:iCs/>
      <w:color w:val="404040" w:themeColor="text1" w:themeTint="BF"/>
    </w:rPr>
  </w:style>
  <w:style w:type="paragraph" w:styleId="Prrafodelista">
    <w:name w:val="List Paragraph"/>
    <w:basedOn w:val="Normal"/>
    <w:uiPriority w:val="34"/>
    <w:qFormat/>
    <w:rsid w:val="00E15323"/>
    <w:pPr>
      <w:ind w:left="720"/>
      <w:contextualSpacing/>
    </w:pPr>
  </w:style>
  <w:style w:type="character" w:styleId="nfasisintenso">
    <w:name w:val="Intense Emphasis"/>
    <w:basedOn w:val="Fuentedeprrafopredeter"/>
    <w:uiPriority w:val="21"/>
    <w:qFormat/>
    <w:rsid w:val="00E15323"/>
    <w:rPr>
      <w:i/>
      <w:iCs/>
      <w:color w:val="0F4761" w:themeColor="accent1" w:themeShade="BF"/>
    </w:rPr>
  </w:style>
  <w:style w:type="paragraph" w:styleId="Citadestacada">
    <w:name w:val="Intense Quote"/>
    <w:basedOn w:val="Normal"/>
    <w:next w:val="Normal"/>
    <w:link w:val="CitadestacadaCar"/>
    <w:uiPriority w:val="30"/>
    <w:qFormat/>
    <w:rsid w:val="00E153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E15323"/>
    <w:rPr>
      <w:i/>
      <w:iCs/>
      <w:color w:val="0F4761" w:themeColor="accent1" w:themeShade="BF"/>
    </w:rPr>
  </w:style>
  <w:style w:type="character" w:styleId="Referenciaintensa">
    <w:name w:val="Intense Reference"/>
    <w:basedOn w:val="Fuentedeprrafopredeter"/>
    <w:uiPriority w:val="32"/>
    <w:qFormat/>
    <w:rsid w:val="00E15323"/>
    <w:rPr>
      <w:b/>
      <w:bCs/>
      <w:smallCaps/>
      <w:color w:val="0F4761" w:themeColor="accent1" w:themeShade="BF"/>
      <w:spacing w:val="5"/>
    </w:rPr>
  </w:style>
  <w:style w:type="character" w:styleId="Hipervnculo">
    <w:name w:val="Hyperlink"/>
    <w:basedOn w:val="Fuentedeprrafopredeter"/>
    <w:uiPriority w:val="99"/>
    <w:unhideWhenUsed/>
    <w:rsid w:val="00E15323"/>
    <w:rPr>
      <w:color w:val="467886" w:themeColor="hyperlink"/>
      <w:u w:val="single"/>
    </w:rPr>
  </w:style>
  <w:style w:type="character" w:styleId="Mencinsinresolver">
    <w:name w:val="Unresolved Mention"/>
    <w:basedOn w:val="Fuentedeprrafopredeter"/>
    <w:uiPriority w:val="99"/>
    <w:semiHidden/>
    <w:unhideWhenUsed/>
    <w:rsid w:val="00E153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7333164">
      <w:bodyDiv w:val="1"/>
      <w:marLeft w:val="0"/>
      <w:marRight w:val="0"/>
      <w:marTop w:val="0"/>
      <w:marBottom w:val="0"/>
      <w:divBdr>
        <w:top w:val="none" w:sz="0" w:space="0" w:color="auto"/>
        <w:left w:val="none" w:sz="0" w:space="0" w:color="auto"/>
        <w:bottom w:val="none" w:sz="0" w:space="0" w:color="auto"/>
        <w:right w:val="none" w:sz="0" w:space="0" w:color="auto"/>
      </w:divBdr>
      <w:divsChild>
        <w:div w:id="2051874340">
          <w:marLeft w:val="0"/>
          <w:marRight w:val="0"/>
          <w:marTop w:val="0"/>
          <w:marBottom w:val="0"/>
          <w:divBdr>
            <w:top w:val="none" w:sz="0" w:space="0" w:color="auto"/>
            <w:left w:val="none" w:sz="0" w:space="0" w:color="auto"/>
            <w:bottom w:val="none" w:sz="0" w:space="0" w:color="auto"/>
            <w:right w:val="none" w:sz="0" w:space="0" w:color="auto"/>
          </w:divBdr>
          <w:divsChild>
            <w:div w:id="174468476">
              <w:marLeft w:val="0"/>
              <w:marRight w:val="0"/>
              <w:marTop w:val="0"/>
              <w:marBottom w:val="600"/>
              <w:divBdr>
                <w:top w:val="none" w:sz="0" w:space="0" w:color="auto"/>
                <w:left w:val="none" w:sz="0" w:space="0" w:color="auto"/>
                <w:bottom w:val="none" w:sz="0" w:space="0" w:color="auto"/>
                <w:right w:val="none" w:sz="0" w:space="0" w:color="auto"/>
              </w:divBdr>
              <w:divsChild>
                <w:div w:id="101634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87583">
          <w:marLeft w:val="0"/>
          <w:marRight w:val="0"/>
          <w:marTop w:val="0"/>
          <w:marBottom w:val="0"/>
          <w:divBdr>
            <w:top w:val="none" w:sz="0" w:space="0" w:color="auto"/>
            <w:left w:val="none" w:sz="0" w:space="0" w:color="auto"/>
            <w:bottom w:val="none" w:sz="0" w:space="0" w:color="auto"/>
            <w:right w:val="none" w:sz="0" w:space="0" w:color="auto"/>
          </w:divBdr>
          <w:divsChild>
            <w:div w:id="1160538466">
              <w:marLeft w:val="0"/>
              <w:marRight w:val="0"/>
              <w:marTop w:val="0"/>
              <w:marBottom w:val="0"/>
              <w:divBdr>
                <w:top w:val="none" w:sz="0" w:space="0" w:color="auto"/>
                <w:left w:val="none" w:sz="0" w:space="0" w:color="auto"/>
                <w:bottom w:val="none" w:sz="0" w:space="0" w:color="auto"/>
                <w:right w:val="none" w:sz="0" w:space="0" w:color="auto"/>
              </w:divBdr>
              <w:divsChild>
                <w:div w:id="905534175">
                  <w:marLeft w:val="-1275"/>
                  <w:marRight w:val="0"/>
                  <w:marTop w:val="0"/>
                  <w:marBottom w:val="0"/>
                  <w:divBdr>
                    <w:top w:val="none" w:sz="0" w:space="0" w:color="auto"/>
                    <w:left w:val="none" w:sz="0" w:space="0" w:color="auto"/>
                    <w:bottom w:val="none" w:sz="0" w:space="0" w:color="auto"/>
                    <w:right w:val="none" w:sz="0" w:space="0" w:color="auto"/>
                  </w:divBdr>
                </w:div>
                <w:div w:id="1831750703">
                  <w:marLeft w:val="0"/>
                  <w:marRight w:val="0"/>
                  <w:marTop w:val="0"/>
                  <w:marBottom w:val="0"/>
                  <w:divBdr>
                    <w:top w:val="none" w:sz="0" w:space="0" w:color="auto"/>
                    <w:left w:val="none" w:sz="0" w:space="0" w:color="auto"/>
                    <w:bottom w:val="none" w:sz="0" w:space="0" w:color="auto"/>
                    <w:right w:val="none" w:sz="0" w:space="0" w:color="auto"/>
                  </w:divBdr>
                  <w:divsChild>
                    <w:div w:id="1193953314">
                      <w:marLeft w:val="0"/>
                      <w:marRight w:val="0"/>
                      <w:marTop w:val="0"/>
                      <w:marBottom w:val="0"/>
                      <w:divBdr>
                        <w:top w:val="none" w:sz="0" w:space="0" w:color="auto"/>
                        <w:left w:val="none" w:sz="0" w:space="0" w:color="auto"/>
                        <w:bottom w:val="none" w:sz="0" w:space="0" w:color="auto"/>
                        <w:right w:val="none" w:sz="0" w:space="0" w:color="auto"/>
                      </w:divBdr>
                    </w:div>
                    <w:div w:id="920720768">
                      <w:marLeft w:val="0"/>
                      <w:marRight w:val="0"/>
                      <w:marTop w:val="0"/>
                      <w:marBottom w:val="0"/>
                      <w:divBdr>
                        <w:top w:val="none" w:sz="0" w:space="0" w:color="auto"/>
                        <w:left w:val="none" w:sz="0" w:space="0" w:color="auto"/>
                        <w:bottom w:val="none" w:sz="0" w:space="0" w:color="auto"/>
                        <w:right w:val="none" w:sz="0" w:space="0" w:color="auto"/>
                      </w:divBdr>
                      <w:divsChild>
                        <w:div w:id="1541892240">
                          <w:marLeft w:val="0"/>
                          <w:marRight w:val="0"/>
                          <w:marTop w:val="0"/>
                          <w:marBottom w:val="0"/>
                          <w:divBdr>
                            <w:top w:val="single" w:sz="36" w:space="4" w:color="D3F3FF"/>
                            <w:left w:val="single" w:sz="36" w:space="0" w:color="D3F3FF"/>
                            <w:bottom w:val="single" w:sz="36" w:space="4" w:color="D3F3FF"/>
                            <w:right w:val="single" w:sz="36" w:space="0" w:color="D3F3FF"/>
                          </w:divBdr>
                        </w:div>
                        <w:div w:id="2063020992">
                          <w:marLeft w:val="0"/>
                          <w:marRight w:val="0"/>
                          <w:marTop w:val="0"/>
                          <w:marBottom w:val="0"/>
                          <w:divBdr>
                            <w:top w:val="single" w:sz="36" w:space="4" w:color="D3F3FF"/>
                            <w:left w:val="single" w:sz="36" w:space="0" w:color="D3F3FF"/>
                            <w:bottom w:val="single" w:sz="36" w:space="4" w:color="D3F3FF"/>
                            <w:right w:val="single" w:sz="36" w:space="0" w:color="D3F3FF"/>
                          </w:divBdr>
                        </w:div>
                        <w:div w:id="11340483">
                          <w:marLeft w:val="0"/>
                          <w:marRight w:val="0"/>
                          <w:marTop w:val="0"/>
                          <w:marBottom w:val="450"/>
                          <w:divBdr>
                            <w:top w:val="none" w:sz="0" w:space="0" w:color="auto"/>
                            <w:left w:val="none" w:sz="0" w:space="0" w:color="auto"/>
                            <w:bottom w:val="none" w:sz="0" w:space="0" w:color="auto"/>
                            <w:right w:val="none" w:sz="0" w:space="0" w:color="auto"/>
                          </w:divBdr>
                          <w:divsChild>
                            <w:div w:id="1649552077">
                              <w:marLeft w:val="0"/>
                              <w:marRight w:val="0"/>
                              <w:marTop w:val="0"/>
                              <w:marBottom w:val="0"/>
                              <w:divBdr>
                                <w:top w:val="none" w:sz="0" w:space="0" w:color="auto"/>
                                <w:left w:val="none" w:sz="0" w:space="0" w:color="auto"/>
                                <w:bottom w:val="none" w:sz="0" w:space="0" w:color="auto"/>
                                <w:right w:val="none" w:sz="0" w:space="0" w:color="auto"/>
                              </w:divBdr>
                            </w:div>
                          </w:divsChild>
                        </w:div>
                        <w:div w:id="1488282350">
                          <w:marLeft w:val="0"/>
                          <w:marRight w:val="0"/>
                          <w:marTop w:val="0"/>
                          <w:marBottom w:val="450"/>
                          <w:divBdr>
                            <w:top w:val="none" w:sz="0" w:space="0" w:color="auto"/>
                            <w:left w:val="none" w:sz="0" w:space="0" w:color="auto"/>
                            <w:bottom w:val="none" w:sz="0" w:space="0" w:color="auto"/>
                            <w:right w:val="none" w:sz="0" w:space="0" w:color="auto"/>
                          </w:divBdr>
                          <w:divsChild>
                            <w:div w:id="1412199531">
                              <w:marLeft w:val="0"/>
                              <w:marRight w:val="0"/>
                              <w:marTop w:val="0"/>
                              <w:marBottom w:val="0"/>
                              <w:divBdr>
                                <w:top w:val="none" w:sz="0" w:space="0" w:color="auto"/>
                                <w:left w:val="none" w:sz="0" w:space="0" w:color="auto"/>
                                <w:bottom w:val="none" w:sz="0" w:space="0" w:color="auto"/>
                                <w:right w:val="none" w:sz="0" w:space="0" w:color="auto"/>
                              </w:divBdr>
                            </w:div>
                          </w:divsChild>
                        </w:div>
                        <w:div w:id="1372193828">
                          <w:marLeft w:val="0"/>
                          <w:marRight w:val="0"/>
                          <w:marTop w:val="0"/>
                          <w:marBottom w:val="450"/>
                          <w:divBdr>
                            <w:top w:val="none" w:sz="0" w:space="0" w:color="auto"/>
                            <w:left w:val="none" w:sz="0" w:space="0" w:color="auto"/>
                            <w:bottom w:val="none" w:sz="0" w:space="0" w:color="auto"/>
                            <w:right w:val="none" w:sz="0" w:space="0" w:color="auto"/>
                          </w:divBdr>
                          <w:divsChild>
                            <w:div w:id="1583952615">
                              <w:marLeft w:val="0"/>
                              <w:marRight w:val="0"/>
                              <w:marTop w:val="0"/>
                              <w:marBottom w:val="0"/>
                              <w:divBdr>
                                <w:top w:val="none" w:sz="0" w:space="0" w:color="auto"/>
                                <w:left w:val="none" w:sz="0" w:space="0" w:color="auto"/>
                                <w:bottom w:val="none" w:sz="0" w:space="0" w:color="auto"/>
                                <w:right w:val="none" w:sz="0" w:space="0" w:color="auto"/>
                              </w:divBdr>
                            </w:div>
                          </w:divsChild>
                        </w:div>
                        <w:div w:id="240405564">
                          <w:marLeft w:val="0"/>
                          <w:marRight w:val="0"/>
                          <w:marTop w:val="0"/>
                          <w:marBottom w:val="450"/>
                          <w:divBdr>
                            <w:top w:val="none" w:sz="0" w:space="0" w:color="auto"/>
                            <w:left w:val="none" w:sz="0" w:space="0" w:color="auto"/>
                            <w:bottom w:val="none" w:sz="0" w:space="0" w:color="auto"/>
                            <w:right w:val="none" w:sz="0" w:space="0" w:color="auto"/>
                          </w:divBdr>
                          <w:divsChild>
                            <w:div w:id="159686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www.religiondigital.org/america/Emilce-Cuda-organizar-Vida-descartados-DOctrina-Pcal-Guatemala-Landivar_0_2652634725.html"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1568</Words>
  <Characters>8630</Characters>
  <Application>Microsoft Office Word</Application>
  <DocSecurity>0</DocSecurity>
  <Lines>71</Lines>
  <Paragraphs>20</Paragraphs>
  <ScaleCrop>false</ScaleCrop>
  <Company/>
  <LinksUpToDate>false</LinksUpToDate>
  <CharactersWithSpaces>10178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2024-03-20T13:54:00Z</dcterms:created>
  <dcterms:modified xsi:type="dcterms:W3CDTF">2024-03-20T13:57:00Z</dcterms:modified>
</cp:coreProperties>
</file>