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B55A2" w14:textId="77777777" w:rsidR="003B7A41" w:rsidRPr="003B7A41" w:rsidRDefault="003B7A41" w:rsidP="003B7A41">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3B7A41">
        <w:rPr>
          <w:rFonts w:ascii="Arial" w:eastAsia="Times New Roman" w:hAnsi="Arial" w:cs="Arial"/>
          <w:b/>
          <w:bCs/>
          <w:color w:val="000000"/>
          <w:kern w:val="0"/>
          <w:sz w:val="36"/>
          <w:szCs w:val="36"/>
          <w:lang w:eastAsia="es-UY"/>
          <w14:ligatures w14:val="none"/>
        </w:rPr>
        <w:t>Apolo, un intelectual al servicio de la Palabra</w:t>
      </w:r>
    </w:p>
    <w:p w14:paraId="14F0F94D" w14:textId="77777777" w:rsidR="003B7A41" w:rsidRPr="003B7A41" w:rsidRDefault="003B7A41" w:rsidP="003B7A41">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B7A41">
        <w:rPr>
          <w:rFonts w:ascii="Arial" w:eastAsia="Times New Roman" w:hAnsi="Arial" w:cs="Arial"/>
          <w:i/>
          <w:iCs/>
          <w:color w:val="000000"/>
          <w:kern w:val="0"/>
          <w:sz w:val="27"/>
          <w:szCs w:val="27"/>
          <w:lang w:val="es-AR" w:eastAsia="es-UY"/>
          <w14:ligatures w14:val="none"/>
        </w:rPr>
        <w:t>Eduardo de la Serna</w:t>
      </w:r>
    </w:p>
    <w:p w14:paraId="7B98C374" w14:textId="23A478B7" w:rsidR="003B7A41" w:rsidRPr="003B7A41" w:rsidRDefault="003B7A41" w:rsidP="003B7A41">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2E8F3A18" w14:textId="2FC62593" w:rsidR="003B7A41" w:rsidRPr="003B7A41" w:rsidRDefault="003B7A41" w:rsidP="003B7A41">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6633DDAE" wp14:editId="69838F5D">
            <wp:extent cx="2095500" cy="1728788"/>
            <wp:effectExtent l="0" t="0" r="0" b="5080"/>
            <wp:docPr id="15667320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0307" cy="1732754"/>
                    </a:xfrm>
                    <a:prstGeom prst="rect">
                      <a:avLst/>
                    </a:prstGeom>
                    <a:noFill/>
                  </pic:spPr>
                </pic:pic>
              </a:graphicData>
            </a:graphic>
          </wp:inline>
        </w:drawing>
      </w:r>
      <w:r w:rsidRPr="003B7A41">
        <w:rPr>
          <w:rFonts w:ascii="Times New Roman" w:eastAsia="Times New Roman" w:hAnsi="Times New Roman" w:cs="Times New Roman"/>
          <w:color w:val="000000"/>
          <w:kern w:val="0"/>
          <w:sz w:val="27"/>
          <w:szCs w:val="27"/>
          <w:lang w:val="es-AR" w:eastAsia="es-UY"/>
          <w14:ligatures w14:val="none"/>
        </w:rPr>
        <w:br/>
      </w:r>
    </w:p>
    <w:p w14:paraId="47B4756C"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Mirando atentamente el itinerario misionero de San Pablo, encontramos un personaje medio disimulado que sin duda debió de jugar un rol importante en la primera evangelización en la zona del mar Egeo. Se trata de Apolo.</w:t>
      </w:r>
    </w:p>
    <w:p w14:paraId="71098DBE"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En realidad Apolo es mencionado muy escasamente en el Nuevo Testamento (sólo 10 veces en total) y casi siempre en un contexto semejante. Cuando Pablo escribe a los corintios lo da por muy conocido y –por lo tanto- no lo presenta. Debemos recurrir al libro de los Hechos de los Apóstoles para conocerlo un poco mejor. Luego volveremos a los corintios.</w:t>
      </w:r>
    </w:p>
    <w:p w14:paraId="168FA63D"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Hechos 18,24-28 nos afirma que era originario de Alejandría, que era una persona “</w:t>
      </w:r>
      <w:r w:rsidRPr="003B7A41">
        <w:rPr>
          <w:rFonts w:ascii="Arial" w:eastAsia="Times New Roman" w:hAnsi="Arial" w:cs="Arial"/>
          <w:i/>
          <w:iCs/>
          <w:color w:val="000000"/>
          <w:kern w:val="0"/>
          <w:sz w:val="27"/>
          <w:szCs w:val="27"/>
          <w:lang w:val="es-AR" w:eastAsia="es-UY"/>
          <w14:ligatures w14:val="none"/>
        </w:rPr>
        <w:t>elocuente</w:t>
      </w:r>
      <w:r w:rsidRPr="003B7A41">
        <w:rPr>
          <w:rFonts w:ascii="Arial" w:eastAsia="Times New Roman" w:hAnsi="Arial" w:cs="Arial"/>
          <w:color w:val="000000"/>
          <w:kern w:val="0"/>
          <w:sz w:val="27"/>
          <w:szCs w:val="27"/>
          <w:lang w:val="es-AR" w:eastAsia="es-UY"/>
          <w14:ligatures w14:val="none"/>
        </w:rPr>
        <w:t>” y que dominaba las Escrituras. </w:t>
      </w:r>
      <w:r w:rsidRPr="003B7A41">
        <w:rPr>
          <w:rFonts w:ascii="Arial" w:eastAsia="Times New Roman" w:hAnsi="Arial" w:cs="Arial"/>
          <w:i/>
          <w:iCs/>
          <w:color w:val="000000"/>
          <w:kern w:val="0"/>
          <w:sz w:val="27"/>
          <w:szCs w:val="27"/>
          <w:lang w:val="es-AR" w:eastAsia="es-UY"/>
          <w14:ligatures w14:val="none"/>
        </w:rPr>
        <w:t>Alejandría</w:t>
      </w:r>
      <w:r w:rsidRPr="003B7A41">
        <w:rPr>
          <w:rFonts w:ascii="Arial" w:eastAsia="Times New Roman" w:hAnsi="Arial" w:cs="Arial"/>
          <w:color w:val="000000"/>
          <w:kern w:val="0"/>
          <w:sz w:val="27"/>
          <w:szCs w:val="27"/>
          <w:lang w:val="es-AR" w:eastAsia="es-UY"/>
          <w14:ligatures w14:val="none"/>
        </w:rPr>
        <w:t> era la segunda ciudad en importancia en todo el Imperio Romano, capital de Egipto; en este entonces, famosa por su cultura y también por su monumental biblioteca. Allí hubo importantes personajes judíos, como Filón, y más tardíamente una importantísima escuela bíblica cristiana. Más tarde también, fue cuna de diversos grupos cristianos, muchos de ellos cercanos a la “</w:t>
      </w:r>
      <w:r w:rsidRPr="003B7A41">
        <w:rPr>
          <w:rFonts w:ascii="Arial" w:eastAsia="Times New Roman" w:hAnsi="Arial" w:cs="Arial"/>
          <w:i/>
          <w:iCs/>
          <w:color w:val="000000"/>
          <w:kern w:val="0"/>
          <w:sz w:val="27"/>
          <w:szCs w:val="27"/>
          <w:lang w:val="es-AR" w:eastAsia="es-UY"/>
          <w14:ligatures w14:val="none"/>
        </w:rPr>
        <w:t>herejía gnóstic</w:t>
      </w:r>
      <w:r w:rsidRPr="003B7A41">
        <w:rPr>
          <w:rFonts w:ascii="Arial" w:eastAsia="Times New Roman" w:hAnsi="Arial" w:cs="Arial"/>
          <w:color w:val="000000"/>
          <w:kern w:val="0"/>
          <w:sz w:val="27"/>
          <w:szCs w:val="27"/>
          <w:lang w:val="es-AR" w:eastAsia="es-UY"/>
          <w14:ligatures w14:val="none"/>
        </w:rPr>
        <w:t>a”. Había allí una importantísima comunidad judía que representaba un significativo porcentaje de toda la ciudad. Sin duda a este grupo pertenece Apolo. Luego se nos afirma que fue a Éfeso y en algún momento fue “</w:t>
      </w:r>
      <w:r w:rsidRPr="003B7A41">
        <w:rPr>
          <w:rFonts w:ascii="Arial" w:eastAsia="Times New Roman" w:hAnsi="Arial" w:cs="Arial"/>
          <w:i/>
          <w:iCs/>
          <w:color w:val="000000"/>
          <w:kern w:val="0"/>
          <w:sz w:val="27"/>
          <w:szCs w:val="27"/>
          <w:lang w:val="es-AR" w:eastAsia="es-UY"/>
          <w14:ligatures w14:val="none"/>
        </w:rPr>
        <w:t>instruido en el camino del Señor</w:t>
      </w:r>
      <w:r w:rsidRPr="003B7A41">
        <w:rPr>
          <w:rFonts w:ascii="Arial" w:eastAsia="Times New Roman" w:hAnsi="Arial" w:cs="Arial"/>
          <w:color w:val="000000"/>
          <w:kern w:val="0"/>
          <w:sz w:val="27"/>
          <w:szCs w:val="27"/>
          <w:lang w:val="es-AR" w:eastAsia="es-UY"/>
          <w14:ligatures w14:val="none"/>
        </w:rPr>
        <w:t xml:space="preserve">”. Puesto que no nos consta la existencia de cristianos en Alejandría en este tiempo (quizás los hubiera, pero no lo sabemos con certeza), es probable que esta instrucción la haya recibido en Éfeso, sin que sepamos quién fue su instructor o instructora. Como buen judío habla en la sinagoga y allí lo escuchan dos viejos compañeros de Pablo, </w:t>
      </w:r>
      <w:proofErr w:type="spellStart"/>
      <w:r w:rsidRPr="003B7A41">
        <w:rPr>
          <w:rFonts w:ascii="Arial" w:eastAsia="Times New Roman" w:hAnsi="Arial" w:cs="Arial"/>
          <w:color w:val="000000"/>
          <w:kern w:val="0"/>
          <w:sz w:val="27"/>
          <w:szCs w:val="27"/>
          <w:lang w:val="es-AR" w:eastAsia="es-UY"/>
          <w14:ligatures w14:val="none"/>
        </w:rPr>
        <w:t>Áquila</w:t>
      </w:r>
      <w:proofErr w:type="spellEnd"/>
      <w:r w:rsidRPr="003B7A41">
        <w:rPr>
          <w:rFonts w:ascii="Arial" w:eastAsia="Times New Roman" w:hAnsi="Arial" w:cs="Arial"/>
          <w:color w:val="000000"/>
          <w:kern w:val="0"/>
          <w:sz w:val="27"/>
          <w:szCs w:val="27"/>
          <w:lang w:val="es-AR" w:eastAsia="es-UY"/>
          <w14:ligatures w14:val="none"/>
        </w:rPr>
        <w:t xml:space="preserve"> y Priscila –llegados a Éfeso después de su paso con Corinto, quizás con Pablo-, lo instruyen más intensamente en “</w:t>
      </w:r>
      <w:r w:rsidRPr="003B7A41">
        <w:rPr>
          <w:rFonts w:ascii="Arial" w:eastAsia="Times New Roman" w:hAnsi="Arial" w:cs="Arial"/>
          <w:i/>
          <w:iCs/>
          <w:color w:val="000000"/>
          <w:kern w:val="0"/>
          <w:sz w:val="27"/>
          <w:szCs w:val="27"/>
          <w:lang w:val="es-AR" w:eastAsia="es-UY"/>
          <w14:ligatures w14:val="none"/>
        </w:rPr>
        <w:t>el Camino</w:t>
      </w:r>
      <w:r w:rsidRPr="003B7A41">
        <w:rPr>
          <w:rFonts w:ascii="Arial" w:eastAsia="Times New Roman" w:hAnsi="Arial" w:cs="Arial"/>
          <w:color w:val="000000"/>
          <w:kern w:val="0"/>
          <w:sz w:val="27"/>
          <w:szCs w:val="27"/>
          <w:lang w:val="es-AR" w:eastAsia="es-UY"/>
          <w14:ligatures w14:val="none"/>
        </w:rPr>
        <w:t>” y “</w:t>
      </w:r>
      <w:r w:rsidRPr="003B7A41">
        <w:rPr>
          <w:rFonts w:ascii="Arial" w:eastAsia="Times New Roman" w:hAnsi="Arial" w:cs="Arial"/>
          <w:i/>
          <w:iCs/>
          <w:color w:val="000000"/>
          <w:kern w:val="0"/>
          <w:sz w:val="27"/>
          <w:szCs w:val="27"/>
          <w:lang w:val="es-AR" w:eastAsia="es-UY"/>
          <w14:ligatures w14:val="none"/>
        </w:rPr>
        <w:t>lo reciben</w:t>
      </w:r>
      <w:r w:rsidRPr="003B7A41">
        <w:rPr>
          <w:rFonts w:ascii="Arial" w:eastAsia="Times New Roman" w:hAnsi="Arial" w:cs="Arial"/>
          <w:color w:val="000000"/>
          <w:kern w:val="0"/>
          <w:sz w:val="27"/>
          <w:szCs w:val="27"/>
          <w:lang w:val="es-AR" w:eastAsia="es-UY"/>
          <w14:ligatures w14:val="none"/>
        </w:rPr>
        <w:t>” (v.26) es decir en su comunidad (recordar que las comunidades se reunían en “</w:t>
      </w:r>
      <w:r w:rsidRPr="003B7A41">
        <w:rPr>
          <w:rFonts w:ascii="Arial" w:eastAsia="Times New Roman" w:hAnsi="Arial" w:cs="Arial"/>
          <w:i/>
          <w:iCs/>
          <w:color w:val="000000"/>
          <w:kern w:val="0"/>
          <w:sz w:val="27"/>
          <w:szCs w:val="27"/>
          <w:lang w:val="es-AR" w:eastAsia="es-UY"/>
          <w14:ligatures w14:val="none"/>
        </w:rPr>
        <w:t>casas</w:t>
      </w:r>
      <w:r w:rsidRPr="003B7A41">
        <w:rPr>
          <w:rFonts w:ascii="Arial" w:eastAsia="Times New Roman" w:hAnsi="Arial" w:cs="Arial"/>
          <w:color w:val="000000"/>
          <w:kern w:val="0"/>
          <w:sz w:val="27"/>
          <w:szCs w:val="27"/>
          <w:lang w:val="es-AR" w:eastAsia="es-UY"/>
          <w14:ligatures w14:val="none"/>
        </w:rPr>
        <w:t>” y las Iglesias eran “</w:t>
      </w:r>
      <w:r w:rsidRPr="003B7A41">
        <w:rPr>
          <w:rFonts w:ascii="Arial" w:eastAsia="Times New Roman" w:hAnsi="Arial" w:cs="Arial"/>
          <w:i/>
          <w:iCs/>
          <w:color w:val="000000"/>
          <w:kern w:val="0"/>
          <w:sz w:val="27"/>
          <w:szCs w:val="27"/>
          <w:lang w:val="es-AR" w:eastAsia="es-UY"/>
          <w14:ligatures w14:val="none"/>
        </w:rPr>
        <w:t>domésticas</w:t>
      </w:r>
      <w:r w:rsidRPr="003B7A41">
        <w:rPr>
          <w:rFonts w:ascii="Arial" w:eastAsia="Times New Roman" w:hAnsi="Arial" w:cs="Arial"/>
          <w:color w:val="000000"/>
          <w:kern w:val="0"/>
          <w:sz w:val="27"/>
          <w:szCs w:val="27"/>
          <w:lang w:val="es-AR" w:eastAsia="es-UY"/>
          <w14:ligatures w14:val="none"/>
        </w:rPr>
        <w:t xml:space="preserve">”). Un dato </w:t>
      </w:r>
      <w:r w:rsidRPr="003B7A41">
        <w:rPr>
          <w:rFonts w:ascii="Arial" w:eastAsia="Times New Roman" w:hAnsi="Arial" w:cs="Arial"/>
          <w:color w:val="000000"/>
          <w:kern w:val="0"/>
          <w:sz w:val="27"/>
          <w:szCs w:val="27"/>
          <w:lang w:val="es-AR" w:eastAsia="es-UY"/>
          <w14:ligatures w14:val="none"/>
        </w:rPr>
        <w:lastRenderedPageBreak/>
        <w:t xml:space="preserve">interesante que nos cuenta Hechos es que sólo había recibido el bautismo de Juan el Bautista (18,25) cosa que parece era algo común en Éfeso (cf. </w:t>
      </w:r>
      <w:proofErr w:type="spellStart"/>
      <w:r w:rsidRPr="003B7A41">
        <w:rPr>
          <w:rFonts w:ascii="Arial" w:eastAsia="Times New Roman" w:hAnsi="Arial" w:cs="Arial"/>
          <w:color w:val="000000"/>
          <w:kern w:val="0"/>
          <w:sz w:val="27"/>
          <w:szCs w:val="27"/>
          <w:lang w:val="es-AR" w:eastAsia="es-UY"/>
          <w14:ligatures w14:val="none"/>
        </w:rPr>
        <w:t>Hch</w:t>
      </w:r>
      <w:proofErr w:type="spellEnd"/>
      <w:r w:rsidRPr="003B7A41">
        <w:rPr>
          <w:rFonts w:ascii="Arial" w:eastAsia="Times New Roman" w:hAnsi="Arial" w:cs="Arial"/>
          <w:color w:val="000000"/>
          <w:kern w:val="0"/>
          <w:sz w:val="27"/>
          <w:szCs w:val="27"/>
          <w:lang w:val="es-AR" w:eastAsia="es-UY"/>
          <w14:ligatures w14:val="none"/>
        </w:rPr>
        <w:t xml:space="preserve"> 19,1-7) por lo que la catequesis de </w:t>
      </w:r>
      <w:proofErr w:type="spellStart"/>
      <w:r w:rsidRPr="003B7A41">
        <w:rPr>
          <w:rFonts w:ascii="Arial" w:eastAsia="Times New Roman" w:hAnsi="Arial" w:cs="Arial"/>
          <w:color w:val="000000"/>
          <w:kern w:val="0"/>
          <w:sz w:val="27"/>
          <w:szCs w:val="27"/>
          <w:lang w:val="es-AR" w:eastAsia="es-UY"/>
          <w14:ligatures w14:val="none"/>
        </w:rPr>
        <w:t>Áquila</w:t>
      </w:r>
      <w:proofErr w:type="spellEnd"/>
      <w:r w:rsidRPr="003B7A41">
        <w:rPr>
          <w:rFonts w:ascii="Arial" w:eastAsia="Times New Roman" w:hAnsi="Arial" w:cs="Arial"/>
          <w:color w:val="000000"/>
          <w:kern w:val="0"/>
          <w:sz w:val="27"/>
          <w:szCs w:val="27"/>
          <w:lang w:val="es-AR" w:eastAsia="es-UY"/>
          <w14:ligatures w14:val="none"/>
        </w:rPr>
        <w:t xml:space="preserve"> y Priscila profundiza esto, como luego lo hará Pablo con otros. Es posible que en Éfeso hubiera un grupo cristiano heredero de cierta catequesis de Juan el Bautista y estos hayan sido los que en un primer momento lo “</w:t>
      </w:r>
      <w:r w:rsidRPr="003B7A41">
        <w:rPr>
          <w:rFonts w:ascii="Arial" w:eastAsia="Times New Roman" w:hAnsi="Arial" w:cs="Arial"/>
          <w:i/>
          <w:iCs/>
          <w:color w:val="000000"/>
          <w:kern w:val="0"/>
          <w:sz w:val="27"/>
          <w:szCs w:val="27"/>
          <w:lang w:val="es-AR" w:eastAsia="es-UY"/>
          <w14:ligatures w14:val="none"/>
        </w:rPr>
        <w:t>instruyeron en el camino</w:t>
      </w:r>
      <w:r w:rsidRPr="003B7A41">
        <w:rPr>
          <w:rFonts w:ascii="Arial" w:eastAsia="Times New Roman" w:hAnsi="Arial" w:cs="Arial"/>
          <w:color w:val="000000"/>
          <w:kern w:val="0"/>
          <w:sz w:val="27"/>
          <w:szCs w:val="27"/>
          <w:lang w:val="es-AR" w:eastAsia="es-UY"/>
          <w14:ligatures w14:val="none"/>
        </w:rPr>
        <w:t>”. Recibir la catequesis más amplia le despierta el fervor misionero y entonces pide pasar a Acaya, la provincia romana del sur de Grecia cuya capital era Corinto. Allí Apolo discutió mucho con los judíos (afirma Hechos) refutando sus teorías y mostrando que el Cristo que esperaban era Jesús (18,28).</w:t>
      </w:r>
    </w:p>
    <w:p w14:paraId="1FE94183"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 xml:space="preserve">Sin embargo, la buena predicación –elocuente, sabia- de Apolo contrastaba con la de Pablo que parece que era más sencilla (ver 2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10,10 y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1,17; 2,1.4). Y esto provocó, por parte de algunos, divisiones en el seno de la comunidad de Corinto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1,12). Pablo alerta a los corintios contra esta división señalando que tanto él como Apolo eran servidores de Dios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3,5), cada uno con un rol diferente, pero todos haciendo lo que Dios les hace obrar (3,6). Y que no tiene sentido que nadie se jacte de uno contra otro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4,6).</w:t>
      </w:r>
    </w:p>
    <w:p w14:paraId="5282FFC7"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 xml:space="preserve">Cuando Pablo está en Éfeso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16,8) recibe una carta de los corintios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7,1) con una serie de consultas, y parece que una de ellas era cuándo iba a ir Apolo a visitarlos nuevamente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16,12). Pero Apolo se niega taxativamente a ir. Es muy posible que si se ha enterado de la existencia de estas divisiones no quiera alentarlas con su presencia. “</w:t>
      </w:r>
      <w:r w:rsidRPr="003B7A41">
        <w:rPr>
          <w:rFonts w:ascii="Arial" w:eastAsia="Times New Roman" w:hAnsi="Arial" w:cs="Arial"/>
          <w:i/>
          <w:iCs/>
          <w:color w:val="000000"/>
          <w:kern w:val="0"/>
          <w:sz w:val="27"/>
          <w:szCs w:val="27"/>
          <w:lang w:val="es-AR" w:eastAsia="es-UY"/>
          <w14:ligatures w14:val="none"/>
        </w:rPr>
        <w:t>Irá cuando tenga la ocasión</w:t>
      </w:r>
      <w:r w:rsidRPr="003B7A41">
        <w:rPr>
          <w:rFonts w:ascii="Arial" w:eastAsia="Times New Roman" w:hAnsi="Arial" w:cs="Arial"/>
          <w:color w:val="000000"/>
          <w:kern w:val="0"/>
          <w:sz w:val="27"/>
          <w:szCs w:val="27"/>
          <w:lang w:val="es-AR" w:eastAsia="es-UY"/>
          <w14:ligatures w14:val="none"/>
        </w:rPr>
        <w:t>” (16,12).</w:t>
      </w:r>
    </w:p>
    <w:p w14:paraId="069B502F"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Es interesante notar que un intelectual fue capaz de dejarse enseñar en más de una ocasión para conocer mejor los caminos de Dios, y que una vez que comenzó a conocerlos no pudo guardárselos para él mismo, y decidió dejar su lugar para ir a misionar a otras tierras. Así cruzó a Corinto para anunciar allí a todos. Pero él no pudo impedir que algunos quedaran fascinados con su predicación y entonces formaran una especie de “</w:t>
      </w:r>
      <w:r w:rsidRPr="003B7A41">
        <w:rPr>
          <w:rFonts w:ascii="Arial" w:eastAsia="Times New Roman" w:hAnsi="Arial" w:cs="Arial"/>
          <w:i/>
          <w:iCs/>
          <w:color w:val="000000"/>
          <w:kern w:val="0"/>
          <w:sz w:val="27"/>
          <w:szCs w:val="27"/>
          <w:lang w:val="es-AR" w:eastAsia="es-UY"/>
          <w14:ligatures w14:val="none"/>
        </w:rPr>
        <w:t>partido de Apolo</w:t>
      </w:r>
      <w:r w:rsidRPr="003B7A41">
        <w:rPr>
          <w:rFonts w:ascii="Arial" w:eastAsia="Times New Roman" w:hAnsi="Arial" w:cs="Arial"/>
          <w:color w:val="000000"/>
          <w:kern w:val="0"/>
          <w:sz w:val="27"/>
          <w:szCs w:val="27"/>
          <w:lang w:val="es-AR" w:eastAsia="es-UY"/>
          <w14:ligatures w14:val="none"/>
        </w:rPr>
        <w:t>”, seguramente formado por los más intelectuales de la ciudad. Pero Apolo no pudo tolerar esta insensatez, “</w:t>
      </w:r>
      <w:r w:rsidRPr="003B7A41">
        <w:rPr>
          <w:rFonts w:ascii="Arial" w:eastAsia="Times New Roman" w:hAnsi="Arial" w:cs="Arial"/>
          <w:i/>
          <w:iCs/>
          <w:color w:val="000000"/>
          <w:kern w:val="0"/>
          <w:sz w:val="27"/>
          <w:szCs w:val="27"/>
          <w:lang w:val="es-AR" w:eastAsia="es-UY"/>
          <w14:ligatures w14:val="none"/>
        </w:rPr>
        <w:t>engreírse uno contra otro</w:t>
      </w:r>
      <w:r w:rsidRPr="003B7A41">
        <w:rPr>
          <w:rFonts w:ascii="Arial" w:eastAsia="Times New Roman" w:hAnsi="Arial" w:cs="Arial"/>
          <w:color w:val="000000"/>
          <w:kern w:val="0"/>
          <w:sz w:val="27"/>
          <w:szCs w:val="27"/>
          <w:lang w:val="es-AR" w:eastAsia="es-UY"/>
          <w14:ligatures w14:val="none"/>
        </w:rPr>
        <w:t xml:space="preserve">”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4,6) es algo sin sentido, es algo necio (Pablo lo llama “</w:t>
      </w:r>
      <w:r w:rsidRPr="003B7A41">
        <w:rPr>
          <w:rFonts w:ascii="Arial" w:eastAsia="Times New Roman" w:hAnsi="Arial" w:cs="Arial"/>
          <w:i/>
          <w:iCs/>
          <w:color w:val="000000"/>
          <w:kern w:val="0"/>
          <w:sz w:val="27"/>
          <w:szCs w:val="27"/>
          <w:lang w:val="es-AR" w:eastAsia="es-UY"/>
          <w14:ligatures w14:val="none"/>
        </w:rPr>
        <w:t>obrar al modo humano</w:t>
      </w:r>
      <w:r w:rsidRPr="003B7A41">
        <w:rPr>
          <w:rFonts w:ascii="Arial" w:eastAsia="Times New Roman" w:hAnsi="Arial" w:cs="Arial"/>
          <w:color w:val="000000"/>
          <w:kern w:val="0"/>
          <w:sz w:val="27"/>
          <w:szCs w:val="27"/>
          <w:lang w:val="es-AR" w:eastAsia="es-UY"/>
          <w14:ligatures w14:val="none"/>
        </w:rPr>
        <w:t xml:space="preserve">”, ver 1 </w:t>
      </w:r>
      <w:proofErr w:type="spellStart"/>
      <w:r w:rsidRPr="003B7A41">
        <w:rPr>
          <w:rFonts w:ascii="Arial" w:eastAsia="Times New Roman" w:hAnsi="Arial" w:cs="Arial"/>
          <w:color w:val="000000"/>
          <w:kern w:val="0"/>
          <w:sz w:val="27"/>
          <w:szCs w:val="27"/>
          <w:lang w:val="es-AR" w:eastAsia="es-UY"/>
          <w14:ligatures w14:val="none"/>
        </w:rPr>
        <w:t>Cor</w:t>
      </w:r>
      <w:proofErr w:type="spellEnd"/>
      <w:r w:rsidRPr="003B7A41">
        <w:rPr>
          <w:rFonts w:ascii="Arial" w:eastAsia="Times New Roman" w:hAnsi="Arial" w:cs="Arial"/>
          <w:color w:val="000000"/>
          <w:kern w:val="0"/>
          <w:sz w:val="27"/>
          <w:szCs w:val="27"/>
          <w:lang w:val="es-AR" w:eastAsia="es-UY"/>
          <w14:ligatures w14:val="none"/>
        </w:rPr>
        <w:t xml:space="preserve"> 3,4) y para no alentar esa división decidió no visitar a su “</w:t>
      </w:r>
      <w:r w:rsidRPr="003B7A41">
        <w:rPr>
          <w:rFonts w:ascii="Arial" w:eastAsia="Times New Roman" w:hAnsi="Arial" w:cs="Arial"/>
          <w:i/>
          <w:iCs/>
          <w:color w:val="000000"/>
          <w:kern w:val="0"/>
          <w:sz w:val="27"/>
          <w:szCs w:val="27"/>
          <w:lang w:val="es-AR" w:eastAsia="es-UY"/>
          <w14:ligatures w14:val="none"/>
        </w:rPr>
        <w:t>club de fans</w:t>
      </w:r>
      <w:r w:rsidRPr="003B7A41">
        <w:rPr>
          <w:rFonts w:ascii="Arial" w:eastAsia="Times New Roman" w:hAnsi="Arial" w:cs="Arial"/>
          <w:color w:val="000000"/>
          <w:kern w:val="0"/>
          <w:sz w:val="27"/>
          <w:szCs w:val="27"/>
          <w:lang w:val="es-AR" w:eastAsia="es-UY"/>
          <w14:ligatures w14:val="none"/>
        </w:rPr>
        <w:t>”. El tema es Jesús, no sus predicadores.</w:t>
      </w:r>
    </w:p>
    <w:p w14:paraId="0F5FDB37" w14:textId="77777777" w:rsidR="003B7A41" w:rsidRPr="003B7A41" w:rsidRDefault="003B7A41" w:rsidP="003B7A41">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B7A41">
        <w:rPr>
          <w:rFonts w:ascii="Times New Roman" w:eastAsia="Times New Roman" w:hAnsi="Times New Roman" w:cs="Times New Roman"/>
          <w:color w:val="000000"/>
          <w:kern w:val="0"/>
          <w:sz w:val="27"/>
          <w:szCs w:val="27"/>
          <w:lang w:val="es-AR" w:eastAsia="es-UY"/>
          <w14:ligatures w14:val="none"/>
        </w:rPr>
        <w:t> </w:t>
      </w:r>
    </w:p>
    <w:p w14:paraId="6B699309" w14:textId="77777777" w:rsidR="003B7A41" w:rsidRPr="003B7A41" w:rsidRDefault="003B7A41" w:rsidP="003B7A41">
      <w:pPr>
        <w:shd w:val="clear" w:color="auto" w:fill="FFFFFF"/>
        <w:spacing w:after="0" w:line="240" w:lineRule="auto"/>
        <w:rPr>
          <w:rFonts w:ascii="Arial" w:eastAsia="Times New Roman" w:hAnsi="Arial" w:cs="Arial"/>
          <w:color w:val="222222"/>
          <w:kern w:val="0"/>
          <w:sz w:val="24"/>
          <w:szCs w:val="24"/>
          <w:lang w:eastAsia="es-UY"/>
          <w14:ligatures w14:val="none"/>
        </w:rPr>
      </w:pPr>
      <w:r w:rsidRPr="003B7A41">
        <w:rPr>
          <w:rFonts w:ascii="Arial" w:eastAsia="Times New Roman" w:hAnsi="Arial" w:cs="Arial"/>
          <w:color w:val="000000"/>
          <w:kern w:val="0"/>
          <w:sz w:val="27"/>
          <w:szCs w:val="27"/>
          <w:lang w:val="es-AR" w:eastAsia="es-UY"/>
          <w14:ligatures w14:val="none"/>
        </w:rPr>
        <w:t>Imagen de Apolo (en el centro) con compañeros tomada de </w:t>
      </w:r>
      <w:hyperlink r:id="rId5" w:tgtFrame="_blank" w:history="1">
        <w:r w:rsidRPr="003B7A41">
          <w:rPr>
            <w:rFonts w:ascii="Arial" w:eastAsia="Times New Roman" w:hAnsi="Arial" w:cs="Arial"/>
            <w:color w:val="1155CC"/>
            <w:kern w:val="0"/>
            <w:sz w:val="27"/>
            <w:szCs w:val="27"/>
            <w:u w:val="single"/>
            <w:lang w:val="es-AR" w:eastAsia="es-UY"/>
            <w14:ligatures w14:val="none"/>
          </w:rPr>
          <w:t>https://es.wikipedia.org/wiki/Apolos</w:t>
        </w:r>
      </w:hyperlink>
    </w:p>
    <w:p w14:paraId="4C3ABA1A" w14:textId="77777777" w:rsidR="003B7A41" w:rsidRPr="003B7A41" w:rsidRDefault="003B7A41" w:rsidP="003B7A41">
      <w:pPr>
        <w:spacing w:after="0" w:line="240" w:lineRule="auto"/>
        <w:rPr>
          <w:rFonts w:ascii="Arial" w:eastAsia="Times New Roman" w:hAnsi="Arial" w:cs="Arial"/>
          <w:color w:val="888888"/>
          <w:kern w:val="0"/>
          <w:sz w:val="24"/>
          <w:szCs w:val="24"/>
          <w:shd w:val="clear" w:color="auto" w:fill="FFFFFF"/>
          <w:lang w:eastAsia="es-UY"/>
          <w14:ligatures w14:val="none"/>
        </w:rPr>
      </w:pPr>
      <w:r w:rsidRPr="003B7A41">
        <w:rPr>
          <w:rFonts w:ascii="Arial" w:eastAsia="Times New Roman" w:hAnsi="Arial" w:cs="Arial"/>
          <w:color w:val="888888"/>
          <w:kern w:val="0"/>
          <w:sz w:val="24"/>
          <w:szCs w:val="24"/>
          <w:shd w:val="clear" w:color="auto" w:fill="FFFFFF"/>
          <w:lang w:val="es-AR" w:eastAsia="es-UY"/>
          <w14:ligatures w14:val="none"/>
        </w:rPr>
        <w:t> </w:t>
      </w:r>
    </w:p>
    <w:p w14:paraId="52D00FC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41"/>
    <w:rsid w:val="003B7A41"/>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256"/>
  <w15:chartTrackingRefBased/>
  <w15:docId w15:val="{F89AE3BE-7A64-43A1-8D24-6F3FCF4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7A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B7A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B7A4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B7A4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B7A4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B7A4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B7A4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B7A4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B7A4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7A4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B7A4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B7A4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B7A4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B7A4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B7A4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B7A4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B7A4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B7A41"/>
    <w:rPr>
      <w:rFonts w:eastAsiaTheme="majorEastAsia" w:cstheme="majorBidi"/>
      <w:color w:val="272727" w:themeColor="text1" w:themeTint="D8"/>
    </w:rPr>
  </w:style>
  <w:style w:type="paragraph" w:styleId="Ttulo">
    <w:name w:val="Title"/>
    <w:basedOn w:val="Normal"/>
    <w:next w:val="Normal"/>
    <w:link w:val="TtuloCar"/>
    <w:uiPriority w:val="10"/>
    <w:qFormat/>
    <w:rsid w:val="003B7A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7A4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B7A4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B7A4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B7A41"/>
    <w:pPr>
      <w:spacing w:before="160"/>
      <w:jc w:val="center"/>
    </w:pPr>
    <w:rPr>
      <w:i/>
      <w:iCs/>
      <w:color w:val="404040" w:themeColor="text1" w:themeTint="BF"/>
    </w:rPr>
  </w:style>
  <w:style w:type="character" w:customStyle="1" w:styleId="CitaCar">
    <w:name w:val="Cita Car"/>
    <w:basedOn w:val="Fuentedeprrafopredeter"/>
    <w:link w:val="Cita"/>
    <w:uiPriority w:val="29"/>
    <w:rsid w:val="003B7A41"/>
    <w:rPr>
      <w:i/>
      <w:iCs/>
      <w:color w:val="404040" w:themeColor="text1" w:themeTint="BF"/>
    </w:rPr>
  </w:style>
  <w:style w:type="paragraph" w:styleId="Prrafodelista">
    <w:name w:val="List Paragraph"/>
    <w:basedOn w:val="Normal"/>
    <w:uiPriority w:val="34"/>
    <w:qFormat/>
    <w:rsid w:val="003B7A41"/>
    <w:pPr>
      <w:ind w:left="720"/>
      <w:contextualSpacing/>
    </w:pPr>
  </w:style>
  <w:style w:type="character" w:styleId="nfasisintenso">
    <w:name w:val="Intense Emphasis"/>
    <w:basedOn w:val="Fuentedeprrafopredeter"/>
    <w:uiPriority w:val="21"/>
    <w:qFormat/>
    <w:rsid w:val="003B7A41"/>
    <w:rPr>
      <w:i/>
      <w:iCs/>
      <w:color w:val="0F4761" w:themeColor="accent1" w:themeShade="BF"/>
    </w:rPr>
  </w:style>
  <w:style w:type="paragraph" w:styleId="Citadestacada">
    <w:name w:val="Intense Quote"/>
    <w:basedOn w:val="Normal"/>
    <w:next w:val="Normal"/>
    <w:link w:val="CitadestacadaCar"/>
    <w:uiPriority w:val="30"/>
    <w:qFormat/>
    <w:rsid w:val="003B7A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B7A41"/>
    <w:rPr>
      <w:i/>
      <w:iCs/>
      <w:color w:val="0F4761" w:themeColor="accent1" w:themeShade="BF"/>
    </w:rPr>
  </w:style>
  <w:style w:type="character" w:styleId="Referenciaintensa">
    <w:name w:val="Intense Reference"/>
    <w:basedOn w:val="Fuentedeprrafopredeter"/>
    <w:uiPriority w:val="32"/>
    <w:qFormat/>
    <w:rsid w:val="003B7A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4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gger.com/blog/post/edit/2845060600014161194/5137151328921673607"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3970</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2024-03-21T11:20:00Z</dcterms:created>
  <dcterms:modified xsi:type="dcterms:W3CDTF">2024-03-21T11:21:00Z</dcterms:modified>
</cp:coreProperties>
</file>