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DCCE" w14:textId="77777777" w:rsidR="00BF199D" w:rsidRPr="00BF199D" w:rsidRDefault="00BF199D" w:rsidP="00BF199D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val="pt-PT" w:eastAsia="es-UY"/>
          <w14:ligatures w14:val="none"/>
        </w:rPr>
      </w:pPr>
      <w:r w:rsidRPr="00BF199D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val="pt-PT" w:eastAsia="es-UY"/>
          <w14:ligatures w14:val="none"/>
        </w:rPr>
        <w:t>Em tua prática de cura e de libertação</w:t>
      </w:r>
    </w:p>
    <w:p w14:paraId="21D2A594" w14:textId="20931F9D" w:rsidR="00BF199D" w:rsidRDefault="00BF199D" w:rsidP="00BF199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979797"/>
          <w:kern w:val="0"/>
          <w:sz w:val="24"/>
          <w:szCs w:val="24"/>
          <w:lang w:val="pt-PT" w:eastAsia="es-UY"/>
          <w14:ligatures w14:val="none"/>
        </w:rPr>
      </w:pPr>
      <w:hyperlink r:id="rId4" w:history="1">
        <w:r w:rsidRPr="00BF199D">
          <w:rPr>
            <w:rFonts w:ascii="inherit" w:eastAsia="Times New Roman" w:hAnsi="inherit" w:cs="Times New Roman"/>
            <w:b/>
            <w:bCs/>
            <w:color w:val="979797"/>
            <w:kern w:val="0"/>
            <w:sz w:val="24"/>
            <w:szCs w:val="24"/>
            <w:bdr w:val="none" w:sz="0" w:space="0" w:color="auto" w:frame="1"/>
            <w:lang w:val="pt-PT" w:eastAsia="es-UY"/>
            <w14:ligatures w14:val="none"/>
          </w:rPr>
          <w:t>09/02/2024</w:t>
        </w:r>
      </w:hyperlink>
      <w:r w:rsidRPr="00BF199D">
        <w:rPr>
          <w:rFonts w:ascii="inherit" w:eastAsia="Times New Roman" w:hAnsi="inherit" w:cs="Times New Roman"/>
          <w:b/>
          <w:bCs/>
          <w:color w:val="979797"/>
          <w:kern w:val="0"/>
          <w:sz w:val="24"/>
          <w:szCs w:val="24"/>
          <w:lang w:val="pt-PT" w:eastAsia="es-UY"/>
          <w14:ligatures w14:val="none"/>
        </w:rPr>
        <w:t> </w:t>
      </w:r>
      <w:hyperlink r:id="rId5" w:history="1">
        <w:r w:rsidRPr="00BF199D">
          <w:rPr>
            <w:rFonts w:ascii="inherit" w:eastAsia="Times New Roman" w:hAnsi="inherit" w:cs="Times New Roman"/>
            <w:b/>
            <w:bCs/>
            <w:color w:val="979797"/>
            <w:kern w:val="0"/>
            <w:sz w:val="24"/>
            <w:szCs w:val="24"/>
            <w:bdr w:val="none" w:sz="0" w:space="0" w:color="auto" w:frame="1"/>
            <w:lang w:val="pt-PT" w:eastAsia="es-UY"/>
            <w14:ligatures w14:val="none"/>
          </w:rPr>
          <w:t>Edward Guimarães</w:t>
        </w:r>
      </w:hyperlink>
      <w:r w:rsidRPr="00BF199D">
        <w:rPr>
          <w:rFonts w:ascii="inherit" w:eastAsia="Times New Roman" w:hAnsi="inherit" w:cs="Times New Roman"/>
          <w:b/>
          <w:bCs/>
          <w:color w:val="979797"/>
          <w:kern w:val="0"/>
          <w:sz w:val="24"/>
          <w:szCs w:val="24"/>
          <w:lang w:val="pt-PT" w:eastAsia="es-UY"/>
          <w14:ligatures w14:val="none"/>
        </w:rPr>
        <w:t> </w:t>
      </w:r>
      <w:r w:rsidRPr="00BF199D">
        <w:rPr>
          <w:rFonts w:ascii="inherit" w:eastAsia="Times New Roman" w:hAnsi="inherit" w:cs="Times New Roman"/>
          <w:b/>
          <w:bCs/>
          <w:color w:val="979797"/>
          <w:kern w:val="0"/>
          <w:sz w:val="24"/>
          <w:szCs w:val="24"/>
          <w:lang w:val="pt-PT" w:eastAsia="es-UY"/>
          <w14:ligatures w14:val="none"/>
        </w:rPr>
        <w:t xml:space="preserve"> </w:t>
      </w:r>
    </w:p>
    <w:p w14:paraId="2CD85EE8" w14:textId="77777777" w:rsidR="00BF199D" w:rsidRPr="00BF199D" w:rsidRDefault="00BF199D" w:rsidP="00BF199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979797"/>
          <w:kern w:val="0"/>
          <w:sz w:val="24"/>
          <w:szCs w:val="24"/>
          <w:lang w:val="pt-PT" w:eastAsia="es-UY"/>
          <w14:ligatures w14:val="none"/>
        </w:rPr>
      </w:pPr>
    </w:p>
    <w:p w14:paraId="2926D0F8" w14:textId="77777777" w:rsidR="00BF199D" w:rsidRPr="00BF199D" w:rsidRDefault="00BF199D" w:rsidP="00BF199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BF199D">
        <w:rPr>
          <w:rFonts w:ascii="inherit" w:eastAsia="Times New Roman" w:hAnsi="inherit" w:cs="Open Sans"/>
          <w:b/>
          <w:bCs/>
          <w:noProof/>
          <w:color w:val="E64946"/>
          <w:kern w:val="0"/>
          <w:sz w:val="21"/>
          <w:szCs w:val="21"/>
          <w:bdr w:val="none" w:sz="0" w:space="0" w:color="auto" w:frame="1"/>
          <w:lang w:eastAsia="es-UY"/>
          <w14:ligatures w14:val="none"/>
        </w:rPr>
        <w:drawing>
          <wp:inline distT="0" distB="0" distL="0" distR="0" wp14:anchorId="314AED6B" wp14:editId="57B26C9E">
            <wp:extent cx="3638550" cy="2235109"/>
            <wp:effectExtent l="0" t="0" r="0" b="0"/>
            <wp:docPr id="1" name="Imagen 1" descr="Imagen que contiene persona, hombre, viendo, sostener&#10;&#10;Descripción generada automá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ersona, hombre, viendo, sostener&#10;&#10;Descripción generada automá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83" cy="22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8865" w14:textId="77777777" w:rsidR="00BF199D" w:rsidRPr="00BF199D" w:rsidRDefault="00BF199D" w:rsidP="00BF19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Em tua prática de cura e de libertação,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oh Profeta do Reino atuante entre nós,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no anúncio-testemunho do Evangelho,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tu curavas aqueles que estavam surdos,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libertavas aqueles que estavam mudos: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a nossa escuta solícita e o falar profético,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são expressões tácitas de nossa autonomia,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de nossa corresponsabilidade no conviver.</w:t>
      </w:r>
    </w:p>
    <w:p w14:paraId="0E1C5D6A" w14:textId="77777777" w:rsidR="00BF199D" w:rsidRPr="00BF199D" w:rsidRDefault="00BF199D" w:rsidP="00BF19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Como é decisivo e eficiente o dom da escuta,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para o nosso discernimento atento e solícito,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dos sinais do Abba querido a nos interpelar,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os apelos que emergem da realidade vivida.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Como é importante o exercermos a palavra,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o fazer um anúncio ou denúncia profética,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diante das diversas situações de opressão,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posicionar-se solidário em defesa da vida.</w:t>
      </w:r>
    </w:p>
    <w:p w14:paraId="7138735D" w14:textId="77777777" w:rsidR="00BF199D" w:rsidRPr="00BF199D" w:rsidRDefault="00BF199D" w:rsidP="00BF199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Dai-nos hoje, Jesus, o dom de aprendermos,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 o teor de tua práxis de cura e libertação,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para cuidarmos de haver espaços de escuta,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mecanismos coletivos de diálogo aprendiz,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onde cada irmão e cada irmã tenha vez e voz,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 possa vivenciar processos de escuta mútua,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e, no desafio de aprendermos a caminhar juntos,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</w:r>
      <w:r w:rsidRPr="00BF199D">
        <w:rPr>
          <w:rFonts w:ascii="inherit" w:eastAsia="Times New Roman" w:hAnsi="inherit" w:cs="Open Sans"/>
          <w:i/>
          <w:iCs/>
          <w:color w:val="800000"/>
          <w:kern w:val="0"/>
          <w:sz w:val="21"/>
          <w:szCs w:val="21"/>
          <w:bdr w:val="none" w:sz="0" w:space="0" w:color="auto" w:frame="1"/>
          <w:lang w:val="pt-PT" w:eastAsia="es-UY"/>
          <w14:ligatures w14:val="none"/>
        </w:rPr>
        <w:t>compartilhar a palavra na bela mesa da irmandade.</w:t>
      </w:r>
    </w:p>
    <w:p w14:paraId="494192C1" w14:textId="72FDC149" w:rsidR="00926044" w:rsidRPr="00BF199D" w:rsidRDefault="00BF199D" w:rsidP="00BF199D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</w:pP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t>Edward Guimarães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  <w:t>Belo Horizonte, 9 de fevereiro de 2024.</w:t>
      </w:r>
      <w:r w:rsidRPr="00BF199D">
        <w:rPr>
          <w:rFonts w:ascii="Open Sans" w:eastAsia="Times New Roman" w:hAnsi="Open Sans" w:cs="Open Sans"/>
          <w:color w:val="000000"/>
          <w:kern w:val="0"/>
          <w:sz w:val="21"/>
          <w:szCs w:val="21"/>
          <w:lang w:val="pt-PT" w:eastAsia="es-UY"/>
          <w14:ligatures w14:val="none"/>
        </w:rPr>
        <w:br/>
        <w:t>Poema oração provocado pelo Evangelho (Mc 7, 31-37).</w:t>
      </w:r>
    </w:p>
    <w:sectPr w:rsidR="00926044" w:rsidRPr="00BF1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D"/>
    <w:rsid w:val="00926044"/>
    <w:rsid w:val="00BF199D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A6B"/>
  <w15:chartTrackingRefBased/>
  <w15:docId w15:val="{A591597B-86C6-43F6-9F99-3E4C850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203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27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emasoracoes.com.br/em-tua-pratica-de-cura-e-de-libertacao/jesus-cura/" TargetMode="External"/><Relationship Id="rId5" Type="http://schemas.openxmlformats.org/officeDocument/2006/relationships/hyperlink" Target="https://poemasoracoes.com.br/author/admin/" TargetMode="External"/><Relationship Id="rId4" Type="http://schemas.openxmlformats.org/officeDocument/2006/relationships/hyperlink" Target="https://poemasoracoes.com.br/2024/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2024-02-09T14:15:00Z</dcterms:created>
  <dcterms:modified xsi:type="dcterms:W3CDTF">2024-02-09T14:17:00Z</dcterms:modified>
</cp:coreProperties>
</file>