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B93" w14:textId="77777777" w:rsidR="00E50090" w:rsidRPr="00E50090" w:rsidRDefault="00E50090" w:rsidP="00E50090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8"/>
          <w:szCs w:val="48"/>
          <w:lang w:val="pt-PT" w:eastAsia="es-UY"/>
          <w14:ligatures w14:val="none"/>
        </w:rPr>
      </w:pPr>
      <w:r w:rsidRPr="00E50090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8"/>
          <w:szCs w:val="48"/>
          <w:lang w:val="pt-PT" w:eastAsia="es-UY"/>
          <w14:ligatures w14:val="none"/>
        </w:rPr>
        <w:t>COP28: por um futuro de bem-estar longe dos combustíveis fósseis</w:t>
      </w:r>
    </w:p>
    <w:p w14:paraId="28535904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C45911" w:themeColor="accent2" w:themeShade="BF"/>
          <w:sz w:val="48"/>
          <w:szCs w:val="48"/>
          <w:lang w:val="pt-PT"/>
        </w:rPr>
      </w:pPr>
    </w:p>
    <w:p w14:paraId="3BEF17F0" w14:textId="6DFD452A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Todas as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COP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s são importantes. As </w:t>
      </w:r>
      <w:hyperlink r:id="rId4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emissões de gases poluentes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 não conhecem fronteiras e, portanto, o marco multilateral é a nossa única esperança de oferecer uma resposta global e eficaz a semelhante desafio colossal. Contudo, esta </w:t>
      </w:r>
      <w:hyperlink r:id="rId5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COP28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, que logo começará, é o evento mais importante na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diplomacia climática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desde a assinatura do </w:t>
      </w:r>
      <w:hyperlink r:id="rId6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Acordo de Paris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1ADE8A4C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5E7638EA" w14:textId="61862AC6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A reportagem é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Fernando Rejón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publicada por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Pública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/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El País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29-11-2023. A tradução é do </w:t>
      </w:r>
      <w:hyperlink r:id="rId7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Cepat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4134A566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787243F8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Temos 7 anos para manter vivo o objetivo de limitar o aumento das temperaturas a 1,5 grau e, pela primeira vez, nesta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COP28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se constatará a realidade que, há anos, a ciência do clima alerta com propriedade: os compromissos assumidos até o momento nos condenam a uma trajetória de aumento das temperaturas de ao menos 2,8 graus, excedendo vastamente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limite de segurança climática acordado em Paris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4CCDC789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52A66E90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1,5 grau não é um objetivo político, nem um marco discricionário, mas o limite estabelecido pela evidência científica para evitar a desestabilização irreversível de nosso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 sistema climático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mitigar a nocividade dos </w:t>
      </w:r>
      <w:hyperlink r:id="rId8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impactos da emergência climática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. A diferença entre 1,5, 2 e 2,5 graus poderá ser medida no número de mortes provocadas por ondas de calor cada vez mais intensas e duradouras, nas colheitas arruinadas pelo flagelo das secas prolongadas, nas espécies de animais e plantas que os nossos filhos nunca conhecerão, nos hectares reduzidos a cinzas pelo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avanço de incêndios incontroláveis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pela velocidade em que nossas florestas sucumbem ao avanço desenfreado 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desertificação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1D772ABA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55EC72B0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E temos de ser claros: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deterioração de nosso planeta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não caminha em uma via paralela ao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desenvolvimento econômico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prosperidade humana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O economista </w:t>
      </w:r>
      <w:hyperlink r:id="rId9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Nicholas Stern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 já fez esta ressalva quando descreveu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crise climática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como a maior falha de mercado 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história da civilização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Movimentos negacionistas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retardadores a nível internacional pretendem transformar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climática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em um aríete cultural para a luta partidarista, confrontando a ambição climática com a aspiração legítima à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prosperidade humana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bem-estar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segurança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71134052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6AF8A4C0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Nada pode estar mais longe da realidade: a </w:t>
      </w:r>
      <w:hyperlink r:id="rId10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agenda verde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 representa uma oportunidade histórica para reconciliar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crescimento econômico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coesão social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proteção ambiental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climática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 xml:space="preserve"> é 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lastRenderedPageBreak/>
        <w:t>uma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de reindustrialização para o mundo do trabalho do amanhã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uma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de saúde pública e ar limpo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uma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agenda contra a pobreza e a desigualdade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negacionismo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quer lucrar com o medo e a incerteza diante das profundas mudanças que se aproximam. Temos motivos de sobra para encararmos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ação climática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como um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horizonte de bem-estar social e vidas mais dignas para todos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72F1A2E1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5FD53948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A insuficiência dos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compromissos climáticos adotados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até o momento não pode nos fazer cair no derrotismo e na resignação.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desesperança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é um exercício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egoísmo geracional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que não podemos nos permitir. O avanço vertiginoso na implantação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energias renováveis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nos últimos anos, mantém viva a possibilidade de cumprir os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objetivos do Acordo de Paris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que representou um antes e um depois na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ambição climática global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passando de uma trajetória de aumento das temperaturas de 3,5 graus de 2015 para a atual, em torno de 2,8 graus.</w:t>
      </w:r>
    </w:p>
    <w:p w14:paraId="6B1BCE16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12036FC7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Agora, aqueles países que nunca acreditaram no papel do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multilateralismo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cooperação internacional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pretendem colocar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Acordo de Paris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no tiroteio. Devemos proteger a validade de seus mecanismos de governança como a nossa melhor ferramenta para promover uma ambição maior em nível global.</w:t>
      </w:r>
    </w:p>
    <w:p w14:paraId="2D974576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28E3D8FF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Por isso, a próxima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COP28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deve dar um sinal claro para colocar fim, de uma vez por todas, à era dos </w:t>
      </w:r>
      <w:hyperlink r:id="rId11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combustíveis fósseis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, após séculos de desenfreada extração em que os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limites planetários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foram flagrantemente omitidos em nosso esquema de crescimento e desenvolvimento. O vício da queima incansável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gás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petróleo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carvão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deve acabar para alcançarmos, antes do final da década, o pico na demanda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combustíveis fósseis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 nos alinharmos com a via traçada em Paris.</w:t>
      </w:r>
    </w:p>
    <w:p w14:paraId="6FCCC174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48086EDA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Para isso, a próxima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COP28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deve trazer à tona um acordo para triplicar a capacidade renovável e duplicar as melhorias na eficiência energética daqui até 2030. Contudo, a aceleração na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implantação de tecnologias renováveis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não pode servir de desculpa para não reduzir, sem demora, a oferta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combustíveis fósseis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por parte da </w:t>
      </w:r>
      <w:hyperlink r:id="rId12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indústria do gás e petróleo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. Não agir assim, nas palavras do diretor-geral 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Agência Internacional de Energia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seria como se preparar para uma maratona ao mesmo tempo em que fumamos três maços de cigarro por dia. Chegou o momento de acabar com o nosso vício.</w:t>
      </w:r>
    </w:p>
    <w:p w14:paraId="65B729C1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06916E3A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Os governos precisam oferecer um calendário claro e consistente para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substituição de todos os combustíveis fósseis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– também o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gás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– por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tecnologias limpas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viáveis e acessíveis que já possuímos. Alguns interesses pretendem atenuar a transformação 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 xml:space="preserve">indústria 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lastRenderedPageBreak/>
        <w:t>fóssil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apelando a um trilema capcioso entre </w:t>
      </w:r>
      <w:hyperlink r:id="rId13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descarbonização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,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preços acessíveis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segurança no abastecimento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5E648E20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143E500F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crise energética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que atravessamos nos demonstra que as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energias renováveis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oferecem energia mais barata, mais segura e, sobretudo, mais limpa. Para a Espanha, também representa uma oportunidade histórica de se aprofundar em uma vantagem competitiva industrial baseada no fornecimento de grandes quantidades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energia verde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Não há desculpas válidas.</w:t>
      </w:r>
    </w:p>
    <w:p w14:paraId="5AAF7753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359210A3" w14:textId="77777777" w:rsid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Existem certos setores industriais de difícil eletrificação para os quais as tecnologias existentes podem não ser uma solução viável. Por isso, o investimento em novos vetores energéticos, como o </w:t>
      </w:r>
      <w:hyperlink r:id="rId14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hidrogênio verde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, é um elemento crucial. No entanto, não podemos permitir que as barreiras tecnológicas em determinados setores sejam instrumentalizadas para atrasar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descarbonização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em setores onde contamos com tecnologias maduras, especialmente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geração de eletricidade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E devemos alertar sobre a aposta em tecnologias como 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captura de carbono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um véu verde para manter o </w:t>
      </w:r>
      <w:r w:rsidRPr="00E50090">
        <w:rPr>
          <w:rStyle w:val="nfasis"/>
          <w:rFonts w:ascii="Georgia" w:hAnsi="Georgia"/>
          <w:color w:val="333333"/>
          <w:sz w:val="26"/>
          <w:szCs w:val="26"/>
          <w:lang w:val="pt-PT"/>
        </w:rPr>
        <w:t>business as usual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da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indústria fóssil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mais do que uma opção eficiente e viável de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descarbonização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3CD1EAB2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</w:p>
    <w:p w14:paraId="3F95181A" w14:textId="77777777" w:rsidR="00E50090" w:rsidRPr="00E50090" w:rsidRDefault="00E50090" w:rsidP="00E50090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  <w:lang w:val="pt-PT"/>
        </w:rPr>
      </w:pPr>
      <w:r w:rsidRPr="00E50090">
        <w:rPr>
          <w:rFonts w:ascii="Georgia" w:hAnsi="Georgia"/>
          <w:color w:val="333333"/>
          <w:sz w:val="26"/>
          <w:szCs w:val="26"/>
          <w:lang w:val="pt-PT"/>
        </w:rPr>
        <w:t>Diz um provérbio indiano que a terra não é a herança de nossos pais, mas, sim, o empréstimo de nossos filhos. A próxima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COP28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 deve servir para patrocinar um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 futuro de bem-estar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, distante, finalmente, dos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combustíveis fósseis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 Temos todas as tecnologias que precisamos. Devemos agir para garantir a </w:t>
      </w:r>
      <w:hyperlink r:id="rId15" w:tgtFrame="_blank" w:history="1">
        <w:r w:rsidRPr="00E50090">
          <w:rPr>
            <w:rStyle w:val="Hipervnculo"/>
            <w:rFonts w:ascii="Georgia" w:hAnsi="Georgia"/>
            <w:color w:val="FC6B01"/>
            <w:sz w:val="26"/>
            <w:szCs w:val="26"/>
            <w:lang w:val="pt-PT"/>
          </w:rPr>
          <w:t>habitabilidade de nosso planeta</w:t>
        </w:r>
      </w:hyperlink>
      <w:r w:rsidRPr="00E50090">
        <w:rPr>
          <w:rFonts w:ascii="Georgia" w:hAnsi="Georgia"/>
          <w:color w:val="333333"/>
          <w:sz w:val="26"/>
          <w:szCs w:val="26"/>
          <w:lang w:val="pt-PT"/>
        </w:rPr>
        <w:t>, mas, além disso, para construir um </w:t>
      </w:r>
      <w:r w:rsidRPr="00E50090">
        <w:rPr>
          <w:rStyle w:val="Textoennegrita"/>
          <w:rFonts w:ascii="Georgia" w:hAnsi="Georgia"/>
          <w:color w:val="333333"/>
          <w:sz w:val="26"/>
          <w:szCs w:val="26"/>
          <w:lang w:val="pt-PT"/>
        </w:rPr>
        <w:t>horizonte de prosperidade para todos</w:t>
      </w:r>
      <w:r w:rsidRPr="00E50090">
        <w:rPr>
          <w:rFonts w:ascii="Georgia" w:hAnsi="Georgia"/>
          <w:color w:val="333333"/>
          <w:sz w:val="26"/>
          <w:szCs w:val="26"/>
          <w:lang w:val="pt-PT"/>
        </w:rPr>
        <w:t>.</w:t>
      </w:r>
    </w:p>
    <w:p w14:paraId="7CC9B6B9" w14:textId="77777777" w:rsidR="00926044" w:rsidRDefault="00926044">
      <w:pPr>
        <w:rPr>
          <w:lang w:val="pt-PT"/>
        </w:rPr>
      </w:pPr>
    </w:p>
    <w:p w14:paraId="604A130A" w14:textId="73357278" w:rsidR="00E50090" w:rsidRDefault="00E50090">
      <w:pPr>
        <w:rPr>
          <w:lang w:val="pt-PT"/>
        </w:rPr>
      </w:pPr>
      <w:hyperlink r:id="rId16" w:history="1">
        <w:r w:rsidRPr="00036E7A">
          <w:rPr>
            <w:rStyle w:val="Hipervnculo"/>
            <w:lang w:val="pt-PT"/>
          </w:rPr>
          <w:t>https://www.ihu.unisinos.br/634750-cop28-por-um-futuro-de-bem-estar-longe-dos-combustiveis-fosseis</w:t>
        </w:r>
      </w:hyperlink>
    </w:p>
    <w:p w14:paraId="71A0A09E" w14:textId="77777777" w:rsidR="00E50090" w:rsidRPr="00E50090" w:rsidRDefault="00E50090">
      <w:pPr>
        <w:rPr>
          <w:lang w:val="pt-PT"/>
        </w:rPr>
      </w:pPr>
    </w:p>
    <w:sectPr w:rsidR="00E50090" w:rsidRPr="00E50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90"/>
    <w:rsid w:val="00926044"/>
    <w:rsid w:val="00E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D0A"/>
  <w15:chartTrackingRefBased/>
  <w15:docId w15:val="{3A2F1997-5819-4A98-8DD7-A412445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character" w:styleId="Textoennegrita">
    <w:name w:val="Strong"/>
    <w:basedOn w:val="Fuentedeprrafopredeter"/>
    <w:uiPriority w:val="22"/>
    <w:qFormat/>
    <w:rsid w:val="00E500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009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009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5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159-entrevistas/612262-a-emergencia-climatica-nos-coloca-diante-da-tarefa-inadiavel-de-colocar-o-carvao-como-peca-de-museu-entrevista-especial-com-eduardo-raguse" TargetMode="External"/><Relationship Id="rId13" Type="http://schemas.openxmlformats.org/officeDocument/2006/relationships/hyperlink" Target="https://www.ihu.unisinos.br/610853-as-petroleiras-vao-resistir-a-%20descarbonizacao-entrevista-com-andreas-mal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sobre-o-ihu/rede-sjcias/cepat" TargetMode="External"/><Relationship Id="rId12" Type="http://schemas.openxmlformats.org/officeDocument/2006/relationships/hyperlink" Target="https://ihu.unisinos.br/categorias/621780-a-persistente-tirania-do-petroleo-artigo-de-michael-t-kla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634750-cop28-por-um-futuro-de-bem-estar-longe-dos-combustiveis-fosse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hu.unisinos.br/621860-o-fracasso-do-acordo-de-paris-causas-%20%20e-alternativas" TargetMode="External"/><Relationship Id="rId11" Type="http://schemas.openxmlformats.org/officeDocument/2006/relationships/hyperlink" Target="https://www.ihu.unisinos.br/categorias/632335-pico-de-consumo-de-combustiveis-fosseis-sera-antes-de-2030-preve-iea" TargetMode="External"/><Relationship Id="rId5" Type="http://schemas.openxmlformats.org/officeDocument/2006/relationships/hyperlink" Target="https://www.ihu.unisinos.br/categorias/634433-prova-de-fogo-para-o-financiamento-climatico-na-cop28" TargetMode="External"/><Relationship Id="rId15" Type="http://schemas.openxmlformats.org/officeDocument/2006/relationships/hyperlink" Target="https://www.ihu.unisinos.br/categorias/629291-a-luta-de-classes-e-uma-questao-de-habitabilidade-do-planeta-entrevista-com-nicolas-truong" TargetMode="External"/><Relationship Id="rId10" Type="http://schemas.openxmlformats.org/officeDocument/2006/relationships/hyperlink" Target="https://www.ihu.unisinos.br/categorias/632618-o-brasil-da-agenda-verde-e-do-petroleo-na-foz-do-amazonas" TargetMode="External"/><Relationship Id="rId4" Type="http://schemas.openxmlformats.org/officeDocument/2006/relationships/hyperlink" Target="https://www.ihu.unisinos.br/categorias/614422-conheca-5-gases-poluentes-que-respiramos-todos-os-dias" TargetMode="External"/><Relationship Id="rId9" Type="http://schemas.openxmlformats.org/officeDocument/2006/relationships/hyperlink" Target="https://www.ihu.unisinos.br/noticias/44077-o-mundo-empresarial-esta-muito-a-frente-dos-politicos-no-que-diz-respeito-as-mudancas-climaticas-entrevista-com-nicholas-stern" TargetMode="External"/><Relationship Id="rId14" Type="http://schemas.openxmlformats.org/officeDocument/2006/relationships/hyperlink" Target="https://www.ihu.unisinos.br/categorias/625180-pesquisa-indica-potenciais-do-brasil-na-producao-de-hidrogenio-ver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2023-11-30T17:18:00Z</dcterms:created>
  <dcterms:modified xsi:type="dcterms:W3CDTF">2023-11-30T17:20:00Z</dcterms:modified>
</cp:coreProperties>
</file>