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80A77" w14:textId="77777777" w:rsidR="000A441C" w:rsidRPr="000A441C" w:rsidRDefault="000A441C" w:rsidP="000A441C">
      <w:pPr>
        <w:shd w:val="clear" w:color="auto" w:fill="FFFFFF"/>
        <w:spacing w:before="100" w:beforeAutospacing="1" w:after="100" w:afterAutospacing="1" w:line="240" w:lineRule="auto"/>
        <w:jc w:val="center"/>
        <w:rPr>
          <w:rFonts w:ascii="Arial" w:eastAsia="Times New Roman" w:hAnsi="Arial" w:cs="Arial"/>
          <w:color w:val="222222"/>
          <w:sz w:val="24"/>
          <w:szCs w:val="24"/>
          <w:lang w:val="es-UY" w:eastAsia="es-UY"/>
        </w:rPr>
      </w:pPr>
      <w:r w:rsidRPr="000A441C">
        <w:rPr>
          <w:rFonts w:ascii="Arial" w:eastAsia="Times New Roman" w:hAnsi="Arial" w:cs="Arial"/>
          <w:color w:val="222222"/>
          <w:sz w:val="24"/>
          <w:szCs w:val="24"/>
          <w:lang w:val="es-UY" w:eastAsia="es-UY"/>
        </w:rPr>
        <w:t> </w:t>
      </w:r>
      <w:r w:rsidRPr="000A441C">
        <w:rPr>
          <w:rFonts w:ascii="Arial" w:eastAsia="Times New Roman" w:hAnsi="Arial" w:cs="Arial"/>
          <w:b/>
          <w:bCs/>
          <w:color w:val="222222"/>
          <w:sz w:val="36"/>
          <w:szCs w:val="36"/>
          <w:lang w:val="es-UY" w:eastAsia="es-UY"/>
        </w:rPr>
        <w:t>Dios no discrimina a las personas, y la prueba es su trato con los pobres</w:t>
      </w:r>
    </w:p>
    <w:p w14:paraId="31261FC5" w14:textId="77777777" w:rsidR="000A441C" w:rsidRPr="000A441C" w:rsidRDefault="000A441C" w:rsidP="000A441C">
      <w:pPr>
        <w:shd w:val="clear" w:color="auto" w:fill="FFFFFF"/>
        <w:spacing w:after="0" w:line="240" w:lineRule="auto"/>
        <w:jc w:val="center"/>
        <w:rPr>
          <w:rFonts w:ascii="Arial" w:eastAsia="Times New Roman" w:hAnsi="Arial" w:cs="Arial"/>
          <w:color w:val="222222"/>
          <w:sz w:val="24"/>
          <w:szCs w:val="24"/>
          <w:lang w:val="es-UY" w:eastAsia="es-UY"/>
        </w:rPr>
      </w:pPr>
      <w:r w:rsidRPr="000A441C">
        <w:rPr>
          <w:rFonts w:ascii="Arial" w:eastAsia="Times New Roman" w:hAnsi="Arial" w:cs="Arial"/>
          <w:color w:val="222222"/>
          <w:sz w:val="24"/>
          <w:szCs w:val="24"/>
          <w:lang w:val="es-UY" w:eastAsia="es-UY"/>
        </w:rPr>
        <w:t>DOMINGO TRIGÉSIMO - "C"</w:t>
      </w:r>
    </w:p>
    <w:p w14:paraId="1E9D864F" w14:textId="77777777" w:rsidR="000A441C" w:rsidRPr="000A441C" w:rsidRDefault="000A441C" w:rsidP="000A441C">
      <w:pPr>
        <w:shd w:val="clear" w:color="auto" w:fill="FFFFFF"/>
        <w:spacing w:after="0" w:line="240" w:lineRule="auto"/>
        <w:jc w:val="center"/>
        <w:rPr>
          <w:rFonts w:ascii="Arial" w:eastAsia="Times New Roman" w:hAnsi="Arial" w:cs="Arial"/>
          <w:color w:val="222222"/>
          <w:sz w:val="24"/>
          <w:szCs w:val="24"/>
          <w:lang w:val="es-UY" w:eastAsia="es-UY"/>
        </w:rPr>
      </w:pPr>
      <w:r w:rsidRPr="000A441C">
        <w:rPr>
          <w:rFonts w:ascii="Arial" w:eastAsia="Times New Roman" w:hAnsi="Arial" w:cs="Arial"/>
          <w:color w:val="222222"/>
          <w:sz w:val="24"/>
          <w:szCs w:val="24"/>
          <w:lang w:val="es-UY" w:eastAsia="es-UY"/>
        </w:rPr>
        <w:t> </w:t>
      </w:r>
    </w:p>
    <w:p w14:paraId="1C3651F4" w14:textId="77777777" w:rsidR="000A441C" w:rsidRPr="000A441C" w:rsidRDefault="000A441C" w:rsidP="000A441C">
      <w:pPr>
        <w:shd w:val="clear" w:color="auto" w:fill="FFFFFF"/>
        <w:spacing w:after="0" w:line="240" w:lineRule="auto"/>
        <w:jc w:val="right"/>
        <w:rPr>
          <w:rFonts w:ascii="Arial" w:eastAsia="Times New Roman" w:hAnsi="Arial" w:cs="Arial"/>
          <w:color w:val="222222"/>
          <w:sz w:val="24"/>
          <w:szCs w:val="24"/>
          <w:lang w:val="es-UY" w:eastAsia="es-UY"/>
        </w:rPr>
      </w:pPr>
      <w:r w:rsidRPr="000A441C">
        <w:rPr>
          <w:rFonts w:ascii="Arial" w:eastAsia="Times New Roman" w:hAnsi="Arial" w:cs="Arial"/>
          <w:i/>
          <w:iCs/>
          <w:color w:val="222222"/>
          <w:sz w:val="24"/>
          <w:szCs w:val="24"/>
          <w:lang w:val="es-UY" w:eastAsia="es-UY"/>
        </w:rPr>
        <w:t>Eduardo de la Serna</w:t>
      </w:r>
    </w:p>
    <w:p w14:paraId="6AF2BB87" w14:textId="77777777" w:rsidR="000A441C" w:rsidRPr="000A441C" w:rsidRDefault="000A441C" w:rsidP="000A441C">
      <w:pPr>
        <w:shd w:val="clear" w:color="auto" w:fill="FFFFFF"/>
        <w:spacing w:after="240" w:line="240" w:lineRule="auto"/>
        <w:rPr>
          <w:rFonts w:ascii="Arial" w:eastAsia="Times New Roman" w:hAnsi="Arial" w:cs="Arial"/>
          <w:color w:val="222222"/>
          <w:sz w:val="24"/>
          <w:szCs w:val="24"/>
          <w:lang w:val="es-UY" w:eastAsia="es-UY"/>
        </w:rPr>
      </w:pPr>
      <w:r w:rsidRPr="000A441C">
        <w:rPr>
          <w:rFonts w:ascii="Arial" w:eastAsia="Times New Roman" w:hAnsi="Arial" w:cs="Arial"/>
          <w:color w:val="222222"/>
          <w:sz w:val="24"/>
          <w:szCs w:val="24"/>
          <w:lang w:val="es-UY" w:eastAsia="es-UY"/>
        </w:rPr>
        <w:t> </w:t>
      </w:r>
    </w:p>
    <w:p w14:paraId="7D112B97" w14:textId="62FBC91C" w:rsidR="000A441C" w:rsidRPr="000A441C" w:rsidRDefault="000A441C" w:rsidP="000A441C">
      <w:pPr>
        <w:shd w:val="clear" w:color="auto" w:fill="FFFFFF"/>
        <w:spacing w:after="0" w:line="240" w:lineRule="auto"/>
        <w:jc w:val="center"/>
        <w:rPr>
          <w:rFonts w:ascii="Arial" w:eastAsia="Times New Roman" w:hAnsi="Arial" w:cs="Arial"/>
          <w:color w:val="222222"/>
          <w:sz w:val="24"/>
          <w:szCs w:val="24"/>
          <w:lang w:val="es-UY" w:eastAsia="es-UY"/>
        </w:rPr>
      </w:pPr>
      <w:r>
        <w:rPr>
          <w:rFonts w:ascii="Arial" w:eastAsia="Times New Roman" w:hAnsi="Arial" w:cs="Arial"/>
          <w:noProof/>
          <w:color w:val="222222"/>
          <w:sz w:val="24"/>
          <w:szCs w:val="24"/>
          <w:lang w:val="es-UY" w:eastAsia="es-UY"/>
        </w:rPr>
        <w:drawing>
          <wp:inline distT="0" distB="0" distL="0" distR="0" wp14:anchorId="5D3290A1" wp14:editId="03295057">
            <wp:extent cx="3048000" cy="24669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2466975"/>
                    </a:xfrm>
                    <a:prstGeom prst="rect">
                      <a:avLst/>
                    </a:prstGeom>
                    <a:noFill/>
                  </pic:spPr>
                </pic:pic>
              </a:graphicData>
            </a:graphic>
          </wp:inline>
        </w:drawing>
      </w:r>
    </w:p>
    <w:p w14:paraId="16C2424F" w14:textId="77777777" w:rsidR="000A441C" w:rsidRPr="000A441C" w:rsidRDefault="000A441C" w:rsidP="000A441C">
      <w:pPr>
        <w:shd w:val="clear" w:color="auto" w:fill="FFFFFF"/>
        <w:spacing w:after="240" w:line="240" w:lineRule="auto"/>
        <w:rPr>
          <w:rFonts w:ascii="Arial" w:eastAsia="Times New Roman" w:hAnsi="Arial" w:cs="Arial"/>
          <w:color w:val="222222"/>
          <w:sz w:val="24"/>
          <w:szCs w:val="24"/>
          <w:lang w:val="es-UY" w:eastAsia="es-UY"/>
        </w:rPr>
      </w:pPr>
      <w:r w:rsidRPr="000A441C">
        <w:rPr>
          <w:rFonts w:ascii="Arial" w:eastAsia="Times New Roman" w:hAnsi="Arial" w:cs="Arial"/>
          <w:color w:val="222222"/>
          <w:sz w:val="24"/>
          <w:szCs w:val="24"/>
          <w:lang w:val="es-UY" w:eastAsia="es-UY"/>
        </w:rPr>
        <w:t> </w:t>
      </w:r>
    </w:p>
    <w:p w14:paraId="35768D51" w14:textId="77777777" w:rsidR="000A441C" w:rsidRPr="000A441C" w:rsidRDefault="000A441C" w:rsidP="000A441C">
      <w:pPr>
        <w:shd w:val="clear" w:color="auto" w:fill="FFFFFF"/>
        <w:spacing w:after="0" w:line="240" w:lineRule="auto"/>
        <w:rPr>
          <w:rFonts w:ascii="Arial" w:eastAsia="Times New Roman" w:hAnsi="Arial" w:cs="Arial"/>
          <w:color w:val="222222"/>
          <w:sz w:val="24"/>
          <w:szCs w:val="24"/>
          <w:lang w:val="es-UY" w:eastAsia="es-UY"/>
        </w:rPr>
      </w:pPr>
      <w:r w:rsidRPr="000A441C">
        <w:rPr>
          <w:rFonts w:ascii="Arial" w:eastAsia="Times New Roman" w:hAnsi="Arial" w:cs="Arial"/>
          <w:b/>
          <w:bCs/>
          <w:color w:val="222222"/>
          <w:sz w:val="24"/>
          <w:szCs w:val="24"/>
          <w:lang w:val="es-UY" w:eastAsia="es-UY"/>
        </w:rPr>
        <w:t>Lectura del libro del Eclesiástico</w:t>
      </w:r>
      <w:r w:rsidRPr="000A441C">
        <w:rPr>
          <w:rFonts w:ascii="Arial" w:eastAsia="Times New Roman" w:hAnsi="Arial" w:cs="Arial"/>
          <w:color w:val="222222"/>
          <w:sz w:val="24"/>
          <w:szCs w:val="24"/>
          <w:lang w:val="es-UY" w:eastAsia="es-UY"/>
        </w:rPr>
        <w:t>     35, 12-14. 16-18</w:t>
      </w:r>
    </w:p>
    <w:p w14:paraId="2018343E" w14:textId="77777777" w:rsidR="000A441C" w:rsidRPr="000A441C" w:rsidRDefault="000A441C" w:rsidP="000A441C">
      <w:pPr>
        <w:shd w:val="clear" w:color="auto" w:fill="FFFFFF"/>
        <w:spacing w:after="0" w:line="240" w:lineRule="auto"/>
        <w:rPr>
          <w:rFonts w:ascii="Arial" w:eastAsia="Times New Roman" w:hAnsi="Arial" w:cs="Arial"/>
          <w:color w:val="222222"/>
          <w:sz w:val="24"/>
          <w:szCs w:val="24"/>
          <w:lang w:val="es-UY" w:eastAsia="es-UY"/>
        </w:rPr>
      </w:pPr>
      <w:r w:rsidRPr="000A441C">
        <w:rPr>
          <w:rFonts w:ascii="Arial" w:eastAsia="Times New Roman" w:hAnsi="Arial" w:cs="Arial"/>
          <w:color w:val="222222"/>
          <w:sz w:val="24"/>
          <w:szCs w:val="24"/>
          <w:lang w:val="es-UY" w:eastAsia="es-UY"/>
        </w:rPr>
        <w:t> </w:t>
      </w:r>
    </w:p>
    <w:p w14:paraId="5B9903DE" w14:textId="77777777" w:rsidR="000A441C" w:rsidRPr="000A441C" w:rsidRDefault="000A441C" w:rsidP="000A441C">
      <w:pPr>
        <w:shd w:val="clear" w:color="auto" w:fill="FFFFFF"/>
        <w:spacing w:after="0" w:line="240" w:lineRule="auto"/>
        <w:rPr>
          <w:rFonts w:ascii="Arial" w:eastAsia="Times New Roman" w:hAnsi="Arial" w:cs="Arial"/>
          <w:color w:val="222222"/>
          <w:sz w:val="24"/>
          <w:szCs w:val="24"/>
          <w:lang w:val="es-UY" w:eastAsia="es-UY"/>
        </w:rPr>
      </w:pPr>
      <w:r w:rsidRPr="000A441C">
        <w:rPr>
          <w:rFonts w:ascii="Arial" w:eastAsia="Times New Roman" w:hAnsi="Arial" w:cs="Arial"/>
          <w:i/>
          <w:iCs/>
          <w:color w:val="222222"/>
          <w:sz w:val="24"/>
          <w:szCs w:val="24"/>
          <w:lang w:val="es-UY" w:eastAsia="es-UY"/>
        </w:rPr>
        <w:t>Resumen: En el encuentro de la humanidad con Dios es habitual que el culto sea vacío, y la vida no sea coherente con lo que Dios pretende. Pero Dios no se deja sobornar, y es justo. No hace injusticia en favor de los poderosos mirando la gloria de los ricos, sino que es justo con el pobre.</w:t>
      </w:r>
    </w:p>
    <w:p w14:paraId="18363138" w14:textId="77777777" w:rsidR="000A441C" w:rsidRPr="000A441C" w:rsidRDefault="000A441C" w:rsidP="000A441C">
      <w:pPr>
        <w:shd w:val="clear" w:color="auto" w:fill="FFFFFF"/>
        <w:spacing w:after="0" w:line="240" w:lineRule="auto"/>
        <w:jc w:val="both"/>
        <w:rPr>
          <w:rFonts w:ascii="Arial" w:eastAsia="Times New Roman" w:hAnsi="Arial" w:cs="Arial"/>
          <w:color w:val="222222"/>
          <w:sz w:val="24"/>
          <w:szCs w:val="24"/>
          <w:lang w:val="es-UY" w:eastAsia="es-UY"/>
        </w:rPr>
      </w:pPr>
      <w:r w:rsidRPr="000A441C">
        <w:rPr>
          <w:rFonts w:ascii="Arial" w:eastAsia="Times New Roman" w:hAnsi="Arial" w:cs="Arial"/>
          <w:color w:val="222222"/>
          <w:sz w:val="24"/>
          <w:szCs w:val="24"/>
          <w:lang w:val="es-UY" w:eastAsia="es-UY"/>
        </w:rPr>
        <w:t> </w:t>
      </w:r>
    </w:p>
    <w:p w14:paraId="720AF573" w14:textId="77777777" w:rsidR="000A441C" w:rsidRPr="000A441C" w:rsidRDefault="000A441C" w:rsidP="000A441C">
      <w:pPr>
        <w:shd w:val="clear" w:color="auto" w:fill="FFFFFF"/>
        <w:spacing w:after="0" w:line="240" w:lineRule="auto"/>
        <w:jc w:val="both"/>
        <w:rPr>
          <w:rFonts w:ascii="Arial" w:eastAsia="Times New Roman" w:hAnsi="Arial" w:cs="Arial"/>
          <w:color w:val="222222"/>
          <w:sz w:val="24"/>
          <w:szCs w:val="24"/>
          <w:lang w:val="es-UY" w:eastAsia="es-UY"/>
        </w:rPr>
      </w:pPr>
      <w:r w:rsidRPr="000A441C">
        <w:rPr>
          <w:rFonts w:ascii="Arial" w:eastAsia="Times New Roman" w:hAnsi="Arial" w:cs="Arial"/>
          <w:color w:val="222222"/>
          <w:sz w:val="24"/>
          <w:szCs w:val="24"/>
          <w:lang w:val="es-UY" w:eastAsia="es-UY"/>
        </w:rPr>
        <w:t xml:space="preserve">El ser humano suele estar convencido que a Dios se le agrada (o se consigue de él lo que pedimos) cuando le damos culto. Sea este el culto que </w:t>
      </w:r>
      <w:proofErr w:type="gramStart"/>
      <w:r w:rsidRPr="000A441C">
        <w:rPr>
          <w:rFonts w:ascii="Arial" w:eastAsia="Times New Roman" w:hAnsi="Arial" w:cs="Arial"/>
          <w:color w:val="222222"/>
          <w:sz w:val="24"/>
          <w:szCs w:val="24"/>
          <w:lang w:val="es-UY" w:eastAsia="es-UY"/>
        </w:rPr>
        <w:t>fuere,</w:t>
      </w:r>
      <w:proofErr w:type="gramEnd"/>
      <w:r w:rsidRPr="000A441C">
        <w:rPr>
          <w:rFonts w:ascii="Arial" w:eastAsia="Times New Roman" w:hAnsi="Arial" w:cs="Arial"/>
          <w:color w:val="222222"/>
          <w:sz w:val="24"/>
          <w:szCs w:val="24"/>
          <w:lang w:val="es-UY" w:eastAsia="es-UY"/>
        </w:rPr>
        <w:t xml:space="preserve"> es una convicción firme que el encuentro con la divinidad se produce en ese tiempo y lugar sagrado. Los profetas –en especial los del </w:t>
      </w:r>
      <w:proofErr w:type="spellStart"/>
      <w:r w:rsidRPr="000A441C">
        <w:rPr>
          <w:rFonts w:ascii="Arial" w:eastAsia="Times New Roman" w:hAnsi="Arial" w:cs="Arial"/>
          <w:color w:val="222222"/>
          <w:sz w:val="24"/>
          <w:szCs w:val="24"/>
          <w:lang w:val="es-UY" w:eastAsia="es-UY"/>
        </w:rPr>
        <w:t>pre-exilio</w:t>
      </w:r>
      <w:proofErr w:type="spellEnd"/>
      <w:r w:rsidRPr="000A441C">
        <w:rPr>
          <w:rFonts w:ascii="Arial" w:eastAsia="Times New Roman" w:hAnsi="Arial" w:cs="Arial"/>
          <w:color w:val="222222"/>
          <w:sz w:val="24"/>
          <w:szCs w:val="24"/>
          <w:lang w:val="es-UY" w:eastAsia="es-UY"/>
        </w:rPr>
        <w:t>- insisten vehementemente que a Dios lo que le agrada es que se haga su voluntad de vivir “</w:t>
      </w:r>
      <w:r w:rsidRPr="000A441C">
        <w:rPr>
          <w:rFonts w:ascii="Arial" w:eastAsia="Times New Roman" w:hAnsi="Arial" w:cs="Arial"/>
          <w:i/>
          <w:iCs/>
          <w:color w:val="222222"/>
          <w:sz w:val="24"/>
          <w:szCs w:val="24"/>
          <w:lang w:val="es-UY" w:eastAsia="es-UY"/>
        </w:rPr>
        <w:t>el derecho y la justicia</w:t>
      </w:r>
      <w:r w:rsidRPr="000A441C">
        <w:rPr>
          <w:rFonts w:ascii="Arial" w:eastAsia="Times New Roman" w:hAnsi="Arial" w:cs="Arial"/>
          <w:color w:val="222222"/>
          <w:sz w:val="24"/>
          <w:szCs w:val="24"/>
          <w:lang w:val="es-UY" w:eastAsia="es-UY"/>
        </w:rPr>
        <w:t xml:space="preserve">”. Y que el culto sin ese presupuesto es un “culto vacío”. En esa misma tradición ben </w:t>
      </w:r>
      <w:proofErr w:type="spellStart"/>
      <w:r w:rsidRPr="000A441C">
        <w:rPr>
          <w:rFonts w:ascii="Arial" w:eastAsia="Times New Roman" w:hAnsi="Arial" w:cs="Arial"/>
          <w:color w:val="222222"/>
          <w:sz w:val="24"/>
          <w:szCs w:val="24"/>
          <w:lang w:val="es-UY" w:eastAsia="es-UY"/>
        </w:rPr>
        <w:t>Sirá</w:t>
      </w:r>
      <w:proofErr w:type="spellEnd"/>
      <w:r w:rsidRPr="000A441C">
        <w:rPr>
          <w:rFonts w:ascii="Arial" w:eastAsia="Times New Roman" w:hAnsi="Arial" w:cs="Arial"/>
          <w:color w:val="222222"/>
          <w:sz w:val="24"/>
          <w:szCs w:val="24"/>
          <w:lang w:val="es-UY" w:eastAsia="es-UY"/>
        </w:rPr>
        <w:t xml:space="preserve"> (el hijo de </w:t>
      </w:r>
      <w:proofErr w:type="spellStart"/>
      <w:r w:rsidRPr="000A441C">
        <w:rPr>
          <w:rFonts w:ascii="Arial" w:eastAsia="Times New Roman" w:hAnsi="Arial" w:cs="Arial"/>
          <w:color w:val="222222"/>
          <w:sz w:val="24"/>
          <w:szCs w:val="24"/>
          <w:lang w:val="es-UY" w:eastAsia="es-UY"/>
        </w:rPr>
        <w:t>Sirá</w:t>
      </w:r>
      <w:proofErr w:type="spellEnd"/>
      <w:r w:rsidRPr="000A441C">
        <w:rPr>
          <w:rFonts w:ascii="Arial" w:eastAsia="Times New Roman" w:hAnsi="Arial" w:cs="Arial"/>
          <w:color w:val="222222"/>
          <w:sz w:val="24"/>
          <w:szCs w:val="24"/>
          <w:lang w:val="es-UY" w:eastAsia="es-UY"/>
        </w:rPr>
        <w:t xml:space="preserve">, autor del libro conocido como Eclesiástico) dedica una </w:t>
      </w:r>
      <w:proofErr w:type="spellStart"/>
      <w:r w:rsidRPr="000A441C">
        <w:rPr>
          <w:rFonts w:ascii="Arial" w:eastAsia="Times New Roman" w:hAnsi="Arial" w:cs="Arial"/>
          <w:color w:val="222222"/>
          <w:sz w:val="24"/>
          <w:szCs w:val="24"/>
          <w:lang w:val="es-UY" w:eastAsia="es-UY"/>
        </w:rPr>
        <w:t>perícopa</w:t>
      </w:r>
      <w:proofErr w:type="spellEnd"/>
      <w:r w:rsidRPr="000A441C">
        <w:rPr>
          <w:rFonts w:ascii="Arial" w:eastAsia="Times New Roman" w:hAnsi="Arial" w:cs="Arial"/>
          <w:color w:val="222222"/>
          <w:sz w:val="24"/>
          <w:szCs w:val="24"/>
          <w:lang w:val="es-UY" w:eastAsia="es-UY"/>
        </w:rPr>
        <w:t xml:space="preserve"> al encuentro con Dios (34,18-35,24). Allí habla de las “</w:t>
      </w:r>
      <w:r w:rsidRPr="000A441C">
        <w:rPr>
          <w:rFonts w:ascii="Arial" w:eastAsia="Times New Roman" w:hAnsi="Arial" w:cs="Arial"/>
          <w:i/>
          <w:iCs/>
          <w:color w:val="222222"/>
          <w:sz w:val="24"/>
          <w:szCs w:val="24"/>
          <w:lang w:val="es-UY" w:eastAsia="es-UY"/>
        </w:rPr>
        <w:t>ofrendas de los injustos</w:t>
      </w:r>
      <w:r w:rsidRPr="000A441C">
        <w:rPr>
          <w:rFonts w:ascii="Arial" w:eastAsia="Times New Roman" w:hAnsi="Arial" w:cs="Arial"/>
          <w:color w:val="222222"/>
          <w:sz w:val="24"/>
          <w:szCs w:val="24"/>
          <w:lang w:val="es-UY" w:eastAsia="es-UY"/>
        </w:rPr>
        <w:t>” (34,19), la ofrenda a costa de los bienes de los pobres (v.20), el ayuno, la purificación y la oración del que vuelve a hacer lo mismo, no tiene valor (vv.25-26), lo que cuenta es cumplir la voluntad de Dios y eso es el verdadero sacrificio (35,1-3). El sacrificio del justo –en cambio- es aceptado por Dios (vv.5-6). Las ofrendas del injusto son como un “chantaje” a Dios (v.11). </w:t>
      </w:r>
    </w:p>
    <w:p w14:paraId="29774141" w14:textId="77777777" w:rsidR="000A441C" w:rsidRPr="000A441C" w:rsidRDefault="000A441C" w:rsidP="000A441C">
      <w:pPr>
        <w:shd w:val="clear" w:color="auto" w:fill="FFFFFF"/>
        <w:spacing w:after="0" w:line="240" w:lineRule="auto"/>
        <w:jc w:val="both"/>
        <w:rPr>
          <w:rFonts w:ascii="Arial" w:eastAsia="Times New Roman" w:hAnsi="Arial" w:cs="Arial"/>
          <w:color w:val="222222"/>
          <w:sz w:val="24"/>
          <w:szCs w:val="24"/>
          <w:lang w:val="es-UY" w:eastAsia="es-UY"/>
        </w:rPr>
      </w:pPr>
      <w:r w:rsidRPr="000A441C">
        <w:rPr>
          <w:rFonts w:ascii="Arial" w:eastAsia="Times New Roman" w:hAnsi="Arial" w:cs="Arial"/>
          <w:color w:val="222222"/>
          <w:sz w:val="24"/>
          <w:szCs w:val="24"/>
          <w:lang w:val="es-UY" w:eastAsia="es-UY"/>
        </w:rPr>
        <w:t> </w:t>
      </w:r>
    </w:p>
    <w:p w14:paraId="5F0F137B" w14:textId="77777777" w:rsidR="000A441C" w:rsidRPr="000A441C" w:rsidRDefault="000A441C" w:rsidP="000A441C">
      <w:pPr>
        <w:shd w:val="clear" w:color="auto" w:fill="FFFFFF"/>
        <w:spacing w:after="0" w:line="240" w:lineRule="auto"/>
        <w:jc w:val="both"/>
        <w:rPr>
          <w:rFonts w:ascii="Arial" w:eastAsia="Times New Roman" w:hAnsi="Arial" w:cs="Arial"/>
          <w:color w:val="222222"/>
          <w:sz w:val="24"/>
          <w:szCs w:val="24"/>
          <w:lang w:val="es-UY" w:eastAsia="es-UY"/>
        </w:rPr>
      </w:pPr>
      <w:r w:rsidRPr="000A441C">
        <w:rPr>
          <w:rFonts w:ascii="Arial" w:eastAsia="Times New Roman" w:hAnsi="Arial" w:cs="Arial"/>
          <w:color w:val="222222"/>
          <w:sz w:val="24"/>
          <w:szCs w:val="24"/>
          <w:lang w:val="es-UY" w:eastAsia="es-UY"/>
        </w:rPr>
        <w:t>En un paralelo constante, el autor compara las obras de justicia o injusticia con las ofrendas agradables o desagradables para Dios:</w:t>
      </w:r>
    </w:p>
    <w:p w14:paraId="606B50B7" w14:textId="77777777" w:rsidR="000A441C" w:rsidRPr="000A441C" w:rsidRDefault="000A441C" w:rsidP="000A441C">
      <w:pPr>
        <w:shd w:val="clear" w:color="auto" w:fill="FFFFFF"/>
        <w:spacing w:after="0" w:line="240" w:lineRule="auto"/>
        <w:jc w:val="both"/>
        <w:rPr>
          <w:rFonts w:ascii="Arial" w:eastAsia="Times New Roman" w:hAnsi="Arial" w:cs="Arial"/>
          <w:color w:val="222222"/>
          <w:sz w:val="24"/>
          <w:szCs w:val="24"/>
          <w:lang w:val="es-UY" w:eastAsia="es-UY"/>
        </w:rPr>
      </w:pPr>
      <w:r w:rsidRPr="000A441C">
        <w:rPr>
          <w:rFonts w:ascii="Arial" w:eastAsia="Times New Roman" w:hAnsi="Arial" w:cs="Arial"/>
          <w:color w:val="222222"/>
          <w:sz w:val="24"/>
          <w:szCs w:val="24"/>
          <w:lang w:val="es-UY" w:eastAsia="es-UY"/>
        </w:rPr>
        <w:t> </w:t>
      </w:r>
    </w:p>
    <w:tbl>
      <w:tblPr>
        <w:tblW w:w="0" w:type="auto"/>
        <w:shd w:val="clear" w:color="auto" w:fill="FFFFFF"/>
        <w:tblCellMar>
          <w:left w:w="0" w:type="dxa"/>
          <w:right w:w="0" w:type="dxa"/>
        </w:tblCellMar>
        <w:tblLook w:val="04A0" w:firstRow="1" w:lastRow="0" w:firstColumn="1" w:lastColumn="0" w:noHBand="0" w:noVBand="1"/>
      </w:tblPr>
      <w:tblGrid>
        <w:gridCol w:w="4247"/>
        <w:gridCol w:w="4237"/>
      </w:tblGrid>
      <w:tr w:rsidR="000A441C" w:rsidRPr="000A441C" w14:paraId="1DE6A30C" w14:textId="77777777" w:rsidTr="000A441C">
        <w:tc>
          <w:tcPr>
            <w:tcW w:w="43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046010" w14:textId="77777777" w:rsidR="000A441C" w:rsidRPr="000A441C" w:rsidRDefault="000A441C" w:rsidP="000A441C">
            <w:pPr>
              <w:spacing w:after="0" w:line="240" w:lineRule="auto"/>
              <w:jc w:val="center"/>
              <w:rPr>
                <w:rFonts w:ascii="Helvetica" w:eastAsia="Times New Roman" w:hAnsi="Helvetica" w:cs="Helvetica"/>
                <w:color w:val="222222"/>
                <w:sz w:val="24"/>
                <w:szCs w:val="24"/>
                <w:lang w:val="es-UY" w:eastAsia="es-UY"/>
              </w:rPr>
            </w:pPr>
            <w:r w:rsidRPr="000A441C">
              <w:rPr>
                <w:rFonts w:ascii="Arial" w:eastAsia="Times New Roman" w:hAnsi="Arial" w:cs="Arial"/>
                <w:i/>
                <w:iCs/>
                <w:color w:val="222222"/>
                <w:sz w:val="24"/>
                <w:szCs w:val="24"/>
                <w:lang w:val="es-UY" w:eastAsia="es-UY"/>
              </w:rPr>
              <w:lastRenderedPageBreak/>
              <w:t>hecho real</w:t>
            </w:r>
          </w:p>
        </w:tc>
        <w:tc>
          <w:tcPr>
            <w:tcW w:w="432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2E608A7" w14:textId="77777777" w:rsidR="000A441C" w:rsidRPr="000A441C" w:rsidRDefault="000A441C" w:rsidP="000A441C">
            <w:pPr>
              <w:spacing w:after="0" w:line="240" w:lineRule="auto"/>
              <w:jc w:val="center"/>
              <w:rPr>
                <w:rFonts w:ascii="Helvetica" w:eastAsia="Times New Roman" w:hAnsi="Helvetica" w:cs="Helvetica"/>
                <w:color w:val="222222"/>
                <w:sz w:val="24"/>
                <w:szCs w:val="24"/>
                <w:lang w:val="es-UY" w:eastAsia="es-UY"/>
              </w:rPr>
            </w:pPr>
            <w:r w:rsidRPr="000A441C">
              <w:rPr>
                <w:rFonts w:ascii="Arial" w:eastAsia="Times New Roman" w:hAnsi="Arial" w:cs="Arial"/>
                <w:i/>
                <w:iCs/>
                <w:color w:val="222222"/>
                <w:sz w:val="24"/>
                <w:szCs w:val="24"/>
                <w:lang w:val="es-UY" w:eastAsia="es-UY"/>
              </w:rPr>
              <w:t>Es comparable a</w:t>
            </w:r>
          </w:p>
        </w:tc>
      </w:tr>
      <w:tr w:rsidR="000A441C" w:rsidRPr="000A441C" w14:paraId="226E10C2" w14:textId="77777777" w:rsidTr="000A441C">
        <w:tc>
          <w:tcPr>
            <w:tcW w:w="43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409B590" w14:textId="77777777" w:rsidR="000A441C" w:rsidRPr="000A441C" w:rsidRDefault="000A441C" w:rsidP="000A441C">
            <w:pPr>
              <w:spacing w:after="0" w:line="240" w:lineRule="auto"/>
              <w:jc w:val="both"/>
              <w:rPr>
                <w:rFonts w:ascii="Helvetica" w:eastAsia="Times New Roman" w:hAnsi="Helvetica" w:cs="Helvetica"/>
                <w:color w:val="222222"/>
                <w:sz w:val="24"/>
                <w:szCs w:val="24"/>
                <w:lang w:val="es-UY" w:eastAsia="es-UY"/>
              </w:rPr>
            </w:pPr>
            <w:r w:rsidRPr="000A441C">
              <w:rPr>
                <w:rFonts w:ascii="Arial" w:eastAsia="Times New Roman" w:hAnsi="Arial" w:cs="Arial"/>
                <w:color w:val="222222"/>
                <w:sz w:val="24"/>
                <w:szCs w:val="24"/>
                <w:lang w:val="es-UY" w:eastAsia="es-UY"/>
              </w:rPr>
              <w:t>quitar a los pobres para ofrecer sacrificio.</w:t>
            </w:r>
          </w:p>
        </w:tc>
        <w:tc>
          <w:tcPr>
            <w:tcW w:w="4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87239C" w14:textId="77777777" w:rsidR="000A441C" w:rsidRPr="000A441C" w:rsidRDefault="000A441C" w:rsidP="000A441C">
            <w:pPr>
              <w:spacing w:after="0" w:line="240" w:lineRule="auto"/>
              <w:jc w:val="both"/>
              <w:rPr>
                <w:rFonts w:ascii="Helvetica" w:eastAsia="Times New Roman" w:hAnsi="Helvetica" w:cs="Helvetica"/>
                <w:color w:val="222222"/>
                <w:sz w:val="24"/>
                <w:szCs w:val="24"/>
                <w:lang w:val="es-UY" w:eastAsia="es-UY"/>
              </w:rPr>
            </w:pPr>
            <w:r w:rsidRPr="000A441C">
              <w:rPr>
                <w:rFonts w:ascii="Arial" w:eastAsia="Times New Roman" w:hAnsi="Arial" w:cs="Arial"/>
                <w:color w:val="222222"/>
                <w:sz w:val="20"/>
                <w:szCs w:val="20"/>
                <w:vertAlign w:val="superscript"/>
                <w:lang w:val="es-UY" w:eastAsia="es-UY"/>
              </w:rPr>
              <w:t>20</w:t>
            </w:r>
            <w:r w:rsidRPr="000A441C">
              <w:rPr>
                <w:rFonts w:ascii="Arial" w:eastAsia="Times New Roman" w:hAnsi="Arial" w:cs="Arial"/>
                <w:color w:val="222222"/>
                <w:sz w:val="24"/>
                <w:szCs w:val="24"/>
                <w:lang w:val="es-UY" w:eastAsia="es-UY"/>
              </w:rPr>
              <w:t> es sacrificar un hijo delante de su padre</w:t>
            </w:r>
          </w:p>
        </w:tc>
      </w:tr>
      <w:tr w:rsidR="000A441C" w:rsidRPr="000A441C" w14:paraId="7948EFDC" w14:textId="77777777" w:rsidTr="000A441C">
        <w:tc>
          <w:tcPr>
            <w:tcW w:w="43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385AA54" w14:textId="77777777" w:rsidR="000A441C" w:rsidRPr="000A441C" w:rsidRDefault="000A441C" w:rsidP="000A441C">
            <w:pPr>
              <w:spacing w:after="0" w:line="240" w:lineRule="auto"/>
              <w:jc w:val="both"/>
              <w:rPr>
                <w:rFonts w:ascii="Helvetica" w:eastAsia="Times New Roman" w:hAnsi="Helvetica" w:cs="Helvetica"/>
                <w:color w:val="222222"/>
                <w:sz w:val="24"/>
                <w:szCs w:val="24"/>
                <w:lang w:val="es-UY" w:eastAsia="es-UY"/>
              </w:rPr>
            </w:pPr>
            <w:r w:rsidRPr="000A441C">
              <w:rPr>
                <w:rFonts w:ascii="Arial" w:eastAsia="Times New Roman" w:hAnsi="Arial" w:cs="Arial"/>
                <w:color w:val="222222"/>
                <w:sz w:val="20"/>
                <w:szCs w:val="20"/>
                <w:vertAlign w:val="superscript"/>
                <w:lang w:val="es-UY" w:eastAsia="es-UY"/>
              </w:rPr>
              <w:t>21</w:t>
            </w:r>
            <w:r w:rsidRPr="000A441C">
              <w:rPr>
                <w:rFonts w:ascii="Arial" w:eastAsia="Times New Roman" w:hAnsi="Arial" w:cs="Arial"/>
                <w:color w:val="222222"/>
                <w:sz w:val="24"/>
                <w:szCs w:val="24"/>
                <w:lang w:val="es-UY" w:eastAsia="es-UY"/>
              </w:rPr>
              <w:t> El pan de la limosna es vida del pobre,</w:t>
            </w:r>
          </w:p>
        </w:tc>
        <w:tc>
          <w:tcPr>
            <w:tcW w:w="4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E46022" w14:textId="77777777" w:rsidR="000A441C" w:rsidRPr="000A441C" w:rsidRDefault="000A441C" w:rsidP="000A441C">
            <w:pPr>
              <w:spacing w:after="0" w:line="240" w:lineRule="auto"/>
              <w:jc w:val="both"/>
              <w:rPr>
                <w:rFonts w:ascii="Helvetica" w:eastAsia="Times New Roman" w:hAnsi="Helvetica" w:cs="Helvetica"/>
                <w:color w:val="222222"/>
                <w:sz w:val="24"/>
                <w:szCs w:val="24"/>
                <w:lang w:val="es-UY" w:eastAsia="es-UY"/>
              </w:rPr>
            </w:pPr>
            <w:r w:rsidRPr="000A441C">
              <w:rPr>
                <w:rFonts w:ascii="Arial" w:eastAsia="Times New Roman" w:hAnsi="Arial" w:cs="Arial"/>
                <w:color w:val="222222"/>
                <w:sz w:val="24"/>
                <w:szCs w:val="24"/>
                <w:lang w:val="es-UY" w:eastAsia="es-UY"/>
              </w:rPr>
              <w:t>  el que se lo niega es homicida;</w:t>
            </w:r>
          </w:p>
        </w:tc>
      </w:tr>
      <w:tr w:rsidR="000A441C" w:rsidRPr="000A441C" w14:paraId="3D446EAB" w14:textId="77777777" w:rsidTr="000A441C">
        <w:tc>
          <w:tcPr>
            <w:tcW w:w="43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26C042" w14:textId="77777777" w:rsidR="000A441C" w:rsidRPr="000A441C" w:rsidRDefault="000A441C" w:rsidP="000A441C">
            <w:pPr>
              <w:spacing w:after="0" w:line="240" w:lineRule="auto"/>
              <w:jc w:val="both"/>
              <w:rPr>
                <w:rFonts w:ascii="Helvetica" w:eastAsia="Times New Roman" w:hAnsi="Helvetica" w:cs="Helvetica"/>
                <w:color w:val="222222"/>
                <w:sz w:val="24"/>
                <w:szCs w:val="24"/>
                <w:lang w:val="es-UY" w:eastAsia="es-UY"/>
              </w:rPr>
            </w:pPr>
            <w:r w:rsidRPr="000A441C">
              <w:rPr>
                <w:rFonts w:ascii="Arial" w:eastAsia="Times New Roman" w:hAnsi="Arial" w:cs="Arial"/>
                <w:color w:val="222222"/>
                <w:sz w:val="24"/>
                <w:szCs w:val="24"/>
                <w:lang w:val="es-UY" w:eastAsia="es-UY"/>
              </w:rPr>
              <w:t>le quita el sustento,</w:t>
            </w:r>
          </w:p>
        </w:tc>
        <w:tc>
          <w:tcPr>
            <w:tcW w:w="4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AA8F33" w14:textId="77777777" w:rsidR="000A441C" w:rsidRPr="000A441C" w:rsidRDefault="000A441C" w:rsidP="000A441C">
            <w:pPr>
              <w:spacing w:after="0" w:line="240" w:lineRule="auto"/>
              <w:jc w:val="both"/>
              <w:rPr>
                <w:rFonts w:ascii="Helvetica" w:eastAsia="Times New Roman" w:hAnsi="Helvetica" w:cs="Helvetica"/>
                <w:color w:val="222222"/>
                <w:sz w:val="24"/>
                <w:szCs w:val="24"/>
                <w:lang w:val="es-UY" w:eastAsia="es-UY"/>
              </w:rPr>
            </w:pPr>
            <w:r w:rsidRPr="000A441C">
              <w:rPr>
                <w:rFonts w:ascii="Arial" w:eastAsia="Times New Roman" w:hAnsi="Arial" w:cs="Arial"/>
                <w:color w:val="222222"/>
                <w:sz w:val="20"/>
                <w:szCs w:val="20"/>
                <w:vertAlign w:val="superscript"/>
                <w:lang w:val="es-UY" w:eastAsia="es-UY"/>
              </w:rPr>
              <w:t>22</w:t>
            </w:r>
            <w:r w:rsidRPr="000A441C">
              <w:rPr>
                <w:rFonts w:ascii="Arial" w:eastAsia="Times New Roman" w:hAnsi="Arial" w:cs="Arial"/>
                <w:color w:val="222222"/>
                <w:sz w:val="24"/>
                <w:szCs w:val="24"/>
                <w:lang w:val="es-UY" w:eastAsia="es-UY"/>
              </w:rPr>
              <w:t> mata a su prójimo quien</w:t>
            </w:r>
          </w:p>
        </w:tc>
      </w:tr>
      <w:tr w:rsidR="000A441C" w:rsidRPr="000A441C" w14:paraId="62D39B22" w14:textId="77777777" w:rsidTr="000A441C">
        <w:tc>
          <w:tcPr>
            <w:tcW w:w="43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556797B" w14:textId="77777777" w:rsidR="000A441C" w:rsidRPr="000A441C" w:rsidRDefault="000A441C" w:rsidP="000A441C">
            <w:pPr>
              <w:spacing w:after="0" w:line="240" w:lineRule="auto"/>
              <w:jc w:val="both"/>
              <w:rPr>
                <w:rFonts w:ascii="Helvetica" w:eastAsia="Times New Roman" w:hAnsi="Helvetica" w:cs="Helvetica"/>
                <w:color w:val="222222"/>
                <w:sz w:val="24"/>
                <w:szCs w:val="24"/>
                <w:lang w:val="es-UY" w:eastAsia="es-UY"/>
              </w:rPr>
            </w:pPr>
            <w:r w:rsidRPr="000A441C">
              <w:rPr>
                <w:rFonts w:ascii="Arial" w:eastAsia="Times New Roman" w:hAnsi="Arial" w:cs="Arial"/>
                <w:color w:val="222222"/>
                <w:sz w:val="24"/>
                <w:szCs w:val="24"/>
                <w:lang w:val="es-UY" w:eastAsia="es-UY"/>
              </w:rPr>
              <w:t>quien no paga el justo salario</w:t>
            </w:r>
          </w:p>
        </w:tc>
        <w:tc>
          <w:tcPr>
            <w:tcW w:w="4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7F119D" w14:textId="77777777" w:rsidR="000A441C" w:rsidRPr="000A441C" w:rsidRDefault="000A441C" w:rsidP="000A441C">
            <w:pPr>
              <w:spacing w:after="0" w:line="240" w:lineRule="auto"/>
              <w:jc w:val="both"/>
              <w:rPr>
                <w:rFonts w:ascii="Helvetica" w:eastAsia="Times New Roman" w:hAnsi="Helvetica" w:cs="Helvetica"/>
                <w:color w:val="222222"/>
                <w:sz w:val="24"/>
                <w:szCs w:val="24"/>
                <w:lang w:val="es-UY" w:eastAsia="es-UY"/>
              </w:rPr>
            </w:pPr>
            <w:r w:rsidRPr="000A441C">
              <w:rPr>
                <w:rFonts w:ascii="Arial" w:eastAsia="Times New Roman" w:hAnsi="Arial" w:cs="Arial"/>
                <w:color w:val="222222"/>
                <w:sz w:val="24"/>
                <w:szCs w:val="24"/>
                <w:lang w:val="es-UY" w:eastAsia="es-UY"/>
              </w:rPr>
              <w:t>derrama sangre.</w:t>
            </w:r>
          </w:p>
        </w:tc>
      </w:tr>
      <w:tr w:rsidR="000A441C" w:rsidRPr="000A441C" w14:paraId="42897504" w14:textId="77777777" w:rsidTr="000A441C">
        <w:tc>
          <w:tcPr>
            <w:tcW w:w="43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AF36527" w14:textId="77777777" w:rsidR="000A441C" w:rsidRPr="000A441C" w:rsidRDefault="000A441C" w:rsidP="000A441C">
            <w:pPr>
              <w:spacing w:after="0" w:line="240" w:lineRule="auto"/>
              <w:jc w:val="both"/>
              <w:rPr>
                <w:rFonts w:ascii="Helvetica" w:eastAsia="Times New Roman" w:hAnsi="Helvetica" w:cs="Helvetica"/>
                <w:color w:val="222222"/>
                <w:sz w:val="24"/>
                <w:szCs w:val="24"/>
                <w:lang w:val="es-UY" w:eastAsia="es-UY"/>
              </w:rPr>
            </w:pPr>
            <w:r w:rsidRPr="000A441C">
              <w:rPr>
                <w:rFonts w:ascii="Arial" w:eastAsia="Times New Roman" w:hAnsi="Arial" w:cs="Arial"/>
                <w:color w:val="222222"/>
                <w:sz w:val="24"/>
                <w:szCs w:val="24"/>
                <w:lang w:val="es-UY" w:eastAsia="es-UY"/>
              </w:rPr>
              <w:t>El que observa la ley</w:t>
            </w:r>
          </w:p>
        </w:tc>
        <w:tc>
          <w:tcPr>
            <w:tcW w:w="4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7C8866" w14:textId="77777777" w:rsidR="000A441C" w:rsidRPr="000A441C" w:rsidRDefault="000A441C" w:rsidP="000A441C">
            <w:pPr>
              <w:spacing w:after="0" w:line="240" w:lineRule="auto"/>
              <w:jc w:val="both"/>
              <w:rPr>
                <w:rFonts w:ascii="Helvetica" w:eastAsia="Times New Roman" w:hAnsi="Helvetica" w:cs="Helvetica"/>
                <w:color w:val="222222"/>
                <w:sz w:val="24"/>
                <w:szCs w:val="24"/>
                <w:lang w:val="es-UY" w:eastAsia="es-UY"/>
              </w:rPr>
            </w:pPr>
            <w:r w:rsidRPr="000A441C">
              <w:rPr>
                <w:rFonts w:ascii="Arial" w:eastAsia="Times New Roman" w:hAnsi="Arial" w:cs="Arial"/>
                <w:color w:val="222222"/>
                <w:sz w:val="24"/>
                <w:szCs w:val="24"/>
                <w:lang w:val="es-UY" w:eastAsia="es-UY"/>
              </w:rPr>
              <w:t>hace una buena ofrenda,</w:t>
            </w:r>
          </w:p>
        </w:tc>
      </w:tr>
      <w:tr w:rsidR="000A441C" w:rsidRPr="000A441C" w14:paraId="0B135EDE" w14:textId="77777777" w:rsidTr="000A441C">
        <w:tc>
          <w:tcPr>
            <w:tcW w:w="43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5AEAA1" w14:textId="77777777" w:rsidR="000A441C" w:rsidRPr="000A441C" w:rsidRDefault="000A441C" w:rsidP="000A441C">
            <w:pPr>
              <w:spacing w:after="0" w:line="240" w:lineRule="auto"/>
              <w:jc w:val="both"/>
              <w:rPr>
                <w:rFonts w:ascii="Helvetica" w:eastAsia="Times New Roman" w:hAnsi="Helvetica" w:cs="Helvetica"/>
                <w:color w:val="222222"/>
                <w:sz w:val="24"/>
                <w:szCs w:val="24"/>
                <w:lang w:val="es-UY" w:eastAsia="es-UY"/>
              </w:rPr>
            </w:pPr>
            <w:r w:rsidRPr="000A441C">
              <w:rPr>
                <w:rFonts w:ascii="Arial" w:eastAsia="Times New Roman" w:hAnsi="Arial" w:cs="Arial"/>
                <w:color w:val="222222"/>
                <w:sz w:val="24"/>
                <w:szCs w:val="24"/>
                <w:lang w:val="es-UY" w:eastAsia="es-UY"/>
              </w:rPr>
              <w:t>el que guarda los mandamientos</w:t>
            </w:r>
          </w:p>
        </w:tc>
        <w:tc>
          <w:tcPr>
            <w:tcW w:w="4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E7E399" w14:textId="77777777" w:rsidR="000A441C" w:rsidRPr="000A441C" w:rsidRDefault="000A441C" w:rsidP="000A441C">
            <w:pPr>
              <w:spacing w:after="0" w:line="240" w:lineRule="auto"/>
              <w:jc w:val="both"/>
              <w:rPr>
                <w:rFonts w:ascii="Helvetica" w:eastAsia="Times New Roman" w:hAnsi="Helvetica" w:cs="Helvetica"/>
                <w:color w:val="222222"/>
                <w:sz w:val="24"/>
                <w:szCs w:val="24"/>
                <w:lang w:val="es-UY" w:eastAsia="es-UY"/>
              </w:rPr>
            </w:pPr>
            <w:r w:rsidRPr="000A441C">
              <w:rPr>
                <w:rFonts w:ascii="Arial" w:eastAsia="Times New Roman" w:hAnsi="Arial" w:cs="Arial"/>
                <w:color w:val="222222"/>
                <w:sz w:val="24"/>
                <w:szCs w:val="24"/>
                <w:lang w:val="es-UY" w:eastAsia="es-UY"/>
              </w:rPr>
              <w:t>ofrece sacrificio de comunión,</w:t>
            </w:r>
          </w:p>
        </w:tc>
      </w:tr>
      <w:tr w:rsidR="000A441C" w:rsidRPr="000A441C" w14:paraId="2D697B83" w14:textId="77777777" w:rsidTr="000A441C">
        <w:tc>
          <w:tcPr>
            <w:tcW w:w="43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12B2EEA" w14:textId="77777777" w:rsidR="000A441C" w:rsidRPr="000A441C" w:rsidRDefault="000A441C" w:rsidP="000A441C">
            <w:pPr>
              <w:spacing w:after="0" w:line="240" w:lineRule="auto"/>
              <w:jc w:val="both"/>
              <w:rPr>
                <w:rFonts w:ascii="Helvetica" w:eastAsia="Times New Roman" w:hAnsi="Helvetica" w:cs="Helvetica"/>
                <w:color w:val="222222"/>
                <w:sz w:val="24"/>
                <w:szCs w:val="24"/>
                <w:lang w:val="es-UY" w:eastAsia="es-UY"/>
              </w:rPr>
            </w:pPr>
            <w:r w:rsidRPr="000A441C">
              <w:rPr>
                <w:rFonts w:ascii="Arial" w:eastAsia="Times New Roman" w:hAnsi="Arial" w:cs="Arial"/>
                <w:color w:val="222222"/>
                <w:sz w:val="24"/>
                <w:szCs w:val="24"/>
                <w:lang w:val="es-UY" w:eastAsia="es-UY"/>
              </w:rPr>
              <w:t>el que hace favores</w:t>
            </w:r>
          </w:p>
        </w:tc>
        <w:tc>
          <w:tcPr>
            <w:tcW w:w="4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B36653" w14:textId="77777777" w:rsidR="000A441C" w:rsidRPr="000A441C" w:rsidRDefault="000A441C" w:rsidP="000A441C">
            <w:pPr>
              <w:spacing w:after="0" w:line="240" w:lineRule="auto"/>
              <w:jc w:val="both"/>
              <w:rPr>
                <w:rFonts w:ascii="Helvetica" w:eastAsia="Times New Roman" w:hAnsi="Helvetica" w:cs="Helvetica"/>
                <w:color w:val="222222"/>
                <w:sz w:val="24"/>
                <w:szCs w:val="24"/>
                <w:lang w:val="es-UY" w:eastAsia="es-UY"/>
              </w:rPr>
            </w:pPr>
            <w:r w:rsidRPr="000A441C">
              <w:rPr>
                <w:rFonts w:ascii="Arial" w:eastAsia="Times New Roman" w:hAnsi="Arial" w:cs="Arial"/>
                <w:color w:val="222222"/>
                <w:sz w:val="24"/>
                <w:szCs w:val="24"/>
                <w:lang w:val="es-UY" w:eastAsia="es-UY"/>
              </w:rPr>
              <w:t>es como el que ofrenda la mejor harina,</w:t>
            </w:r>
          </w:p>
        </w:tc>
      </w:tr>
      <w:tr w:rsidR="000A441C" w:rsidRPr="000A441C" w14:paraId="544300B9" w14:textId="77777777" w:rsidTr="000A441C">
        <w:tc>
          <w:tcPr>
            <w:tcW w:w="43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B40B42" w14:textId="77777777" w:rsidR="000A441C" w:rsidRPr="000A441C" w:rsidRDefault="000A441C" w:rsidP="000A441C">
            <w:pPr>
              <w:spacing w:after="0" w:line="240" w:lineRule="auto"/>
              <w:jc w:val="both"/>
              <w:rPr>
                <w:rFonts w:ascii="Helvetica" w:eastAsia="Times New Roman" w:hAnsi="Helvetica" w:cs="Helvetica"/>
                <w:color w:val="222222"/>
                <w:sz w:val="24"/>
                <w:szCs w:val="24"/>
                <w:lang w:val="es-UY" w:eastAsia="es-UY"/>
              </w:rPr>
            </w:pPr>
            <w:r w:rsidRPr="000A441C">
              <w:rPr>
                <w:rFonts w:ascii="Arial" w:eastAsia="Times New Roman" w:hAnsi="Arial" w:cs="Arial"/>
                <w:color w:val="222222"/>
                <w:sz w:val="24"/>
                <w:szCs w:val="24"/>
                <w:lang w:val="es-UY" w:eastAsia="es-UY"/>
              </w:rPr>
              <w:t>el que da limosna</w:t>
            </w:r>
          </w:p>
        </w:tc>
        <w:tc>
          <w:tcPr>
            <w:tcW w:w="43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020C570" w14:textId="77777777" w:rsidR="000A441C" w:rsidRPr="000A441C" w:rsidRDefault="000A441C" w:rsidP="000A441C">
            <w:pPr>
              <w:spacing w:after="0" w:line="240" w:lineRule="auto"/>
              <w:jc w:val="both"/>
              <w:rPr>
                <w:rFonts w:ascii="Helvetica" w:eastAsia="Times New Roman" w:hAnsi="Helvetica" w:cs="Helvetica"/>
                <w:color w:val="222222"/>
                <w:sz w:val="24"/>
                <w:szCs w:val="24"/>
                <w:lang w:val="es-UY" w:eastAsia="es-UY"/>
              </w:rPr>
            </w:pPr>
            <w:r w:rsidRPr="000A441C">
              <w:rPr>
                <w:rFonts w:ascii="Arial" w:eastAsia="Times New Roman" w:hAnsi="Arial" w:cs="Arial"/>
                <w:color w:val="222222"/>
                <w:sz w:val="24"/>
                <w:szCs w:val="24"/>
                <w:lang w:val="es-UY" w:eastAsia="es-UY"/>
              </w:rPr>
              <w:t>ofrece sacrificio de alabanza.</w:t>
            </w:r>
          </w:p>
        </w:tc>
      </w:tr>
    </w:tbl>
    <w:p w14:paraId="297FAB66" w14:textId="77777777" w:rsidR="000A441C" w:rsidRPr="000A441C" w:rsidRDefault="000A441C" w:rsidP="000A441C">
      <w:pPr>
        <w:shd w:val="clear" w:color="auto" w:fill="FFFFFF"/>
        <w:spacing w:after="0" w:line="240" w:lineRule="auto"/>
        <w:jc w:val="both"/>
        <w:rPr>
          <w:rFonts w:ascii="Arial" w:eastAsia="Times New Roman" w:hAnsi="Arial" w:cs="Arial"/>
          <w:color w:val="222222"/>
          <w:sz w:val="24"/>
          <w:szCs w:val="24"/>
          <w:lang w:val="es-UY" w:eastAsia="es-UY"/>
        </w:rPr>
      </w:pPr>
      <w:r w:rsidRPr="000A441C">
        <w:rPr>
          <w:rFonts w:ascii="Arial" w:eastAsia="Times New Roman" w:hAnsi="Arial" w:cs="Arial"/>
          <w:color w:val="222222"/>
          <w:sz w:val="24"/>
          <w:szCs w:val="24"/>
          <w:lang w:val="es-UY" w:eastAsia="es-UY"/>
        </w:rPr>
        <w:t> </w:t>
      </w:r>
    </w:p>
    <w:p w14:paraId="21DF3B01" w14:textId="77777777" w:rsidR="000A441C" w:rsidRPr="000A441C" w:rsidRDefault="000A441C" w:rsidP="000A441C">
      <w:pPr>
        <w:shd w:val="clear" w:color="auto" w:fill="FFFFFF"/>
        <w:spacing w:after="0" w:line="240" w:lineRule="auto"/>
        <w:jc w:val="both"/>
        <w:rPr>
          <w:rFonts w:ascii="Arial" w:eastAsia="Times New Roman" w:hAnsi="Arial" w:cs="Arial"/>
          <w:color w:val="222222"/>
          <w:sz w:val="24"/>
          <w:szCs w:val="24"/>
          <w:lang w:val="es-UY" w:eastAsia="es-UY"/>
        </w:rPr>
      </w:pPr>
      <w:r w:rsidRPr="000A441C">
        <w:rPr>
          <w:rFonts w:ascii="Arial" w:eastAsia="Times New Roman" w:hAnsi="Arial" w:cs="Arial"/>
          <w:color w:val="222222"/>
          <w:sz w:val="24"/>
          <w:szCs w:val="24"/>
          <w:lang w:val="es-UY" w:eastAsia="es-UY"/>
        </w:rPr>
        <w:t xml:space="preserve">Es la vida la que cuenta, y esa vida es comparable al culto ya que es allí donde el ser humano se encuentra con Dios. Pero no ha de entenderse –a diferencia de lo que por momentos parece poder concluirse de los profetas- que ben </w:t>
      </w:r>
      <w:proofErr w:type="spellStart"/>
      <w:r w:rsidRPr="000A441C">
        <w:rPr>
          <w:rFonts w:ascii="Arial" w:eastAsia="Times New Roman" w:hAnsi="Arial" w:cs="Arial"/>
          <w:color w:val="222222"/>
          <w:sz w:val="24"/>
          <w:szCs w:val="24"/>
          <w:lang w:val="es-UY" w:eastAsia="es-UY"/>
        </w:rPr>
        <w:t>Sirá</w:t>
      </w:r>
      <w:proofErr w:type="spellEnd"/>
      <w:r w:rsidRPr="000A441C">
        <w:rPr>
          <w:rFonts w:ascii="Arial" w:eastAsia="Times New Roman" w:hAnsi="Arial" w:cs="Arial"/>
          <w:color w:val="222222"/>
          <w:sz w:val="24"/>
          <w:szCs w:val="24"/>
          <w:lang w:val="es-UY" w:eastAsia="es-UY"/>
        </w:rPr>
        <w:t xml:space="preserve"> desprecia el culto. Todo lo contrario (de hecho si es que el autor no es un sacerdote, al menos se mueve en ambientes sacerdotales) es defensor del culto e insiste en él, pero –eso sí- pretende que este sea bien hecho (35,1-10).</w:t>
      </w:r>
    </w:p>
    <w:p w14:paraId="0BE74BC4" w14:textId="77777777" w:rsidR="000A441C" w:rsidRPr="000A441C" w:rsidRDefault="000A441C" w:rsidP="000A441C">
      <w:pPr>
        <w:shd w:val="clear" w:color="auto" w:fill="FFFFFF"/>
        <w:spacing w:after="0" w:line="240" w:lineRule="auto"/>
        <w:jc w:val="both"/>
        <w:rPr>
          <w:rFonts w:ascii="Arial" w:eastAsia="Times New Roman" w:hAnsi="Arial" w:cs="Arial"/>
          <w:color w:val="222222"/>
          <w:sz w:val="24"/>
          <w:szCs w:val="24"/>
          <w:lang w:val="es-UY" w:eastAsia="es-UY"/>
        </w:rPr>
      </w:pPr>
      <w:r w:rsidRPr="000A441C">
        <w:rPr>
          <w:rFonts w:ascii="Arial" w:eastAsia="Times New Roman" w:hAnsi="Arial" w:cs="Arial"/>
          <w:color w:val="222222"/>
          <w:sz w:val="24"/>
          <w:szCs w:val="24"/>
          <w:lang w:val="es-UY" w:eastAsia="es-UY"/>
        </w:rPr>
        <w:t> </w:t>
      </w:r>
    </w:p>
    <w:p w14:paraId="43524CBC" w14:textId="77777777" w:rsidR="000A441C" w:rsidRPr="000A441C" w:rsidRDefault="000A441C" w:rsidP="000A441C">
      <w:pPr>
        <w:shd w:val="clear" w:color="auto" w:fill="FFFFFF"/>
        <w:spacing w:after="0" w:line="240" w:lineRule="auto"/>
        <w:jc w:val="both"/>
        <w:rPr>
          <w:rFonts w:ascii="Arial" w:eastAsia="Times New Roman" w:hAnsi="Arial" w:cs="Arial"/>
          <w:color w:val="222222"/>
          <w:sz w:val="24"/>
          <w:szCs w:val="24"/>
          <w:lang w:val="es-UY" w:eastAsia="es-UY"/>
        </w:rPr>
      </w:pPr>
      <w:r w:rsidRPr="000A441C">
        <w:rPr>
          <w:rFonts w:ascii="Arial" w:eastAsia="Times New Roman" w:hAnsi="Arial" w:cs="Arial"/>
          <w:color w:val="222222"/>
          <w:sz w:val="24"/>
          <w:szCs w:val="24"/>
          <w:lang w:val="es-UY" w:eastAsia="es-UY"/>
        </w:rPr>
        <w:t xml:space="preserve">Es precisamente en este contexto donde –continuando con lo anterior, el </w:t>
      </w:r>
      <w:proofErr w:type="spellStart"/>
      <w:r w:rsidRPr="000A441C">
        <w:rPr>
          <w:rFonts w:ascii="Arial" w:eastAsia="Times New Roman" w:hAnsi="Arial" w:cs="Arial"/>
          <w:color w:val="222222"/>
          <w:sz w:val="24"/>
          <w:szCs w:val="24"/>
          <w:lang w:val="es-UY" w:eastAsia="es-UY"/>
        </w:rPr>
        <w:t>Sirácida</w:t>
      </w:r>
      <w:proofErr w:type="spellEnd"/>
      <w:r w:rsidRPr="000A441C">
        <w:rPr>
          <w:rFonts w:ascii="Arial" w:eastAsia="Times New Roman" w:hAnsi="Arial" w:cs="Arial"/>
          <w:color w:val="222222"/>
          <w:sz w:val="24"/>
          <w:szCs w:val="24"/>
          <w:lang w:val="es-UY" w:eastAsia="es-UY"/>
        </w:rPr>
        <w:t xml:space="preserve"> empieza a hablar de Dios (y es el texto litúrgico de hoy). </w:t>
      </w:r>
    </w:p>
    <w:p w14:paraId="47569A6B" w14:textId="77777777" w:rsidR="000A441C" w:rsidRPr="000A441C" w:rsidRDefault="000A441C" w:rsidP="000A441C">
      <w:pPr>
        <w:shd w:val="clear" w:color="auto" w:fill="FFFFFF"/>
        <w:spacing w:after="0" w:line="240" w:lineRule="auto"/>
        <w:jc w:val="both"/>
        <w:rPr>
          <w:rFonts w:ascii="Arial" w:eastAsia="Times New Roman" w:hAnsi="Arial" w:cs="Arial"/>
          <w:color w:val="222222"/>
          <w:sz w:val="24"/>
          <w:szCs w:val="24"/>
          <w:lang w:val="es-UY" w:eastAsia="es-UY"/>
        </w:rPr>
      </w:pPr>
      <w:r w:rsidRPr="000A441C">
        <w:rPr>
          <w:rFonts w:ascii="Arial" w:eastAsia="Times New Roman" w:hAnsi="Arial" w:cs="Arial"/>
          <w:color w:val="222222"/>
          <w:sz w:val="24"/>
          <w:szCs w:val="24"/>
          <w:lang w:val="es-UY" w:eastAsia="es-UY"/>
        </w:rPr>
        <w:t> </w:t>
      </w:r>
    </w:p>
    <w:p w14:paraId="606ED7B5" w14:textId="77777777" w:rsidR="000A441C" w:rsidRPr="000A441C" w:rsidRDefault="000A441C" w:rsidP="000A441C">
      <w:pPr>
        <w:shd w:val="clear" w:color="auto" w:fill="FFFFFF"/>
        <w:spacing w:after="0" w:line="240" w:lineRule="auto"/>
        <w:jc w:val="both"/>
        <w:rPr>
          <w:rFonts w:ascii="Arial" w:eastAsia="Times New Roman" w:hAnsi="Arial" w:cs="Arial"/>
          <w:color w:val="222222"/>
          <w:sz w:val="24"/>
          <w:szCs w:val="24"/>
          <w:lang w:val="es-UY" w:eastAsia="es-UY"/>
        </w:rPr>
      </w:pPr>
      <w:r w:rsidRPr="000A441C">
        <w:rPr>
          <w:rFonts w:ascii="Arial" w:eastAsia="Times New Roman" w:hAnsi="Arial" w:cs="Arial"/>
          <w:color w:val="222222"/>
          <w:sz w:val="24"/>
          <w:szCs w:val="24"/>
          <w:lang w:val="es-UY" w:eastAsia="es-UY"/>
        </w:rPr>
        <w:t>Comienza señalando que Dios es “juez”, pero que a diferencia de los malos jueces que son parciales en favor de los poderosos, es un Dios que no mira la gloria (</w:t>
      </w:r>
      <w:r w:rsidRPr="000A441C">
        <w:rPr>
          <w:rFonts w:ascii="Arial" w:eastAsia="Times New Roman" w:hAnsi="Arial" w:cs="Arial"/>
          <w:i/>
          <w:iCs/>
          <w:color w:val="222222"/>
          <w:sz w:val="24"/>
          <w:szCs w:val="24"/>
          <w:lang w:val="es-UY" w:eastAsia="es-UY"/>
        </w:rPr>
        <w:t>doxa</w:t>
      </w:r>
      <w:r w:rsidRPr="000A441C">
        <w:rPr>
          <w:rFonts w:ascii="Arial" w:eastAsia="Times New Roman" w:hAnsi="Arial" w:cs="Arial"/>
          <w:color w:val="222222"/>
          <w:sz w:val="24"/>
          <w:szCs w:val="24"/>
          <w:lang w:val="es-UY" w:eastAsia="es-UY"/>
        </w:rPr>
        <w:t>) del rostro (</w:t>
      </w:r>
      <w:proofErr w:type="spellStart"/>
      <w:r w:rsidRPr="000A441C">
        <w:rPr>
          <w:rFonts w:ascii="Arial" w:eastAsia="Times New Roman" w:hAnsi="Arial" w:cs="Arial"/>
          <w:i/>
          <w:iCs/>
          <w:color w:val="222222"/>
          <w:sz w:val="24"/>
          <w:szCs w:val="24"/>
          <w:lang w:val="es-UY" w:eastAsia="es-UY"/>
        </w:rPr>
        <w:t>prosôpon</w:t>
      </w:r>
      <w:proofErr w:type="spellEnd"/>
      <w:r w:rsidRPr="000A441C">
        <w:rPr>
          <w:rFonts w:ascii="Arial" w:eastAsia="Times New Roman" w:hAnsi="Arial" w:cs="Arial"/>
          <w:color w:val="222222"/>
          <w:sz w:val="24"/>
          <w:szCs w:val="24"/>
          <w:lang w:val="es-UY" w:eastAsia="es-UY"/>
        </w:rPr>
        <w:t xml:space="preserve">) de nadie. El criterio habitual para ver si un juez es justo o no, es su actitud frente al pobre, de allí la insistencia del relato en el pobre (vv.13.17), el huérfano (v.14) y la viuda (vv.14.15) cf. Ex 22,21-23; </w:t>
      </w:r>
      <w:proofErr w:type="spellStart"/>
      <w:r w:rsidRPr="000A441C">
        <w:rPr>
          <w:rFonts w:ascii="Arial" w:eastAsia="Times New Roman" w:hAnsi="Arial" w:cs="Arial"/>
          <w:color w:val="222222"/>
          <w:sz w:val="24"/>
          <w:szCs w:val="24"/>
          <w:lang w:val="es-UY" w:eastAsia="es-UY"/>
        </w:rPr>
        <w:t>Dt</w:t>
      </w:r>
      <w:proofErr w:type="spellEnd"/>
      <w:r w:rsidRPr="000A441C">
        <w:rPr>
          <w:rFonts w:ascii="Arial" w:eastAsia="Times New Roman" w:hAnsi="Arial" w:cs="Arial"/>
          <w:color w:val="222222"/>
          <w:sz w:val="24"/>
          <w:szCs w:val="24"/>
          <w:lang w:val="es-UY" w:eastAsia="es-UY"/>
        </w:rPr>
        <w:t xml:space="preserve"> 24,17-18; Pr 23,10-11; Zac 7,10. El clamor de ellos llega hasta Dios y les hace justicia. </w:t>
      </w:r>
    </w:p>
    <w:p w14:paraId="1756169E" w14:textId="77777777" w:rsidR="000A441C" w:rsidRPr="000A441C" w:rsidRDefault="000A441C" w:rsidP="000A441C">
      <w:pPr>
        <w:shd w:val="clear" w:color="auto" w:fill="FFFFFF"/>
        <w:spacing w:after="0" w:line="240" w:lineRule="auto"/>
        <w:rPr>
          <w:rFonts w:ascii="Arial" w:eastAsia="Times New Roman" w:hAnsi="Arial" w:cs="Arial"/>
          <w:color w:val="222222"/>
          <w:sz w:val="24"/>
          <w:szCs w:val="24"/>
          <w:lang w:val="es-UY" w:eastAsia="es-UY"/>
        </w:rPr>
      </w:pPr>
      <w:r w:rsidRPr="000A441C">
        <w:rPr>
          <w:rFonts w:ascii="Arial" w:eastAsia="Times New Roman" w:hAnsi="Arial" w:cs="Arial"/>
          <w:color w:val="222222"/>
          <w:sz w:val="24"/>
          <w:szCs w:val="24"/>
          <w:lang w:val="es-UY" w:eastAsia="es-UY"/>
        </w:rPr>
        <w:t> </w:t>
      </w:r>
    </w:p>
    <w:p w14:paraId="5CAE7966" w14:textId="77777777" w:rsidR="000A441C" w:rsidRPr="000A441C" w:rsidRDefault="000A441C" w:rsidP="000A441C">
      <w:pPr>
        <w:shd w:val="clear" w:color="auto" w:fill="FFFFFF"/>
        <w:spacing w:after="0" w:line="240" w:lineRule="auto"/>
        <w:jc w:val="both"/>
        <w:rPr>
          <w:rFonts w:ascii="Arial" w:eastAsia="Times New Roman" w:hAnsi="Arial" w:cs="Arial"/>
          <w:color w:val="222222"/>
          <w:sz w:val="24"/>
          <w:szCs w:val="24"/>
          <w:lang w:val="es-UY" w:eastAsia="es-UY"/>
        </w:rPr>
      </w:pPr>
      <w:r w:rsidRPr="000A441C">
        <w:rPr>
          <w:rFonts w:ascii="Arial" w:eastAsia="Times New Roman" w:hAnsi="Arial" w:cs="Arial"/>
          <w:color w:val="222222"/>
          <w:sz w:val="24"/>
          <w:szCs w:val="24"/>
          <w:lang w:val="es-UY" w:eastAsia="es-UY"/>
        </w:rPr>
        <w:t>que el Señor, su Dios, es Dios de dioses y Señor de señores; Dios grande, fuerte y terrible, no hace acepción (</w:t>
      </w:r>
      <w:proofErr w:type="spellStart"/>
      <w:r w:rsidRPr="000A441C">
        <w:rPr>
          <w:rFonts w:ascii="Arial" w:eastAsia="Times New Roman" w:hAnsi="Arial" w:cs="Arial"/>
          <w:color w:val="222222"/>
          <w:sz w:val="24"/>
          <w:szCs w:val="24"/>
          <w:lang w:val="es-UY" w:eastAsia="es-UY"/>
        </w:rPr>
        <w:t>lit.</w:t>
      </w:r>
      <w:proofErr w:type="spellEnd"/>
      <w:r w:rsidRPr="000A441C">
        <w:rPr>
          <w:rFonts w:ascii="Arial" w:eastAsia="Times New Roman" w:hAnsi="Arial" w:cs="Arial"/>
          <w:color w:val="222222"/>
          <w:sz w:val="24"/>
          <w:szCs w:val="24"/>
          <w:lang w:val="es-UY" w:eastAsia="es-UY"/>
        </w:rPr>
        <w:t xml:space="preserve"> “se maravilla ante el rostro”, </w:t>
      </w:r>
      <w:proofErr w:type="spellStart"/>
      <w:r w:rsidRPr="000A441C">
        <w:rPr>
          <w:rFonts w:ascii="Arial" w:eastAsia="Times New Roman" w:hAnsi="Arial" w:cs="Arial"/>
          <w:i/>
          <w:iCs/>
          <w:color w:val="222222"/>
          <w:sz w:val="24"/>
          <w:szCs w:val="24"/>
          <w:lang w:val="es-UY" w:eastAsia="es-UY"/>
        </w:rPr>
        <w:t>prosôpon</w:t>
      </w:r>
      <w:proofErr w:type="spellEnd"/>
      <w:r w:rsidRPr="000A441C">
        <w:rPr>
          <w:rFonts w:ascii="Arial" w:eastAsia="Times New Roman" w:hAnsi="Arial" w:cs="Arial"/>
          <w:color w:val="222222"/>
          <w:sz w:val="24"/>
          <w:szCs w:val="24"/>
          <w:lang w:val="es-UY" w:eastAsia="es-UY"/>
        </w:rPr>
        <w:t>) ni acepta soborno, hace justicia al huérfano y a la viuda, ama al emigrante, dándole pan y vestido. (</w:t>
      </w:r>
      <w:proofErr w:type="spellStart"/>
      <w:r w:rsidRPr="000A441C">
        <w:rPr>
          <w:rFonts w:ascii="Arial" w:eastAsia="Times New Roman" w:hAnsi="Arial" w:cs="Arial"/>
          <w:color w:val="222222"/>
          <w:sz w:val="24"/>
          <w:szCs w:val="24"/>
          <w:lang w:val="es-UY" w:eastAsia="es-UY"/>
        </w:rPr>
        <w:t>Dt</w:t>
      </w:r>
      <w:proofErr w:type="spellEnd"/>
      <w:r w:rsidRPr="000A441C">
        <w:rPr>
          <w:rFonts w:ascii="Arial" w:eastAsia="Times New Roman" w:hAnsi="Arial" w:cs="Arial"/>
          <w:color w:val="222222"/>
          <w:sz w:val="24"/>
          <w:szCs w:val="24"/>
          <w:lang w:val="es-UY" w:eastAsia="es-UY"/>
        </w:rPr>
        <w:t xml:space="preserve"> 10:17-18)</w:t>
      </w:r>
    </w:p>
    <w:p w14:paraId="2C741B44" w14:textId="77777777" w:rsidR="000A441C" w:rsidRPr="000A441C" w:rsidRDefault="000A441C" w:rsidP="000A441C">
      <w:pPr>
        <w:shd w:val="clear" w:color="auto" w:fill="FFFFFF"/>
        <w:spacing w:after="0" w:line="240" w:lineRule="auto"/>
        <w:rPr>
          <w:rFonts w:ascii="Arial" w:eastAsia="Times New Roman" w:hAnsi="Arial" w:cs="Arial"/>
          <w:color w:val="222222"/>
          <w:sz w:val="24"/>
          <w:szCs w:val="24"/>
          <w:lang w:val="es-UY" w:eastAsia="es-UY"/>
        </w:rPr>
      </w:pPr>
      <w:r w:rsidRPr="000A441C">
        <w:rPr>
          <w:rFonts w:ascii="Arial" w:eastAsia="Times New Roman" w:hAnsi="Arial" w:cs="Arial"/>
          <w:color w:val="222222"/>
          <w:sz w:val="24"/>
          <w:szCs w:val="24"/>
          <w:lang w:val="es-UY" w:eastAsia="es-UY"/>
        </w:rPr>
        <w:t> </w:t>
      </w:r>
    </w:p>
    <w:p w14:paraId="7D46D80A" w14:textId="77777777" w:rsidR="000A441C" w:rsidRPr="000A441C" w:rsidRDefault="000A441C" w:rsidP="000A441C">
      <w:pPr>
        <w:shd w:val="clear" w:color="auto" w:fill="FFFFFF"/>
        <w:spacing w:after="0" w:line="240" w:lineRule="auto"/>
        <w:jc w:val="both"/>
        <w:rPr>
          <w:rFonts w:ascii="Arial" w:eastAsia="Times New Roman" w:hAnsi="Arial" w:cs="Arial"/>
          <w:color w:val="222222"/>
          <w:sz w:val="24"/>
          <w:szCs w:val="24"/>
          <w:lang w:val="es-UY" w:eastAsia="es-UY"/>
        </w:rPr>
      </w:pPr>
      <w:r w:rsidRPr="000A441C">
        <w:rPr>
          <w:rFonts w:ascii="Arial" w:eastAsia="Times New Roman" w:hAnsi="Arial" w:cs="Arial"/>
          <w:color w:val="222222"/>
          <w:sz w:val="24"/>
          <w:szCs w:val="24"/>
          <w:lang w:val="es-UY" w:eastAsia="es-UY"/>
        </w:rPr>
        <w:t xml:space="preserve">Dios no acepta soborno (2 Cr 19,7; Job 34,19; </w:t>
      </w:r>
      <w:proofErr w:type="spellStart"/>
      <w:r w:rsidRPr="000A441C">
        <w:rPr>
          <w:rFonts w:ascii="Arial" w:eastAsia="Times New Roman" w:hAnsi="Arial" w:cs="Arial"/>
          <w:color w:val="222222"/>
          <w:sz w:val="24"/>
          <w:szCs w:val="24"/>
          <w:lang w:val="es-UY" w:eastAsia="es-UY"/>
        </w:rPr>
        <w:t>Sab</w:t>
      </w:r>
      <w:proofErr w:type="spellEnd"/>
      <w:r w:rsidRPr="000A441C">
        <w:rPr>
          <w:rFonts w:ascii="Arial" w:eastAsia="Times New Roman" w:hAnsi="Arial" w:cs="Arial"/>
          <w:color w:val="222222"/>
          <w:sz w:val="24"/>
          <w:szCs w:val="24"/>
          <w:lang w:val="es-UY" w:eastAsia="es-UY"/>
        </w:rPr>
        <w:t xml:space="preserve"> 6,7) y se manifiesta claramente como imparcial, que no hace distinción.</w:t>
      </w:r>
    </w:p>
    <w:p w14:paraId="21DAFDC2" w14:textId="77777777" w:rsidR="000A441C" w:rsidRPr="000A441C" w:rsidRDefault="000A441C" w:rsidP="000A441C">
      <w:pPr>
        <w:shd w:val="clear" w:color="auto" w:fill="FFFFFF"/>
        <w:spacing w:after="0" w:line="240" w:lineRule="auto"/>
        <w:jc w:val="both"/>
        <w:rPr>
          <w:rFonts w:ascii="Arial" w:eastAsia="Times New Roman" w:hAnsi="Arial" w:cs="Arial"/>
          <w:color w:val="222222"/>
          <w:sz w:val="24"/>
          <w:szCs w:val="24"/>
          <w:lang w:val="es-UY" w:eastAsia="es-UY"/>
        </w:rPr>
      </w:pPr>
      <w:r w:rsidRPr="000A441C">
        <w:rPr>
          <w:rFonts w:ascii="Arial" w:eastAsia="Times New Roman" w:hAnsi="Arial" w:cs="Arial"/>
          <w:color w:val="222222"/>
          <w:sz w:val="24"/>
          <w:szCs w:val="24"/>
          <w:lang w:val="es-UY" w:eastAsia="es-UY"/>
        </w:rPr>
        <w:t> </w:t>
      </w:r>
    </w:p>
    <w:p w14:paraId="6945B458" w14:textId="77777777" w:rsidR="000A441C" w:rsidRPr="000A441C" w:rsidRDefault="000A441C" w:rsidP="000A441C">
      <w:pPr>
        <w:shd w:val="clear" w:color="auto" w:fill="FFFFFF"/>
        <w:spacing w:after="0" w:line="240" w:lineRule="auto"/>
        <w:jc w:val="both"/>
        <w:rPr>
          <w:rFonts w:ascii="Arial" w:eastAsia="Times New Roman" w:hAnsi="Arial" w:cs="Arial"/>
          <w:color w:val="222222"/>
          <w:sz w:val="24"/>
          <w:szCs w:val="24"/>
          <w:lang w:val="es-UY" w:eastAsia="es-UY"/>
        </w:rPr>
      </w:pPr>
      <w:r w:rsidRPr="000A441C">
        <w:rPr>
          <w:rFonts w:ascii="Arial" w:eastAsia="Times New Roman" w:hAnsi="Arial" w:cs="Arial"/>
          <w:color w:val="222222"/>
          <w:sz w:val="24"/>
          <w:szCs w:val="24"/>
          <w:lang w:val="es-UY" w:eastAsia="es-UY"/>
        </w:rPr>
        <w:t xml:space="preserve">Es interesante que siguiendo la misma línea de pensamiento, el </w:t>
      </w:r>
      <w:proofErr w:type="spellStart"/>
      <w:r w:rsidRPr="000A441C">
        <w:rPr>
          <w:rFonts w:ascii="Arial" w:eastAsia="Times New Roman" w:hAnsi="Arial" w:cs="Arial"/>
          <w:color w:val="222222"/>
          <w:sz w:val="24"/>
          <w:szCs w:val="24"/>
          <w:lang w:val="es-UY" w:eastAsia="es-UY"/>
        </w:rPr>
        <w:t>Sirácida</w:t>
      </w:r>
      <w:proofErr w:type="spellEnd"/>
      <w:r w:rsidRPr="000A441C">
        <w:rPr>
          <w:rFonts w:ascii="Arial" w:eastAsia="Times New Roman" w:hAnsi="Arial" w:cs="Arial"/>
          <w:color w:val="222222"/>
          <w:sz w:val="24"/>
          <w:szCs w:val="24"/>
          <w:lang w:val="es-UY" w:eastAsia="es-UY"/>
        </w:rPr>
        <w:t xml:space="preserve"> pasa de lo personal (pobre, huérfano y viuda) a lo social (los justos, los despiadados, los poderosos, las naciones violentas; v.18-24).</w:t>
      </w:r>
    </w:p>
    <w:p w14:paraId="32248F01" w14:textId="77777777" w:rsidR="000A441C" w:rsidRPr="000A441C" w:rsidRDefault="000A441C" w:rsidP="000A441C">
      <w:pPr>
        <w:shd w:val="clear" w:color="auto" w:fill="FFFFFF"/>
        <w:spacing w:after="0" w:line="240" w:lineRule="auto"/>
        <w:jc w:val="both"/>
        <w:rPr>
          <w:rFonts w:ascii="Arial" w:eastAsia="Times New Roman" w:hAnsi="Arial" w:cs="Arial"/>
          <w:color w:val="222222"/>
          <w:sz w:val="24"/>
          <w:szCs w:val="24"/>
          <w:lang w:val="es-UY" w:eastAsia="es-UY"/>
        </w:rPr>
      </w:pPr>
      <w:r w:rsidRPr="000A441C">
        <w:rPr>
          <w:rFonts w:ascii="Arial" w:eastAsia="Times New Roman" w:hAnsi="Arial" w:cs="Arial"/>
          <w:color w:val="222222"/>
          <w:sz w:val="24"/>
          <w:szCs w:val="24"/>
          <w:lang w:val="es-UY" w:eastAsia="es-UY"/>
        </w:rPr>
        <w:t> </w:t>
      </w:r>
    </w:p>
    <w:p w14:paraId="3F8ED694" w14:textId="77777777" w:rsidR="000A441C" w:rsidRPr="000A441C" w:rsidRDefault="000A441C" w:rsidP="000A441C">
      <w:pPr>
        <w:shd w:val="clear" w:color="auto" w:fill="FFFFFF"/>
        <w:spacing w:after="0" w:line="240" w:lineRule="auto"/>
        <w:jc w:val="both"/>
        <w:rPr>
          <w:rFonts w:ascii="Arial" w:eastAsia="Times New Roman" w:hAnsi="Arial" w:cs="Arial"/>
          <w:color w:val="222222"/>
          <w:sz w:val="24"/>
          <w:szCs w:val="24"/>
          <w:lang w:val="es-UY" w:eastAsia="es-UY"/>
        </w:rPr>
      </w:pPr>
      <w:r w:rsidRPr="000A441C">
        <w:rPr>
          <w:rFonts w:ascii="Arial" w:eastAsia="Times New Roman" w:hAnsi="Arial" w:cs="Arial"/>
          <w:color w:val="222222"/>
          <w:sz w:val="24"/>
          <w:szCs w:val="24"/>
          <w:lang w:val="es-UY" w:eastAsia="es-UY"/>
        </w:rPr>
        <w:t xml:space="preserve">Sin dudas la primera parte del texto elegido es la que ha motivado su selección por la liturgia, especialmente al resaltar que Dios no hace distinción en contraste con el fariseo del Evangelio que sí las hace. Lo interesante es que en la referencia frecuente en la Biblia en esa característica de Dios es que el modo de “evaluar” ese dicho, se empieza por los pobres (Sal 109,38; 140,13; </w:t>
      </w:r>
      <w:proofErr w:type="spellStart"/>
      <w:r w:rsidRPr="000A441C">
        <w:rPr>
          <w:rFonts w:ascii="Arial" w:eastAsia="Times New Roman" w:hAnsi="Arial" w:cs="Arial"/>
          <w:color w:val="222222"/>
          <w:sz w:val="24"/>
          <w:szCs w:val="24"/>
          <w:lang w:val="es-UY" w:eastAsia="es-UY"/>
        </w:rPr>
        <w:t>Is</w:t>
      </w:r>
      <w:proofErr w:type="spellEnd"/>
      <w:r w:rsidRPr="000A441C">
        <w:rPr>
          <w:rFonts w:ascii="Arial" w:eastAsia="Times New Roman" w:hAnsi="Arial" w:cs="Arial"/>
          <w:color w:val="222222"/>
          <w:sz w:val="24"/>
          <w:szCs w:val="24"/>
          <w:lang w:val="es-UY" w:eastAsia="es-UY"/>
        </w:rPr>
        <w:t xml:space="preserve"> 11,4). Lo lamentablemente habitual es que los jueces favorezcan a los poderosos, a los ricos, a los que tienen “rostro altivo”, y Dios se muestra totalmente diferente (y espera que los jueces de su pueblo obren de esa manera; cf. </w:t>
      </w:r>
      <w:proofErr w:type="spellStart"/>
      <w:r w:rsidRPr="000A441C">
        <w:rPr>
          <w:rFonts w:ascii="Arial" w:eastAsia="Times New Roman" w:hAnsi="Arial" w:cs="Arial"/>
          <w:color w:val="222222"/>
          <w:sz w:val="24"/>
          <w:szCs w:val="24"/>
          <w:lang w:val="es-UY" w:eastAsia="es-UY"/>
        </w:rPr>
        <w:t>Dt</w:t>
      </w:r>
      <w:proofErr w:type="spellEnd"/>
      <w:r w:rsidRPr="000A441C">
        <w:rPr>
          <w:rFonts w:ascii="Arial" w:eastAsia="Times New Roman" w:hAnsi="Arial" w:cs="Arial"/>
          <w:color w:val="222222"/>
          <w:sz w:val="24"/>
          <w:szCs w:val="24"/>
          <w:lang w:val="es-UY" w:eastAsia="es-UY"/>
        </w:rPr>
        <w:t xml:space="preserve"> 1,17; 16,19; Sal 82,2; Pr 24,23; 28,21; 31,9; Sir 24,1; Mal 2,9), y también debe hacerlo el rey (Sal 72,4), y para mostrarlo empieza con la actitud ante los desposeídos. Esto no implica que se deba ser injusto en favor del pobre (Lev 19,15) pero ciertamente esto no es lo habitual en los jueces. Es por eso </w:t>
      </w:r>
      <w:proofErr w:type="gramStart"/>
      <w:r w:rsidRPr="000A441C">
        <w:rPr>
          <w:rFonts w:ascii="Arial" w:eastAsia="Times New Roman" w:hAnsi="Arial" w:cs="Arial"/>
          <w:color w:val="222222"/>
          <w:sz w:val="24"/>
          <w:szCs w:val="24"/>
          <w:lang w:val="es-UY" w:eastAsia="es-UY"/>
        </w:rPr>
        <w:t>que</w:t>
      </w:r>
      <w:proofErr w:type="gramEnd"/>
      <w:r w:rsidRPr="000A441C">
        <w:rPr>
          <w:rFonts w:ascii="Arial" w:eastAsia="Times New Roman" w:hAnsi="Arial" w:cs="Arial"/>
          <w:color w:val="222222"/>
          <w:sz w:val="24"/>
          <w:szCs w:val="24"/>
          <w:lang w:val="es-UY" w:eastAsia="es-UY"/>
        </w:rPr>
        <w:t xml:space="preserve"> el mismo </w:t>
      </w:r>
      <w:proofErr w:type="spellStart"/>
      <w:r w:rsidRPr="000A441C">
        <w:rPr>
          <w:rFonts w:ascii="Arial" w:eastAsia="Times New Roman" w:hAnsi="Arial" w:cs="Arial"/>
          <w:color w:val="222222"/>
          <w:sz w:val="24"/>
          <w:szCs w:val="24"/>
          <w:lang w:val="es-UY" w:eastAsia="es-UY"/>
        </w:rPr>
        <w:t>Sirácida</w:t>
      </w:r>
      <w:proofErr w:type="spellEnd"/>
      <w:r w:rsidRPr="000A441C">
        <w:rPr>
          <w:rFonts w:ascii="Arial" w:eastAsia="Times New Roman" w:hAnsi="Arial" w:cs="Arial"/>
          <w:color w:val="222222"/>
          <w:sz w:val="24"/>
          <w:szCs w:val="24"/>
          <w:lang w:val="es-UY" w:eastAsia="es-UY"/>
        </w:rPr>
        <w:t xml:space="preserve"> afirma:</w:t>
      </w:r>
    </w:p>
    <w:p w14:paraId="65CAD4F7" w14:textId="77777777" w:rsidR="000A441C" w:rsidRPr="000A441C" w:rsidRDefault="000A441C" w:rsidP="000A441C">
      <w:pPr>
        <w:shd w:val="clear" w:color="auto" w:fill="FFFFFF"/>
        <w:spacing w:after="0" w:line="240" w:lineRule="auto"/>
        <w:jc w:val="both"/>
        <w:rPr>
          <w:rFonts w:ascii="Arial" w:eastAsia="Times New Roman" w:hAnsi="Arial" w:cs="Arial"/>
          <w:color w:val="222222"/>
          <w:sz w:val="24"/>
          <w:szCs w:val="24"/>
          <w:lang w:val="es-UY" w:eastAsia="es-UY"/>
        </w:rPr>
      </w:pPr>
      <w:r w:rsidRPr="000A441C">
        <w:rPr>
          <w:rFonts w:ascii="Arial" w:eastAsia="Times New Roman" w:hAnsi="Arial" w:cs="Arial"/>
          <w:color w:val="222222"/>
          <w:sz w:val="24"/>
          <w:szCs w:val="24"/>
          <w:lang w:val="es-UY" w:eastAsia="es-UY"/>
        </w:rPr>
        <w:t> </w:t>
      </w:r>
    </w:p>
    <w:p w14:paraId="3158E278" w14:textId="77777777" w:rsidR="000A441C" w:rsidRPr="000A441C" w:rsidRDefault="000A441C" w:rsidP="000A441C">
      <w:pPr>
        <w:shd w:val="clear" w:color="auto" w:fill="FFFFFF"/>
        <w:spacing w:after="0" w:line="240" w:lineRule="auto"/>
        <w:jc w:val="both"/>
        <w:rPr>
          <w:rFonts w:ascii="Arial" w:eastAsia="Times New Roman" w:hAnsi="Arial" w:cs="Arial"/>
          <w:color w:val="222222"/>
          <w:sz w:val="24"/>
          <w:szCs w:val="24"/>
          <w:lang w:val="es-UY" w:eastAsia="es-UY"/>
        </w:rPr>
      </w:pPr>
      <w:r w:rsidRPr="000A441C">
        <w:rPr>
          <w:rFonts w:ascii="Arial" w:eastAsia="Times New Roman" w:hAnsi="Arial" w:cs="Arial"/>
          <w:color w:val="222222"/>
          <w:sz w:val="24"/>
          <w:szCs w:val="24"/>
          <w:lang w:val="es-UY" w:eastAsia="es-UY"/>
        </w:rPr>
        <w:t>No te empeñes en llegar a ser juez, no sea que no puedas extirpar la injusticia, o te dejes influir del poderoso, y pongas un tropiezo en tu entereza. (Sir 7:6)</w:t>
      </w:r>
    </w:p>
    <w:p w14:paraId="39F4EE29" w14:textId="77777777" w:rsidR="000A441C" w:rsidRPr="000A441C" w:rsidRDefault="000A441C" w:rsidP="000A441C">
      <w:pPr>
        <w:shd w:val="clear" w:color="auto" w:fill="FFFFFF"/>
        <w:spacing w:after="0" w:line="240" w:lineRule="auto"/>
        <w:rPr>
          <w:rFonts w:ascii="Arial" w:eastAsia="Times New Roman" w:hAnsi="Arial" w:cs="Arial"/>
          <w:color w:val="222222"/>
          <w:sz w:val="24"/>
          <w:szCs w:val="24"/>
          <w:lang w:val="es-UY" w:eastAsia="es-UY"/>
        </w:rPr>
      </w:pPr>
      <w:r w:rsidRPr="000A441C">
        <w:rPr>
          <w:rFonts w:ascii="Arial" w:eastAsia="Times New Roman" w:hAnsi="Arial" w:cs="Arial"/>
          <w:color w:val="222222"/>
          <w:sz w:val="24"/>
          <w:szCs w:val="24"/>
          <w:lang w:val="es-UY" w:eastAsia="es-UY"/>
        </w:rPr>
        <w:t> </w:t>
      </w:r>
    </w:p>
    <w:p w14:paraId="04616933" w14:textId="77777777" w:rsidR="000A441C" w:rsidRPr="000A441C" w:rsidRDefault="000A441C" w:rsidP="000A441C">
      <w:pPr>
        <w:shd w:val="clear" w:color="auto" w:fill="FFFFFF"/>
        <w:spacing w:after="0" w:line="240" w:lineRule="auto"/>
        <w:jc w:val="both"/>
        <w:rPr>
          <w:rFonts w:ascii="Arial" w:eastAsia="Times New Roman" w:hAnsi="Arial" w:cs="Arial"/>
          <w:color w:val="222222"/>
          <w:sz w:val="24"/>
          <w:szCs w:val="24"/>
          <w:lang w:val="es-UY" w:eastAsia="es-UY"/>
        </w:rPr>
      </w:pPr>
      <w:r w:rsidRPr="000A441C">
        <w:rPr>
          <w:rFonts w:ascii="Arial" w:eastAsia="Times New Roman" w:hAnsi="Arial" w:cs="Arial"/>
          <w:color w:val="222222"/>
          <w:sz w:val="24"/>
          <w:szCs w:val="24"/>
          <w:lang w:val="es-UY" w:eastAsia="es-UY"/>
        </w:rPr>
        <w:t> </w:t>
      </w:r>
    </w:p>
    <w:p w14:paraId="280D75E3" w14:textId="77777777" w:rsidR="000A441C" w:rsidRPr="000A441C" w:rsidRDefault="000A441C" w:rsidP="000A441C">
      <w:pPr>
        <w:shd w:val="clear" w:color="auto" w:fill="FFFFFF"/>
        <w:spacing w:after="0" w:line="240" w:lineRule="auto"/>
        <w:jc w:val="both"/>
        <w:rPr>
          <w:rFonts w:ascii="Arial" w:eastAsia="Times New Roman" w:hAnsi="Arial" w:cs="Arial"/>
          <w:color w:val="222222"/>
          <w:sz w:val="24"/>
          <w:szCs w:val="24"/>
          <w:lang w:val="es-UY" w:eastAsia="es-UY"/>
        </w:rPr>
      </w:pPr>
      <w:r w:rsidRPr="000A441C">
        <w:rPr>
          <w:rFonts w:ascii="Arial" w:eastAsia="Times New Roman" w:hAnsi="Arial" w:cs="Arial"/>
          <w:color w:val="222222"/>
          <w:sz w:val="24"/>
          <w:szCs w:val="24"/>
          <w:lang w:val="es-UY" w:eastAsia="es-UY"/>
        </w:rPr>
        <w:t> </w:t>
      </w:r>
    </w:p>
    <w:p w14:paraId="27704D53" w14:textId="77777777" w:rsidR="000A441C" w:rsidRPr="000A441C" w:rsidRDefault="000A441C" w:rsidP="000A441C">
      <w:pPr>
        <w:shd w:val="clear" w:color="auto" w:fill="FFFFFF"/>
        <w:spacing w:after="0" w:line="240" w:lineRule="auto"/>
        <w:jc w:val="both"/>
        <w:rPr>
          <w:rFonts w:ascii="Arial" w:eastAsia="Times New Roman" w:hAnsi="Arial" w:cs="Arial"/>
          <w:color w:val="222222"/>
          <w:sz w:val="24"/>
          <w:szCs w:val="24"/>
          <w:lang w:val="es-UY" w:eastAsia="es-UY"/>
        </w:rPr>
      </w:pPr>
      <w:r w:rsidRPr="000A441C">
        <w:rPr>
          <w:rFonts w:ascii="Arial" w:eastAsia="Times New Roman" w:hAnsi="Arial" w:cs="Arial"/>
          <w:b/>
          <w:bCs/>
          <w:color w:val="222222"/>
          <w:sz w:val="24"/>
          <w:szCs w:val="24"/>
          <w:lang w:val="es-UY" w:eastAsia="es-UY"/>
        </w:rPr>
        <w:t>Lectura de la segunda carta de san Pablo a Timoteo</w:t>
      </w:r>
      <w:r w:rsidRPr="000A441C">
        <w:rPr>
          <w:rFonts w:ascii="Arial" w:eastAsia="Times New Roman" w:hAnsi="Arial" w:cs="Arial"/>
          <w:color w:val="222222"/>
          <w:sz w:val="24"/>
          <w:szCs w:val="24"/>
          <w:lang w:val="es-UY" w:eastAsia="es-UY"/>
        </w:rPr>
        <w:t>     4, 6-8. 16-18</w:t>
      </w:r>
    </w:p>
    <w:p w14:paraId="1A53240C" w14:textId="77777777" w:rsidR="000A441C" w:rsidRPr="000A441C" w:rsidRDefault="000A441C" w:rsidP="000A441C">
      <w:pPr>
        <w:shd w:val="clear" w:color="auto" w:fill="FFFFFF"/>
        <w:spacing w:after="0" w:line="240" w:lineRule="auto"/>
        <w:jc w:val="both"/>
        <w:rPr>
          <w:rFonts w:ascii="Arial" w:eastAsia="Times New Roman" w:hAnsi="Arial" w:cs="Arial"/>
          <w:color w:val="222222"/>
          <w:sz w:val="24"/>
          <w:szCs w:val="24"/>
          <w:lang w:val="es-UY" w:eastAsia="es-UY"/>
        </w:rPr>
      </w:pPr>
      <w:r w:rsidRPr="000A441C">
        <w:rPr>
          <w:rFonts w:ascii="Arial" w:eastAsia="Times New Roman" w:hAnsi="Arial" w:cs="Arial"/>
          <w:color w:val="222222"/>
          <w:sz w:val="24"/>
          <w:szCs w:val="24"/>
          <w:lang w:val="es-UY" w:eastAsia="es-UY"/>
        </w:rPr>
        <w:t> </w:t>
      </w:r>
    </w:p>
    <w:p w14:paraId="029AB15C" w14:textId="77777777" w:rsidR="000A441C" w:rsidRPr="000A441C" w:rsidRDefault="000A441C" w:rsidP="000A441C">
      <w:pPr>
        <w:shd w:val="clear" w:color="auto" w:fill="FFFFFF"/>
        <w:spacing w:after="0" w:line="240" w:lineRule="auto"/>
        <w:rPr>
          <w:rFonts w:ascii="Arial" w:eastAsia="Times New Roman" w:hAnsi="Arial" w:cs="Arial"/>
          <w:color w:val="222222"/>
          <w:sz w:val="24"/>
          <w:szCs w:val="24"/>
          <w:lang w:val="es-UY" w:eastAsia="es-UY"/>
        </w:rPr>
      </w:pPr>
      <w:r w:rsidRPr="000A441C">
        <w:rPr>
          <w:rFonts w:ascii="Arial" w:eastAsia="Times New Roman" w:hAnsi="Arial" w:cs="Arial"/>
          <w:i/>
          <w:iCs/>
          <w:color w:val="222222"/>
          <w:sz w:val="24"/>
          <w:szCs w:val="24"/>
          <w:lang w:val="es-UY" w:eastAsia="es-UY"/>
        </w:rPr>
        <w:t>Resumen: El discípulo de Pablo comienza su despedida dando a la carta forma de Testamento. Da testimonio de su fidelidad aun en la muerte inminente, y manifiesta a su sucesor, Timoteo, que aunque son muchos los que lo han abandonado, Dios ha permanecido junto a él y permanecerá a su lado.</w:t>
      </w:r>
    </w:p>
    <w:p w14:paraId="0392D777" w14:textId="77777777" w:rsidR="000A441C" w:rsidRPr="000A441C" w:rsidRDefault="000A441C" w:rsidP="000A441C">
      <w:pPr>
        <w:shd w:val="clear" w:color="auto" w:fill="FFFFFF"/>
        <w:spacing w:after="0" w:line="240" w:lineRule="auto"/>
        <w:jc w:val="both"/>
        <w:rPr>
          <w:rFonts w:ascii="Arial" w:eastAsia="Times New Roman" w:hAnsi="Arial" w:cs="Arial"/>
          <w:color w:val="222222"/>
          <w:sz w:val="24"/>
          <w:szCs w:val="24"/>
          <w:lang w:val="es-UY" w:eastAsia="es-UY"/>
        </w:rPr>
      </w:pPr>
      <w:r w:rsidRPr="000A441C">
        <w:rPr>
          <w:rFonts w:ascii="Arial" w:eastAsia="Times New Roman" w:hAnsi="Arial" w:cs="Arial"/>
          <w:i/>
          <w:iCs/>
          <w:color w:val="222222"/>
          <w:sz w:val="24"/>
          <w:szCs w:val="24"/>
          <w:lang w:val="es-UY" w:eastAsia="es-UY"/>
        </w:rPr>
        <w:br/>
      </w:r>
      <w:r w:rsidRPr="000A441C">
        <w:rPr>
          <w:rFonts w:ascii="Arial" w:eastAsia="Times New Roman" w:hAnsi="Arial" w:cs="Arial"/>
          <w:color w:val="222222"/>
          <w:sz w:val="24"/>
          <w:szCs w:val="24"/>
          <w:lang w:val="es-UY" w:eastAsia="es-UY"/>
        </w:rPr>
        <w:t>La carta a Timoteo está concluyendo y “Pablo” se despide de su amigo, colaborador </w:t>
      </w:r>
      <w:r w:rsidRPr="000A441C">
        <w:rPr>
          <w:rFonts w:ascii="Arial" w:eastAsia="Times New Roman" w:hAnsi="Arial" w:cs="Arial"/>
          <w:i/>
          <w:iCs/>
          <w:color w:val="222222"/>
          <w:sz w:val="24"/>
          <w:szCs w:val="24"/>
          <w:lang w:val="es-UY" w:eastAsia="es-UY"/>
        </w:rPr>
        <w:t>¡y sucesor!</w:t>
      </w:r>
      <w:r w:rsidRPr="000A441C">
        <w:rPr>
          <w:rFonts w:ascii="Arial" w:eastAsia="Times New Roman" w:hAnsi="Arial" w:cs="Arial"/>
          <w:color w:val="222222"/>
          <w:sz w:val="24"/>
          <w:szCs w:val="24"/>
          <w:lang w:val="es-UY" w:eastAsia="es-UY"/>
        </w:rPr>
        <w:t> A diferencia del resto de la carta, aquí no encontramos elementos y consejos “pastorales” sino una verdadera despedida que le da a la carta aspecto de “</w:t>
      </w:r>
      <w:r w:rsidRPr="000A441C">
        <w:rPr>
          <w:rFonts w:ascii="Arial" w:eastAsia="Times New Roman" w:hAnsi="Arial" w:cs="Arial"/>
          <w:i/>
          <w:iCs/>
          <w:color w:val="222222"/>
          <w:sz w:val="24"/>
          <w:szCs w:val="24"/>
          <w:lang w:val="es-UY" w:eastAsia="es-UY"/>
        </w:rPr>
        <w:t>Testamento</w:t>
      </w:r>
      <w:r w:rsidRPr="000A441C">
        <w:rPr>
          <w:rFonts w:ascii="Arial" w:eastAsia="Times New Roman" w:hAnsi="Arial" w:cs="Arial"/>
          <w:color w:val="222222"/>
          <w:sz w:val="24"/>
          <w:szCs w:val="24"/>
          <w:lang w:val="es-UY" w:eastAsia="es-UY"/>
        </w:rPr>
        <w:t xml:space="preserve">”. Es por eso </w:t>
      </w:r>
      <w:proofErr w:type="gramStart"/>
      <w:r w:rsidRPr="000A441C">
        <w:rPr>
          <w:rFonts w:ascii="Arial" w:eastAsia="Times New Roman" w:hAnsi="Arial" w:cs="Arial"/>
          <w:color w:val="222222"/>
          <w:sz w:val="24"/>
          <w:szCs w:val="24"/>
          <w:lang w:val="es-UY" w:eastAsia="es-UY"/>
        </w:rPr>
        <w:t>que</w:t>
      </w:r>
      <w:proofErr w:type="gramEnd"/>
      <w:r w:rsidRPr="000A441C">
        <w:rPr>
          <w:rFonts w:ascii="Arial" w:eastAsia="Times New Roman" w:hAnsi="Arial" w:cs="Arial"/>
          <w:color w:val="222222"/>
          <w:sz w:val="24"/>
          <w:szCs w:val="24"/>
          <w:lang w:val="es-UY" w:eastAsia="es-UY"/>
        </w:rPr>
        <w:t xml:space="preserve"> la liturgia omite los vv.9-15 donde el texto tiene una coloración más personal (abandono de compañeros a Pablo, consejo que Timoteo vaya donde él y le lleve unos pergaminos que ha olvidado junto con un abrigo…) y los saludos finales (vv.19-22).</w:t>
      </w:r>
    </w:p>
    <w:p w14:paraId="336096D2" w14:textId="77777777" w:rsidR="000A441C" w:rsidRPr="000A441C" w:rsidRDefault="000A441C" w:rsidP="000A441C">
      <w:pPr>
        <w:shd w:val="clear" w:color="auto" w:fill="FFFFFF"/>
        <w:spacing w:after="0" w:line="240" w:lineRule="auto"/>
        <w:jc w:val="both"/>
        <w:rPr>
          <w:rFonts w:ascii="Arial" w:eastAsia="Times New Roman" w:hAnsi="Arial" w:cs="Arial"/>
          <w:color w:val="222222"/>
          <w:sz w:val="24"/>
          <w:szCs w:val="24"/>
          <w:lang w:val="es-UY" w:eastAsia="es-UY"/>
        </w:rPr>
      </w:pPr>
      <w:r w:rsidRPr="000A441C">
        <w:rPr>
          <w:rFonts w:ascii="Arial" w:eastAsia="Times New Roman" w:hAnsi="Arial" w:cs="Arial"/>
          <w:color w:val="222222"/>
          <w:sz w:val="24"/>
          <w:szCs w:val="24"/>
          <w:lang w:val="es-UY" w:eastAsia="es-UY"/>
        </w:rPr>
        <w:t> </w:t>
      </w:r>
    </w:p>
    <w:p w14:paraId="1B86D5AA" w14:textId="77777777" w:rsidR="000A441C" w:rsidRPr="000A441C" w:rsidRDefault="000A441C" w:rsidP="000A441C">
      <w:pPr>
        <w:shd w:val="clear" w:color="auto" w:fill="FFFFFF"/>
        <w:spacing w:after="0" w:line="240" w:lineRule="auto"/>
        <w:jc w:val="both"/>
        <w:rPr>
          <w:rFonts w:ascii="Arial" w:eastAsia="Times New Roman" w:hAnsi="Arial" w:cs="Arial"/>
          <w:color w:val="222222"/>
          <w:sz w:val="24"/>
          <w:szCs w:val="24"/>
          <w:lang w:val="es-UY" w:eastAsia="es-UY"/>
        </w:rPr>
      </w:pPr>
      <w:r w:rsidRPr="000A441C">
        <w:rPr>
          <w:rFonts w:ascii="Arial" w:eastAsia="Times New Roman" w:hAnsi="Arial" w:cs="Arial"/>
          <w:color w:val="222222"/>
          <w:sz w:val="24"/>
          <w:szCs w:val="24"/>
          <w:lang w:val="es-UY" w:eastAsia="es-UY"/>
        </w:rPr>
        <w:t xml:space="preserve">El autor sabe que Pablo ya ha muerto y hace una lectura sobre eso.  Por eso en los versículos anteriores hablaba de lo que Timoteo debe hacer (4,1-5), el ministerio de Pablo pasa a la siguiente generación, de allí que “ahora” Pablo debe desaparecer de la escena. Las imágenes de la muerte habían sido usadas por Pablo: libación (Fil 2,17), competencia (1 </w:t>
      </w:r>
      <w:proofErr w:type="spellStart"/>
      <w:r w:rsidRPr="000A441C">
        <w:rPr>
          <w:rFonts w:ascii="Arial" w:eastAsia="Times New Roman" w:hAnsi="Arial" w:cs="Arial"/>
          <w:color w:val="222222"/>
          <w:sz w:val="24"/>
          <w:szCs w:val="24"/>
          <w:lang w:val="es-UY" w:eastAsia="es-UY"/>
        </w:rPr>
        <w:t>Cor</w:t>
      </w:r>
      <w:proofErr w:type="spellEnd"/>
      <w:r w:rsidRPr="000A441C">
        <w:rPr>
          <w:rFonts w:ascii="Arial" w:eastAsia="Times New Roman" w:hAnsi="Arial" w:cs="Arial"/>
          <w:color w:val="222222"/>
          <w:sz w:val="24"/>
          <w:szCs w:val="24"/>
          <w:lang w:val="es-UY" w:eastAsia="es-UY"/>
        </w:rPr>
        <w:t xml:space="preserve"> 9,27), carrera (1 </w:t>
      </w:r>
      <w:proofErr w:type="spellStart"/>
      <w:r w:rsidRPr="000A441C">
        <w:rPr>
          <w:rFonts w:ascii="Arial" w:eastAsia="Times New Roman" w:hAnsi="Arial" w:cs="Arial"/>
          <w:color w:val="222222"/>
          <w:sz w:val="24"/>
          <w:szCs w:val="24"/>
          <w:lang w:val="es-UY" w:eastAsia="es-UY"/>
        </w:rPr>
        <w:t>Cor</w:t>
      </w:r>
      <w:proofErr w:type="spellEnd"/>
      <w:r w:rsidRPr="000A441C">
        <w:rPr>
          <w:rFonts w:ascii="Arial" w:eastAsia="Times New Roman" w:hAnsi="Arial" w:cs="Arial"/>
          <w:color w:val="222222"/>
          <w:sz w:val="24"/>
          <w:szCs w:val="24"/>
          <w:lang w:val="es-UY" w:eastAsia="es-UY"/>
        </w:rPr>
        <w:t xml:space="preserve"> 9,24; Fil 3,12). La situación de abandono, los personajes y regiones tiene una cierta relación con el abandono sufrido por Jesús (Mc 14,50), pero como lo hace Jesús, los perdona (</w:t>
      </w:r>
      <w:proofErr w:type="spellStart"/>
      <w:r w:rsidRPr="000A441C">
        <w:rPr>
          <w:rFonts w:ascii="Arial" w:eastAsia="Times New Roman" w:hAnsi="Arial" w:cs="Arial"/>
          <w:color w:val="222222"/>
          <w:sz w:val="24"/>
          <w:szCs w:val="24"/>
          <w:lang w:val="es-UY" w:eastAsia="es-UY"/>
        </w:rPr>
        <w:t>Lc</w:t>
      </w:r>
      <w:proofErr w:type="spellEnd"/>
      <w:r w:rsidRPr="000A441C">
        <w:rPr>
          <w:rFonts w:ascii="Arial" w:eastAsia="Times New Roman" w:hAnsi="Arial" w:cs="Arial"/>
          <w:color w:val="222222"/>
          <w:sz w:val="24"/>
          <w:szCs w:val="24"/>
          <w:lang w:val="es-UY" w:eastAsia="es-UY"/>
        </w:rPr>
        <w:t xml:space="preserve"> 23,34; cf. Hch 7,60</w:t>
      </w:r>
      <w:proofErr w:type="gramStart"/>
      <w:r w:rsidRPr="000A441C">
        <w:rPr>
          <w:rFonts w:ascii="Arial" w:eastAsia="Times New Roman" w:hAnsi="Arial" w:cs="Arial"/>
          <w:color w:val="222222"/>
          <w:sz w:val="24"/>
          <w:szCs w:val="24"/>
          <w:lang w:val="es-UY" w:eastAsia="es-UY"/>
        </w:rPr>
        <w:t>)..</w:t>
      </w:r>
      <w:proofErr w:type="gramEnd"/>
      <w:r w:rsidRPr="000A441C">
        <w:rPr>
          <w:rFonts w:ascii="Arial" w:eastAsia="Times New Roman" w:hAnsi="Arial" w:cs="Arial"/>
          <w:color w:val="222222"/>
          <w:sz w:val="24"/>
          <w:szCs w:val="24"/>
          <w:lang w:val="es-UY" w:eastAsia="es-UY"/>
        </w:rPr>
        <w:t> </w:t>
      </w:r>
    </w:p>
    <w:p w14:paraId="1EBFAE1E" w14:textId="77777777" w:rsidR="000A441C" w:rsidRPr="000A441C" w:rsidRDefault="000A441C" w:rsidP="000A441C">
      <w:pPr>
        <w:shd w:val="clear" w:color="auto" w:fill="FFFFFF"/>
        <w:spacing w:after="0" w:line="240" w:lineRule="auto"/>
        <w:jc w:val="both"/>
        <w:rPr>
          <w:rFonts w:ascii="Arial" w:eastAsia="Times New Roman" w:hAnsi="Arial" w:cs="Arial"/>
          <w:color w:val="222222"/>
          <w:sz w:val="24"/>
          <w:szCs w:val="24"/>
          <w:lang w:val="es-UY" w:eastAsia="es-UY"/>
        </w:rPr>
      </w:pPr>
      <w:r w:rsidRPr="000A441C">
        <w:rPr>
          <w:rFonts w:ascii="Arial" w:eastAsia="Times New Roman" w:hAnsi="Arial" w:cs="Arial"/>
          <w:color w:val="222222"/>
          <w:sz w:val="24"/>
          <w:szCs w:val="24"/>
          <w:lang w:val="es-UY" w:eastAsia="es-UY"/>
        </w:rPr>
        <w:t> </w:t>
      </w:r>
    </w:p>
    <w:p w14:paraId="3A877E71" w14:textId="77777777" w:rsidR="000A441C" w:rsidRPr="000A441C" w:rsidRDefault="000A441C" w:rsidP="000A441C">
      <w:pPr>
        <w:shd w:val="clear" w:color="auto" w:fill="FFFFFF"/>
        <w:spacing w:after="0" w:line="240" w:lineRule="auto"/>
        <w:jc w:val="both"/>
        <w:rPr>
          <w:rFonts w:ascii="Arial" w:eastAsia="Times New Roman" w:hAnsi="Arial" w:cs="Arial"/>
          <w:color w:val="222222"/>
          <w:sz w:val="24"/>
          <w:szCs w:val="24"/>
          <w:lang w:val="es-UY" w:eastAsia="es-UY"/>
        </w:rPr>
      </w:pPr>
      <w:r w:rsidRPr="000A441C">
        <w:rPr>
          <w:rFonts w:ascii="Arial" w:eastAsia="Times New Roman" w:hAnsi="Arial" w:cs="Arial"/>
          <w:color w:val="222222"/>
          <w:sz w:val="24"/>
          <w:szCs w:val="24"/>
          <w:lang w:val="es-UY" w:eastAsia="es-UY"/>
        </w:rPr>
        <w:t xml:space="preserve">La libación es derramar líquido en honor a la divinidad. En el AT, si bien la mayor parte de las veces se trata de ofrendas a los ídolos (Ex 30,9; Os 9,4; </w:t>
      </w:r>
      <w:proofErr w:type="spellStart"/>
      <w:r w:rsidRPr="000A441C">
        <w:rPr>
          <w:rFonts w:ascii="Arial" w:eastAsia="Times New Roman" w:hAnsi="Arial" w:cs="Arial"/>
          <w:color w:val="222222"/>
          <w:sz w:val="24"/>
          <w:szCs w:val="24"/>
          <w:lang w:val="es-UY" w:eastAsia="es-UY"/>
        </w:rPr>
        <w:t>Jer</w:t>
      </w:r>
      <w:proofErr w:type="spellEnd"/>
      <w:r w:rsidRPr="000A441C">
        <w:rPr>
          <w:rFonts w:ascii="Arial" w:eastAsia="Times New Roman" w:hAnsi="Arial" w:cs="Arial"/>
          <w:color w:val="222222"/>
          <w:sz w:val="24"/>
          <w:szCs w:val="24"/>
          <w:lang w:val="es-UY" w:eastAsia="es-UY"/>
        </w:rPr>
        <w:t xml:space="preserve"> 7,18; 19,13; 39,29; 51,17.19.25; Ez 20,28), también se ofrece a Dios (Gen 36,14; Ex 25,29; 37,16; </w:t>
      </w:r>
      <w:proofErr w:type="spellStart"/>
      <w:r w:rsidRPr="000A441C">
        <w:rPr>
          <w:rFonts w:ascii="Arial" w:eastAsia="Times New Roman" w:hAnsi="Arial" w:cs="Arial"/>
          <w:color w:val="222222"/>
          <w:sz w:val="24"/>
          <w:szCs w:val="24"/>
          <w:lang w:val="es-UY" w:eastAsia="es-UY"/>
        </w:rPr>
        <w:t>Núm</w:t>
      </w:r>
      <w:proofErr w:type="spellEnd"/>
      <w:r w:rsidRPr="000A441C">
        <w:rPr>
          <w:rFonts w:ascii="Arial" w:eastAsia="Times New Roman" w:hAnsi="Arial" w:cs="Arial"/>
          <w:color w:val="222222"/>
          <w:sz w:val="24"/>
          <w:szCs w:val="24"/>
          <w:lang w:val="es-UY" w:eastAsia="es-UY"/>
        </w:rPr>
        <w:t xml:space="preserve"> 4,7; 28,7; 2 Sam 23,16 / 1 Cr 11,18; Sir 50,15). Las imágenes deportivas tomadas del gimnasio, aunque resultaban </w:t>
      </w:r>
      <w:proofErr w:type="spellStart"/>
      <w:r w:rsidRPr="000A441C">
        <w:rPr>
          <w:rFonts w:ascii="Arial" w:eastAsia="Times New Roman" w:hAnsi="Arial" w:cs="Arial"/>
          <w:color w:val="222222"/>
          <w:sz w:val="24"/>
          <w:szCs w:val="24"/>
          <w:lang w:val="es-UY" w:eastAsia="es-UY"/>
        </w:rPr>
        <w:t>escandalizantes</w:t>
      </w:r>
      <w:proofErr w:type="spellEnd"/>
      <w:r w:rsidRPr="000A441C">
        <w:rPr>
          <w:rFonts w:ascii="Arial" w:eastAsia="Times New Roman" w:hAnsi="Arial" w:cs="Arial"/>
          <w:color w:val="222222"/>
          <w:sz w:val="24"/>
          <w:szCs w:val="24"/>
          <w:lang w:val="es-UY" w:eastAsia="es-UY"/>
        </w:rPr>
        <w:t xml:space="preserve"> en el entorno judío, eran usadas por Pablo con frecuencia, seguramente para llamar la atención. La “hora” (</w:t>
      </w:r>
      <w:proofErr w:type="spellStart"/>
      <w:r w:rsidRPr="000A441C">
        <w:rPr>
          <w:rFonts w:ascii="Arial" w:eastAsia="Times New Roman" w:hAnsi="Arial" w:cs="Arial"/>
          <w:i/>
          <w:iCs/>
          <w:color w:val="222222"/>
          <w:sz w:val="24"/>
          <w:szCs w:val="24"/>
          <w:lang w:val="es-UY" w:eastAsia="es-UY"/>
        </w:rPr>
        <w:t>kairos</w:t>
      </w:r>
      <w:proofErr w:type="spellEnd"/>
      <w:r w:rsidRPr="000A441C">
        <w:rPr>
          <w:rFonts w:ascii="Arial" w:eastAsia="Times New Roman" w:hAnsi="Arial" w:cs="Arial"/>
          <w:color w:val="222222"/>
          <w:sz w:val="24"/>
          <w:szCs w:val="24"/>
          <w:lang w:val="es-UY" w:eastAsia="es-UY"/>
        </w:rPr>
        <w:t>) de la partida (</w:t>
      </w:r>
      <w:proofErr w:type="spellStart"/>
      <w:r w:rsidRPr="000A441C">
        <w:rPr>
          <w:rFonts w:ascii="Arial" w:eastAsia="Times New Roman" w:hAnsi="Arial" w:cs="Arial"/>
          <w:i/>
          <w:iCs/>
          <w:color w:val="222222"/>
          <w:sz w:val="24"/>
          <w:szCs w:val="24"/>
          <w:lang w:val="es-UY" w:eastAsia="es-UY"/>
        </w:rPr>
        <w:t>analysis</w:t>
      </w:r>
      <w:proofErr w:type="spellEnd"/>
      <w:r w:rsidRPr="000A441C">
        <w:rPr>
          <w:rFonts w:ascii="Arial" w:eastAsia="Times New Roman" w:hAnsi="Arial" w:cs="Arial"/>
          <w:color w:val="222222"/>
          <w:sz w:val="24"/>
          <w:szCs w:val="24"/>
          <w:lang w:val="es-UY" w:eastAsia="es-UY"/>
        </w:rPr>
        <w:t>), entendida como metafóricamente opuesta a llegada. Luego concluye Pablo con una nueva imagen: la corona que espera al que llega a la meta o vence en la batalla. El juez de la competencia, “el Señor”, le dará la corona. Pero no corona de laurel o de oro sino “</w:t>
      </w:r>
      <w:r w:rsidRPr="000A441C">
        <w:rPr>
          <w:rFonts w:ascii="Arial" w:eastAsia="Times New Roman" w:hAnsi="Arial" w:cs="Arial"/>
          <w:i/>
          <w:iCs/>
          <w:color w:val="222222"/>
          <w:sz w:val="24"/>
          <w:szCs w:val="24"/>
          <w:lang w:val="es-UY" w:eastAsia="es-UY"/>
        </w:rPr>
        <w:t>de justicia</w:t>
      </w:r>
      <w:r w:rsidRPr="000A441C">
        <w:rPr>
          <w:rFonts w:ascii="Arial" w:eastAsia="Times New Roman" w:hAnsi="Arial" w:cs="Arial"/>
          <w:color w:val="222222"/>
          <w:sz w:val="24"/>
          <w:szCs w:val="24"/>
          <w:lang w:val="es-UY" w:eastAsia="es-UY"/>
        </w:rPr>
        <w:t xml:space="preserve">” con lo que supone la plenitud (en 1 </w:t>
      </w:r>
      <w:proofErr w:type="spellStart"/>
      <w:r w:rsidRPr="000A441C">
        <w:rPr>
          <w:rFonts w:ascii="Arial" w:eastAsia="Times New Roman" w:hAnsi="Arial" w:cs="Arial"/>
          <w:color w:val="222222"/>
          <w:sz w:val="24"/>
          <w:szCs w:val="24"/>
          <w:lang w:val="es-UY" w:eastAsia="es-UY"/>
        </w:rPr>
        <w:t>Cor</w:t>
      </w:r>
      <w:proofErr w:type="spellEnd"/>
      <w:r w:rsidRPr="000A441C">
        <w:rPr>
          <w:rFonts w:ascii="Arial" w:eastAsia="Times New Roman" w:hAnsi="Arial" w:cs="Arial"/>
          <w:color w:val="222222"/>
          <w:sz w:val="24"/>
          <w:szCs w:val="24"/>
          <w:lang w:val="es-UY" w:eastAsia="es-UY"/>
        </w:rPr>
        <w:t xml:space="preserve"> 9,25 Pablo la llamó “corona incorruptible”). Pero –como es propio en el contexto en el que Pablo ya no está, sino que continúan sus sucesores, esa corona no es sólo a él sino también “</w:t>
      </w:r>
      <w:r w:rsidRPr="000A441C">
        <w:rPr>
          <w:rFonts w:ascii="Arial" w:eastAsia="Times New Roman" w:hAnsi="Arial" w:cs="Arial"/>
          <w:i/>
          <w:iCs/>
          <w:color w:val="222222"/>
          <w:sz w:val="24"/>
          <w:szCs w:val="24"/>
          <w:lang w:val="es-UY" w:eastAsia="es-UY"/>
        </w:rPr>
        <w:t>a todos los que hayan esperado con amor su manifestación</w:t>
      </w:r>
      <w:r w:rsidRPr="000A441C">
        <w:rPr>
          <w:rFonts w:ascii="Arial" w:eastAsia="Times New Roman" w:hAnsi="Arial" w:cs="Arial"/>
          <w:color w:val="222222"/>
          <w:sz w:val="24"/>
          <w:szCs w:val="24"/>
          <w:lang w:val="es-UY" w:eastAsia="es-UY"/>
        </w:rPr>
        <w:t>”.</w:t>
      </w:r>
    </w:p>
    <w:p w14:paraId="7B0A8675" w14:textId="77777777" w:rsidR="000A441C" w:rsidRPr="000A441C" w:rsidRDefault="000A441C" w:rsidP="000A441C">
      <w:pPr>
        <w:shd w:val="clear" w:color="auto" w:fill="FFFFFF"/>
        <w:spacing w:after="0" w:line="240" w:lineRule="auto"/>
        <w:jc w:val="both"/>
        <w:rPr>
          <w:rFonts w:ascii="Arial" w:eastAsia="Times New Roman" w:hAnsi="Arial" w:cs="Arial"/>
          <w:color w:val="222222"/>
          <w:sz w:val="24"/>
          <w:szCs w:val="24"/>
          <w:lang w:val="es-UY" w:eastAsia="es-UY"/>
        </w:rPr>
      </w:pPr>
      <w:r w:rsidRPr="000A441C">
        <w:rPr>
          <w:rFonts w:ascii="Arial" w:eastAsia="Times New Roman" w:hAnsi="Arial" w:cs="Arial"/>
          <w:color w:val="222222"/>
          <w:sz w:val="24"/>
          <w:szCs w:val="24"/>
          <w:lang w:val="es-UY" w:eastAsia="es-UY"/>
        </w:rPr>
        <w:t> </w:t>
      </w:r>
    </w:p>
    <w:p w14:paraId="5DD53116" w14:textId="77777777" w:rsidR="000A441C" w:rsidRPr="000A441C" w:rsidRDefault="000A441C" w:rsidP="000A441C">
      <w:pPr>
        <w:shd w:val="clear" w:color="auto" w:fill="FFFFFF"/>
        <w:spacing w:after="0" w:line="240" w:lineRule="auto"/>
        <w:jc w:val="both"/>
        <w:rPr>
          <w:rFonts w:ascii="Arial" w:eastAsia="Times New Roman" w:hAnsi="Arial" w:cs="Arial"/>
          <w:color w:val="222222"/>
          <w:sz w:val="24"/>
          <w:szCs w:val="24"/>
          <w:lang w:val="es-UY" w:eastAsia="es-UY"/>
        </w:rPr>
      </w:pPr>
      <w:r w:rsidRPr="000A441C">
        <w:rPr>
          <w:rFonts w:ascii="Arial" w:eastAsia="Times New Roman" w:hAnsi="Arial" w:cs="Arial"/>
          <w:color w:val="222222"/>
          <w:sz w:val="24"/>
          <w:szCs w:val="24"/>
          <w:lang w:val="es-UY" w:eastAsia="es-UY"/>
        </w:rPr>
        <w:t>El contexto parece judicial y Pablo aparece como escribiendo entre la primera (v.16) y la segunda etapa del juicio.  Aunque abandonado por todos, Dios no lo ha dejado a su suerte. La referencia al Sal 22 lo demuestra: el salmista en la angustia clamaba a Dios que no esté lejos (v.2) que corra en su ayuda, que libre su vida de la espada, y recurre para ello a imágenes animales (perro, león, búfalos, vv.21-22). Mientras el Salmo pedía la ayuda de Dios, el Pablo de los últimos momentos reconoce que “fui librado” (la voz pasiva remite, una vez más, a Dios como aquel que libra; pero el verbo en aoristo remite a un momento concreto en el que fue librado) “de la boca del león” (v.17). Dios lo ha salvado y conducido. Esto no excluye su muerte, pero la referencia explícita es al “reino celestial”. En la segunda carta a Timoteo, la referencia al reino tiene clara connotación a una escatología futura (4,1.18), ligado a la “gloria” (v.1) y a los cielos (v.18).</w:t>
      </w:r>
    </w:p>
    <w:p w14:paraId="56C8F920" w14:textId="77777777" w:rsidR="000A441C" w:rsidRPr="000A441C" w:rsidRDefault="000A441C" w:rsidP="000A441C">
      <w:pPr>
        <w:shd w:val="clear" w:color="auto" w:fill="FFFFFF"/>
        <w:spacing w:after="0" w:line="240" w:lineRule="auto"/>
        <w:jc w:val="both"/>
        <w:rPr>
          <w:rFonts w:ascii="Arial" w:eastAsia="Times New Roman" w:hAnsi="Arial" w:cs="Arial"/>
          <w:color w:val="222222"/>
          <w:sz w:val="24"/>
          <w:szCs w:val="24"/>
          <w:lang w:val="es-UY" w:eastAsia="es-UY"/>
        </w:rPr>
      </w:pPr>
      <w:r w:rsidRPr="000A441C">
        <w:rPr>
          <w:rFonts w:ascii="Arial" w:eastAsia="Times New Roman" w:hAnsi="Arial" w:cs="Arial"/>
          <w:color w:val="222222"/>
          <w:sz w:val="24"/>
          <w:szCs w:val="24"/>
          <w:lang w:val="es-UY" w:eastAsia="es-UY"/>
        </w:rPr>
        <w:t> </w:t>
      </w:r>
    </w:p>
    <w:p w14:paraId="770A1C2F" w14:textId="77777777" w:rsidR="000A441C" w:rsidRPr="000A441C" w:rsidRDefault="000A441C" w:rsidP="000A441C">
      <w:pPr>
        <w:shd w:val="clear" w:color="auto" w:fill="FFFFFF"/>
        <w:spacing w:after="0" w:line="240" w:lineRule="auto"/>
        <w:rPr>
          <w:rFonts w:ascii="Arial" w:eastAsia="Times New Roman" w:hAnsi="Arial" w:cs="Arial"/>
          <w:color w:val="222222"/>
          <w:sz w:val="24"/>
          <w:szCs w:val="24"/>
          <w:lang w:val="es-UY" w:eastAsia="es-UY"/>
        </w:rPr>
      </w:pPr>
      <w:r w:rsidRPr="000A441C">
        <w:rPr>
          <w:rFonts w:ascii="Arial" w:eastAsia="Times New Roman" w:hAnsi="Arial" w:cs="Arial"/>
          <w:color w:val="222222"/>
          <w:sz w:val="24"/>
          <w:szCs w:val="24"/>
          <w:lang w:val="es-UY" w:eastAsia="es-UY"/>
        </w:rPr>
        <w:t> </w:t>
      </w:r>
    </w:p>
    <w:p w14:paraId="59E835ED" w14:textId="77777777" w:rsidR="000A441C" w:rsidRPr="000A441C" w:rsidRDefault="000A441C" w:rsidP="000A441C">
      <w:pPr>
        <w:shd w:val="clear" w:color="auto" w:fill="FFFFFF"/>
        <w:spacing w:after="0" w:line="240" w:lineRule="auto"/>
        <w:rPr>
          <w:rFonts w:ascii="Arial" w:eastAsia="Times New Roman" w:hAnsi="Arial" w:cs="Arial"/>
          <w:color w:val="222222"/>
          <w:sz w:val="24"/>
          <w:szCs w:val="24"/>
          <w:lang w:val="es-UY" w:eastAsia="es-UY"/>
        </w:rPr>
      </w:pPr>
      <w:r w:rsidRPr="000A441C">
        <w:rPr>
          <w:rFonts w:ascii="Arial" w:eastAsia="Times New Roman" w:hAnsi="Arial" w:cs="Arial"/>
          <w:color w:val="222222"/>
          <w:sz w:val="24"/>
          <w:szCs w:val="24"/>
          <w:lang w:val="es-UY" w:eastAsia="es-UY"/>
        </w:rPr>
        <w:t>+ </w:t>
      </w:r>
      <w:r w:rsidRPr="000A441C">
        <w:rPr>
          <w:rFonts w:ascii="Arial" w:eastAsia="Times New Roman" w:hAnsi="Arial" w:cs="Arial"/>
          <w:b/>
          <w:bCs/>
          <w:color w:val="222222"/>
          <w:sz w:val="24"/>
          <w:szCs w:val="24"/>
          <w:lang w:val="es-UY" w:eastAsia="es-UY"/>
        </w:rPr>
        <w:t>Evangelio según san Lucas</w:t>
      </w:r>
      <w:r w:rsidRPr="000A441C">
        <w:rPr>
          <w:rFonts w:ascii="Arial" w:eastAsia="Times New Roman" w:hAnsi="Arial" w:cs="Arial"/>
          <w:color w:val="222222"/>
          <w:sz w:val="24"/>
          <w:szCs w:val="24"/>
          <w:lang w:val="es-UY" w:eastAsia="es-UY"/>
        </w:rPr>
        <w:t>     18, 9-14</w:t>
      </w:r>
      <w:r w:rsidRPr="000A441C">
        <w:rPr>
          <w:rFonts w:ascii="Arial" w:eastAsia="Times New Roman" w:hAnsi="Arial" w:cs="Arial"/>
          <w:color w:val="222222"/>
          <w:sz w:val="24"/>
          <w:szCs w:val="24"/>
          <w:lang w:val="es-UY" w:eastAsia="es-UY"/>
        </w:rPr>
        <w:br/>
      </w:r>
      <w:r w:rsidRPr="000A441C">
        <w:rPr>
          <w:rFonts w:ascii="Arial" w:eastAsia="Times New Roman" w:hAnsi="Arial" w:cs="Arial"/>
          <w:color w:val="222222"/>
          <w:sz w:val="24"/>
          <w:szCs w:val="24"/>
          <w:lang w:val="es-UY" w:eastAsia="es-UY"/>
        </w:rPr>
        <w:br/>
      </w:r>
      <w:r w:rsidRPr="000A441C">
        <w:rPr>
          <w:rFonts w:ascii="Arial" w:eastAsia="Times New Roman" w:hAnsi="Arial" w:cs="Arial"/>
          <w:i/>
          <w:iCs/>
          <w:color w:val="222222"/>
          <w:sz w:val="24"/>
          <w:szCs w:val="24"/>
          <w:lang w:val="es-UY" w:eastAsia="es-UY"/>
        </w:rPr>
        <w:t>Resumen: Jesús presenta una nueva parábola, y expresamente se dice a dónde “apunta” la narración: para confrontar con quienes te tenían por justos y despreciaban a los demás. Para ello presenta una imagen absolutamente identificable para sus interlocutores y la oración de ambos. Sin embargo, Dios –a quien la oración va dirigida- reconoce que justo es el inesperado porque Dios ve las cosas de otro modo.</w:t>
      </w:r>
    </w:p>
    <w:p w14:paraId="3C69B2DE" w14:textId="77777777" w:rsidR="000A441C" w:rsidRPr="000A441C" w:rsidRDefault="000A441C" w:rsidP="000A441C">
      <w:pPr>
        <w:shd w:val="clear" w:color="auto" w:fill="FFFFFF"/>
        <w:spacing w:after="0" w:line="240" w:lineRule="auto"/>
        <w:jc w:val="both"/>
        <w:rPr>
          <w:rFonts w:ascii="Arial" w:eastAsia="Times New Roman" w:hAnsi="Arial" w:cs="Arial"/>
          <w:color w:val="222222"/>
          <w:sz w:val="24"/>
          <w:szCs w:val="24"/>
          <w:lang w:val="es-UY" w:eastAsia="es-UY"/>
        </w:rPr>
      </w:pPr>
      <w:r w:rsidRPr="000A441C">
        <w:rPr>
          <w:rFonts w:ascii="Arial" w:eastAsia="Times New Roman" w:hAnsi="Arial" w:cs="Arial"/>
          <w:color w:val="222222"/>
          <w:sz w:val="24"/>
          <w:szCs w:val="24"/>
          <w:lang w:val="es-UY" w:eastAsia="es-UY"/>
        </w:rPr>
        <w:br/>
        <w:t>Las “parábolas de dos personajes” – ya lo hemos dicho en otras ocasiones – suelen presentar dos actitudes antagónicas invitando al oyente a tomar postura por una de ellas. Es el caso de la del padre y el hijo mayor, o la de las "diez vírgenes", por ejemplo. En este caso encontramos un fariseo y un publicano, dos tipos de personajes absolutamente conocidos por los oyentes. </w:t>
      </w:r>
    </w:p>
    <w:p w14:paraId="3DFFCC76" w14:textId="77777777" w:rsidR="000A441C" w:rsidRPr="000A441C" w:rsidRDefault="000A441C" w:rsidP="000A441C">
      <w:pPr>
        <w:shd w:val="clear" w:color="auto" w:fill="FFFFFF"/>
        <w:spacing w:after="0" w:line="240" w:lineRule="auto"/>
        <w:jc w:val="both"/>
        <w:rPr>
          <w:rFonts w:ascii="Arial" w:eastAsia="Times New Roman" w:hAnsi="Arial" w:cs="Arial"/>
          <w:color w:val="222222"/>
          <w:sz w:val="24"/>
          <w:szCs w:val="24"/>
          <w:lang w:val="es-UY" w:eastAsia="es-UY"/>
        </w:rPr>
      </w:pPr>
      <w:r w:rsidRPr="000A441C">
        <w:rPr>
          <w:rFonts w:ascii="Arial" w:eastAsia="Times New Roman" w:hAnsi="Arial" w:cs="Arial"/>
          <w:color w:val="222222"/>
          <w:sz w:val="24"/>
          <w:szCs w:val="24"/>
          <w:lang w:val="es-UY" w:eastAsia="es-UY"/>
        </w:rPr>
        <w:t> </w:t>
      </w:r>
    </w:p>
    <w:p w14:paraId="19538E3B" w14:textId="77777777" w:rsidR="000A441C" w:rsidRPr="000A441C" w:rsidRDefault="000A441C" w:rsidP="000A441C">
      <w:pPr>
        <w:shd w:val="clear" w:color="auto" w:fill="FFFFFF"/>
        <w:spacing w:after="0" w:line="240" w:lineRule="auto"/>
        <w:jc w:val="both"/>
        <w:rPr>
          <w:rFonts w:ascii="Arial" w:eastAsia="Times New Roman" w:hAnsi="Arial" w:cs="Arial"/>
          <w:color w:val="222222"/>
          <w:sz w:val="24"/>
          <w:szCs w:val="24"/>
          <w:lang w:val="es-UY" w:eastAsia="es-UY"/>
        </w:rPr>
      </w:pPr>
      <w:r w:rsidRPr="000A441C">
        <w:rPr>
          <w:rFonts w:ascii="Arial" w:eastAsia="Times New Roman" w:hAnsi="Arial" w:cs="Arial"/>
          <w:color w:val="222222"/>
          <w:sz w:val="24"/>
          <w:szCs w:val="24"/>
          <w:lang w:val="es-UY" w:eastAsia="es-UY"/>
        </w:rPr>
        <w:t>Es muy importante tener en cuenta (y vale para otros muchos textos, o casi todos) que uno es el sentido que dio Jesús en la parábola, si debiéramos remitirla a él, y otro el sentido que Lucas quiere darle. Hay elementos, en este caso, donde son evidentes los añadidos de Lucas. Aunque sea muy importante ver el sentido que dio Jesús y lo desafiante que representa, en este caso (por la liturgia especialmente) nos detendremos en lo que Lucas dice (más allá, entonces, de si representa al “fariseo histórico” o no, o si la introducción y conclusión no parecieran remitir al original de Jesús).</w:t>
      </w:r>
    </w:p>
    <w:p w14:paraId="35842C39" w14:textId="77777777" w:rsidR="000A441C" w:rsidRPr="000A441C" w:rsidRDefault="000A441C" w:rsidP="000A441C">
      <w:pPr>
        <w:shd w:val="clear" w:color="auto" w:fill="FFFFFF"/>
        <w:spacing w:after="0" w:line="240" w:lineRule="auto"/>
        <w:jc w:val="both"/>
        <w:rPr>
          <w:rFonts w:ascii="Arial" w:eastAsia="Times New Roman" w:hAnsi="Arial" w:cs="Arial"/>
          <w:color w:val="222222"/>
          <w:sz w:val="24"/>
          <w:szCs w:val="24"/>
          <w:lang w:val="es-UY" w:eastAsia="es-UY"/>
        </w:rPr>
      </w:pPr>
      <w:r w:rsidRPr="000A441C">
        <w:rPr>
          <w:rFonts w:ascii="Arial" w:eastAsia="Times New Roman" w:hAnsi="Arial" w:cs="Arial"/>
          <w:color w:val="222222"/>
          <w:sz w:val="24"/>
          <w:szCs w:val="24"/>
          <w:lang w:val="es-UY" w:eastAsia="es-UY"/>
        </w:rPr>
        <w:t> </w:t>
      </w:r>
    </w:p>
    <w:p w14:paraId="2AA168CA" w14:textId="77777777" w:rsidR="000A441C" w:rsidRPr="000A441C" w:rsidRDefault="000A441C" w:rsidP="000A441C">
      <w:pPr>
        <w:shd w:val="clear" w:color="auto" w:fill="FFFFFF"/>
        <w:spacing w:after="0" w:line="240" w:lineRule="auto"/>
        <w:jc w:val="both"/>
        <w:rPr>
          <w:rFonts w:ascii="Arial" w:eastAsia="Times New Roman" w:hAnsi="Arial" w:cs="Arial"/>
          <w:color w:val="222222"/>
          <w:sz w:val="24"/>
          <w:szCs w:val="24"/>
          <w:lang w:val="es-UY" w:eastAsia="es-UY"/>
        </w:rPr>
      </w:pPr>
      <w:r w:rsidRPr="000A441C">
        <w:rPr>
          <w:rFonts w:ascii="Arial" w:eastAsia="Times New Roman" w:hAnsi="Arial" w:cs="Arial"/>
          <w:color w:val="222222"/>
          <w:sz w:val="24"/>
          <w:szCs w:val="24"/>
          <w:lang w:val="es-UY" w:eastAsia="es-UY"/>
        </w:rPr>
        <w:t>Como la parábola de la semana pasada, el texto señala expresamente el objetivo del relato: los “</w:t>
      </w:r>
      <w:r w:rsidRPr="000A441C">
        <w:rPr>
          <w:rFonts w:ascii="Arial" w:eastAsia="Times New Roman" w:hAnsi="Arial" w:cs="Arial"/>
          <w:i/>
          <w:iCs/>
          <w:color w:val="222222"/>
          <w:sz w:val="24"/>
          <w:szCs w:val="24"/>
          <w:lang w:val="es-UY" w:eastAsia="es-UY"/>
        </w:rPr>
        <w:t>que se tenían por justos y despreciaban a los demás</w:t>
      </w:r>
      <w:r w:rsidRPr="000A441C">
        <w:rPr>
          <w:rFonts w:ascii="Arial" w:eastAsia="Times New Roman" w:hAnsi="Arial" w:cs="Arial"/>
          <w:color w:val="222222"/>
          <w:sz w:val="24"/>
          <w:szCs w:val="24"/>
          <w:lang w:val="es-UY" w:eastAsia="es-UY"/>
        </w:rPr>
        <w:t>”. Es importante notar que puesto que esto está dicho por Lucas no se refiere a “judíos” (como serían los oyentes de Jesús) sino a “cristianos”; él se dirige a sus lectores y trata de evitar una actitud ante los demás. Siendo así, el eje de la parábola estaría en el “</w:t>
      </w:r>
      <w:r w:rsidRPr="000A441C">
        <w:rPr>
          <w:rFonts w:ascii="Arial" w:eastAsia="Times New Roman" w:hAnsi="Arial" w:cs="Arial"/>
          <w:i/>
          <w:iCs/>
          <w:color w:val="222222"/>
          <w:sz w:val="24"/>
          <w:szCs w:val="24"/>
          <w:lang w:val="es-UY" w:eastAsia="es-UY"/>
        </w:rPr>
        <w:t>te doy gracias</w:t>
      </w:r>
      <w:r w:rsidRPr="000A441C">
        <w:rPr>
          <w:rFonts w:ascii="Arial" w:eastAsia="Times New Roman" w:hAnsi="Arial" w:cs="Arial"/>
          <w:color w:val="222222"/>
          <w:sz w:val="24"/>
          <w:szCs w:val="24"/>
          <w:lang w:val="es-UY" w:eastAsia="es-UY"/>
        </w:rPr>
        <w:t>” y “</w:t>
      </w:r>
      <w:r w:rsidRPr="000A441C">
        <w:rPr>
          <w:rFonts w:ascii="Arial" w:eastAsia="Times New Roman" w:hAnsi="Arial" w:cs="Arial"/>
          <w:i/>
          <w:iCs/>
          <w:color w:val="222222"/>
          <w:sz w:val="24"/>
          <w:szCs w:val="24"/>
          <w:lang w:val="es-UY" w:eastAsia="es-UY"/>
        </w:rPr>
        <w:t>porque no soy como los demás ni como ese</w:t>
      </w:r>
      <w:r w:rsidRPr="000A441C">
        <w:rPr>
          <w:rFonts w:ascii="Arial" w:eastAsia="Times New Roman" w:hAnsi="Arial" w:cs="Arial"/>
          <w:color w:val="222222"/>
          <w:sz w:val="24"/>
          <w:szCs w:val="24"/>
          <w:lang w:val="es-UY" w:eastAsia="es-UY"/>
        </w:rPr>
        <w:t>”. Pero veamos el texto con cierto detalle. El verbo “despreciar” (</w:t>
      </w:r>
      <w:proofErr w:type="spellStart"/>
      <w:r w:rsidRPr="000A441C">
        <w:rPr>
          <w:rFonts w:ascii="Arial" w:eastAsia="Times New Roman" w:hAnsi="Arial" w:cs="Arial"/>
          <w:i/>
          <w:iCs/>
          <w:color w:val="222222"/>
          <w:sz w:val="24"/>
          <w:szCs w:val="24"/>
          <w:lang w:val="es-UY" w:eastAsia="es-UY"/>
        </w:rPr>
        <w:t>exouthenéô</w:t>
      </w:r>
      <w:proofErr w:type="spellEnd"/>
      <w:r w:rsidRPr="000A441C">
        <w:rPr>
          <w:rFonts w:ascii="Arial" w:eastAsia="Times New Roman" w:hAnsi="Arial" w:cs="Arial"/>
          <w:color w:val="222222"/>
          <w:sz w:val="24"/>
          <w:szCs w:val="24"/>
          <w:lang w:val="es-UY" w:eastAsia="es-UY"/>
        </w:rPr>
        <w:t>) es exclusivamente de Lucas y Pablo en el NT (</w:t>
      </w:r>
      <w:proofErr w:type="spellStart"/>
      <w:r w:rsidRPr="000A441C">
        <w:rPr>
          <w:rFonts w:ascii="Arial" w:eastAsia="Times New Roman" w:hAnsi="Arial" w:cs="Arial"/>
          <w:color w:val="222222"/>
          <w:sz w:val="24"/>
          <w:szCs w:val="24"/>
          <w:lang w:val="es-UY" w:eastAsia="es-UY"/>
        </w:rPr>
        <w:t>Lc</w:t>
      </w:r>
      <w:proofErr w:type="spellEnd"/>
      <w:r w:rsidRPr="000A441C">
        <w:rPr>
          <w:rFonts w:ascii="Arial" w:eastAsia="Times New Roman" w:hAnsi="Arial" w:cs="Arial"/>
          <w:color w:val="222222"/>
          <w:sz w:val="24"/>
          <w:szCs w:val="24"/>
          <w:lang w:val="es-UY" w:eastAsia="es-UY"/>
        </w:rPr>
        <w:t xml:space="preserve"> 2x, Hch 1x, Pablo 8x). </w:t>
      </w:r>
    </w:p>
    <w:p w14:paraId="0D3DDE4F" w14:textId="77777777" w:rsidR="000A441C" w:rsidRPr="000A441C" w:rsidRDefault="000A441C" w:rsidP="000A441C">
      <w:pPr>
        <w:shd w:val="clear" w:color="auto" w:fill="FFFFFF"/>
        <w:spacing w:after="0" w:line="240" w:lineRule="auto"/>
        <w:jc w:val="both"/>
        <w:rPr>
          <w:rFonts w:ascii="Arial" w:eastAsia="Times New Roman" w:hAnsi="Arial" w:cs="Arial"/>
          <w:color w:val="222222"/>
          <w:sz w:val="24"/>
          <w:szCs w:val="24"/>
          <w:lang w:val="es-UY" w:eastAsia="es-UY"/>
        </w:rPr>
      </w:pPr>
      <w:r w:rsidRPr="000A441C">
        <w:rPr>
          <w:rFonts w:ascii="Arial" w:eastAsia="Times New Roman" w:hAnsi="Arial" w:cs="Arial"/>
          <w:color w:val="222222"/>
          <w:sz w:val="24"/>
          <w:szCs w:val="24"/>
          <w:lang w:val="es-UY" w:eastAsia="es-UY"/>
        </w:rPr>
        <w:t> </w:t>
      </w:r>
    </w:p>
    <w:p w14:paraId="198636C5" w14:textId="77777777" w:rsidR="000A441C" w:rsidRPr="000A441C" w:rsidRDefault="000A441C" w:rsidP="000A441C">
      <w:pPr>
        <w:shd w:val="clear" w:color="auto" w:fill="FFFFFF"/>
        <w:spacing w:after="0" w:line="240" w:lineRule="auto"/>
        <w:jc w:val="both"/>
        <w:rPr>
          <w:rFonts w:ascii="Arial" w:eastAsia="Times New Roman" w:hAnsi="Arial" w:cs="Arial"/>
          <w:color w:val="222222"/>
          <w:sz w:val="24"/>
          <w:szCs w:val="24"/>
          <w:lang w:val="es-UY" w:eastAsia="es-UY"/>
        </w:rPr>
      </w:pPr>
      <w:r w:rsidRPr="000A441C">
        <w:rPr>
          <w:rFonts w:ascii="Arial" w:eastAsia="Times New Roman" w:hAnsi="Arial" w:cs="Arial"/>
          <w:color w:val="222222"/>
          <w:sz w:val="24"/>
          <w:szCs w:val="24"/>
          <w:lang w:val="es-UY" w:eastAsia="es-UY"/>
        </w:rPr>
        <w:t>Como es habitual en Lucas, el </w:t>
      </w:r>
      <w:r w:rsidRPr="000A441C">
        <w:rPr>
          <w:rFonts w:ascii="Arial" w:eastAsia="Times New Roman" w:hAnsi="Arial" w:cs="Arial"/>
          <w:i/>
          <w:iCs/>
          <w:color w:val="222222"/>
          <w:sz w:val="24"/>
          <w:szCs w:val="24"/>
          <w:lang w:val="es-UY" w:eastAsia="es-UY"/>
        </w:rPr>
        <w:t>Templo </w:t>
      </w:r>
      <w:r w:rsidRPr="000A441C">
        <w:rPr>
          <w:rFonts w:ascii="Arial" w:eastAsia="Times New Roman" w:hAnsi="Arial" w:cs="Arial"/>
          <w:color w:val="222222"/>
          <w:sz w:val="24"/>
          <w:szCs w:val="24"/>
          <w:lang w:val="es-UY" w:eastAsia="es-UY"/>
        </w:rPr>
        <w:t>es lugar de oración (1,9; 19,46; 24,53; Hch 2,46; 3,1; 22,17), aunque también el lugar donde Jesús "enseña".</w:t>
      </w:r>
    </w:p>
    <w:p w14:paraId="4CEFF4A3" w14:textId="77777777" w:rsidR="000A441C" w:rsidRPr="000A441C" w:rsidRDefault="000A441C" w:rsidP="000A441C">
      <w:pPr>
        <w:shd w:val="clear" w:color="auto" w:fill="FFFFFF"/>
        <w:spacing w:after="0" w:line="240" w:lineRule="auto"/>
        <w:jc w:val="both"/>
        <w:rPr>
          <w:rFonts w:ascii="Arial" w:eastAsia="Times New Roman" w:hAnsi="Arial" w:cs="Arial"/>
          <w:color w:val="222222"/>
          <w:sz w:val="24"/>
          <w:szCs w:val="24"/>
          <w:lang w:val="es-UY" w:eastAsia="es-UY"/>
        </w:rPr>
      </w:pPr>
      <w:r w:rsidRPr="000A441C">
        <w:rPr>
          <w:rFonts w:ascii="Arial" w:eastAsia="Times New Roman" w:hAnsi="Arial" w:cs="Arial"/>
          <w:color w:val="222222"/>
          <w:sz w:val="24"/>
          <w:szCs w:val="24"/>
          <w:lang w:val="es-UY" w:eastAsia="es-UY"/>
        </w:rPr>
        <w:t> </w:t>
      </w:r>
    </w:p>
    <w:p w14:paraId="2C88FF96" w14:textId="77777777" w:rsidR="000A441C" w:rsidRPr="000A441C" w:rsidRDefault="000A441C" w:rsidP="000A441C">
      <w:pPr>
        <w:shd w:val="clear" w:color="auto" w:fill="FFFFFF"/>
        <w:spacing w:after="0" w:line="240" w:lineRule="auto"/>
        <w:jc w:val="both"/>
        <w:rPr>
          <w:rFonts w:ascii="Arial" w:eastAsia="Times New Roman" w:hAnsi="Arial" w:cs="Arial"/>
          <w:color w:val="222222"/>
          <w:sz w:val="24"/>
          <w:szCs w:val="24"/>
          <w:lang w:val="es-UY" w:eastAsia="es-UY"/>
        </w:rPr>
      </w:pPr>
      <w:r w:rsidRPr="000A441C">
        <w:rPr>
          <w:rFonts w:ascii="Arial" w:eastAsia="Times New Roman" w:hAnsi="Arial" w:cs="Arial"/>
          <w:color w:val="222222"/>
          <w:sz w:val="24"/>
          <w:szCs w:val="24"/>
          <w:lang w:val="es-UY" w:eastAsia="es-UY"/>
        </w:rPr>
        <w:t>Los </w:t>
      </w:r>
      <w:r w:rsidRPr="000A441C">
        <w:rPr>
          <w:rFonts w:ascii="Arial" w:eastAsia="Times New Roman" w:hAnsi="Arial" w:cs="Arial"/>
          <w:b/>
          <w:bCs/>
          <w:color w:val="222222"/>
          <w:sz w:val="24"/>
          <w:szCs w:val="24"/>
          <w:lang w:val="es-UY" w:eastAsia="es-UY"/>
        </w:rPr>
        <w:t>fariseos </w:t>
      </w:r>
      <w:r w:rsidRPr="000A441C">
        <w:rPr>
          <w:rFonts w:ascii="Arial" w:eastAsia="Times New Roman" w:hAnsi="Arial" w:cs="Arial"/>
          <w:color w:val="222222"/>
          <w:sz w:val="24"/>
          <w:szCs w:val="24"/>
          <w:lang w:val="es-UY" w:eastAsia="es-UY"/>
        </w:rPr>
        <w:t>eran una importantísima “</w:t>
      </w:r>
      <w:r w:rsidRPr="000A441C">
        <w:rPr>
          <w:rFonts w:ascii="Arial" w:eastAsia="Times New Roman" w:hAnsi="Arial" w:cs="Arial"/>
          <w:i/>
          <w:iCs/>
          <w:color w:val="222222"/>
          <w:sz w:val="24"/>
          <w:szCs w:val="24"/>
          <w:lang w:val="es-UY" w:eastAsia="es-UY"/>
        </w:rPr>
        <w:t>secta</w:t>
      </w:r>
      <w:r w:rsidRPr="000A441C">
        <w:rPr>
          <w:rFonts w:ascii="Arial" w:eastAsia="Times New Roman" w:hAnsi="Arial" w:cs="Arial"/>
          <w:color w:val="222222"/>
          <w:sz w:val="24"/>
          <w:szCs w:val="24"/>
          <w:lang w:val="es-UY" w:eastAsia="es-UY"/>
        </w:rPr>
        <w:t>” en Israel. Es evidente que hay que distinguir – a nivel histórico - entre los fariseos de tiempos de Jesús y los fariseos de tiempos de los Evangelios ya que en este tiempo la vieja “secta” se ha convertido en el grupo hegemónico y exclusivo; los demás grupos han desaparecido luego de la "Guerra Judía". Con todos los cuidados del caso podemos afirmar que en tiempos de la redacción de los evangelios todos los judíos son fariseos, mientras en tiempos de Jesús no era así la cosa. Pero no es necesario entrar en este tema en esta oportunidad, son las actitudes de los dos personajes lo que cuentan. El fariseo es un personaje reconocido socialmente como modelo de persona religiosa y justa ante Dios. Los oyentes saben bien que es verdad lo que el fariseo de la parábola dice que hace. ¡Así obra un fariseo! Y este, hace mucho más que lo que está mandado. Esto les daba una enorme credibilidad ante la sociedad. Por esto, lo que los fariseos dicen es algo sumamente respetado por los judíos en general (Mt 12,2.24; 15,12; Jn 7,48; 11,24). </w:t>
      </w:r>
    </w:p>
    <w:p w14:paraId="1EC1E653" w14:textId="77777777" w:rsidR="000A441C" w:rsidRPr="000A441C" w:rsidRDefault="000A441C" w:rsidP="000A441C">
      <w:pPr>
        <w:shd w:val="clear" w:color="auto" w:fill="FFFFFF"/>
        <w:spacing w:after="0" w:line="240" w:lineRule="auto"/>
        <w:jc w:val="both"/>
        <w:rPr>
          <w:rFonts w:ascii="Arial" w:eastAsia="Times New Roman" w:hAnsi="Arial" w:cs="Arial"/>
          <w:color w:val="222222"/>
          <w:sz w:val="24"/>
          <w:szCs w:val="24"/>
          <w:lang w:val="es-UY" w:eastAsia="es-UY"/>
        </w:rPr>
      </w:pPr>
      <w:r w:rsidRPr="000A441C">
        <w:rPr>
          <w:rFonts w:ascii="Arial" w:eastAsia="Times New Roman" w:hAnsi="Arial" w:cs="Arial"/>
          <w:color w:val="222222"/>
          <w:sz w:val="24"/>
          <w:szCs w:val="24"/>
          <w:lang w:val="es-UY" w:eastAsia="es-UY"/>
        </w:rPr>
        <w:t> </w:t>
      </w:r>
    </w:p>
    <w:p w14:paraId="0FADC6E9" w14:textId="77777777" w:rsidR="000A441C" w:rsidRPr="000A441C" w:rsidRDefault="000A441C" w:rsidP="000A441C">
      <w:pPr>
        <w:shd w:val="clear" w:color="auto" w:fill="FFFFFF"/>
        <w:spacing w:after="0" w:line="240" w:lineRule="auto"/>
        <w:jc w:val="both"/>
        <w:rPr>
          <w:rFonts w:ascii="Arial" w:eastAsia="Times New Roman" w:hAnsi="Arial" w:cs="Arial"/>
          <w:color w:val="222222"/>
          <w:sz w:val="24"/>
          <w:szCs w:val="24"/>
          <w:lang w:val="es-UY" w:eastAsia="es-UY"/>
        </w:rPr>
      </w:pPr>
      <w:r w:rsidRPr="000A441C">
        <w:rPr>
          <w:rFonts w:ascii="Arial" w:eastAsia="Times New Roman" w:hAnsi="Arial" w:cs="Arial"/>
          <w:color w:val="222222"/>
          <w:sz w:val="24"/>
          <w:szCs w:val="24"/>
          <w:lang w:val="es-UY" w:eastAsia="es-UY"/>
        </w:rPr>
        <w:t xml:space="preserve">En este caso, por ejemplo, el ayuno estaba mandado hacerlo una vez al año (Lev 16,29-31; </w:t>
      </w:r>
      <w:proofErr w:type="spellStart"/>
      <w:r w:rsidRPr="000A441C">
        <w:rPr>
          <w:rFonts w:ascii="Arial" w:eastAsia="Times New Roman" w:hAnsi="Arial" w:cs="Arial"/>
          <w:color w:val="222222"/>
          <w:sz w:val="24"/>
          <w:szCs w:val="24"/>
          <w:lang w:val="es-UY" w:eastAsia="es-UY"/>
        </w:rPr>
        <w:t>Núm</w:t>
      </w:r>
      <w:proofErr w:type="spellEnd"/>
      <w:r w:rsidRPr="000A441C">
        <w:rPr>
          <w:rFonts w:ascii="Arial" w:eastAsia="Times New Roman" w:hAnsi="Arial" w:cs="Arial"/>
          <w:color w:val="222222"/>
          <w:sz w:val="24"/>
          <w:szCs w:val="24"/>
          <w:lang w:val="es-UY" w:eastAsia="es-UY"/>
        </w:rPr>
        <w:t xml:space="preserve"> 29,7) mientras que este ayuna dos veces por semana (ver 5,33); el diezmo debía ser de algunas entradas solamente (</w:t>
      </w:r>
      <w:proofErr w:type="spellStart"/>
      <w:r w:rsidRPr="000A441C">
        <w:rPr>
          <w:rFonts w:ascii="Arial" w:eastAsia="Times New Roman" w:hAnsi="Arial" w:cs="Arial"/>
          <w:color w:val="222222"/>
          <w:sz w:val="24"/>
          <w:szCs w:val="24"/>
          <w:lang w:val="es-UY" w:eastAsia="es-UY"/>
        </w:rPr>
        <w:t>Dt</w:t>
      </w:r>
      <w:proofErr w:type="spellEnd"/>
      <w:r w:rsidRPr="000A441C">
        <w:rPr>
          <w:rFonts w:ascii="Arial" w:eastAsia="Times New Roman" w:hAnsi="Arial" w:cs="Arial"/>
          <w:color w:val="222222"/>
          <w:sz w:val="24"/>
          <w:szCs w:val="24"/>
          <w:lang w:val="es-UY" w:eastAsia="es-UY"/>
        </w:rPr>
        <w:t xml:space="preserve"> 14,22-29), mientras que este da el diezmo “</w:t>
      </w:r>
      <w:r w:rsidRPr="000A441C">
        <w:rPr>
          <w:rFonts w:ascii="Arial" w:eastAsia="Times New Roman" w:hAnsi="Arial" w:cs="Arial"/>
          <w:i/>
          <w:iCs/>
          <w:color w:val="222222"/>
          <w:sz w:val="24"/>
          <w:szCs w:val="24"/>
          <w:lang w:val="es-UY" w:eastAsia="es-UY"/>
        </w:rPr>
        <w:t>de todo</w:t>
      </w:r>
      <w:r w:rsidRPr="000A441C">
        <w:rPr>
          <w:rFonts w:ascii="Arial" w:eastAsia="Times New Roman" w:hAnsi="Arial" w:cs="Arial"/>
          <w:color w:val="222222"/>
          <w:sz w:val="24"/>
          <w:szCs w:val="24"/>
          <w:lang w:val="es-UY" w:eastAsia="es-UY"/>
        </w:rPr>
        <w:t>”. Por eso puede decir con razón que no es “</w:t>
      </w:r>
      <w:r w:rsidRPr="000A441C">
        <w:rPr>
          <w:rFonts w:ascii="Arial" w:eastAsia="Times New Roman" w:hAnsi="Arial" w:cs="Arial"/>
          <w:i/>
          <w:iCs/>
          <w:color w:val="222222"/>
          <w:sz w:val="24"/>
          <w:szCs w:val="24"/>
          <w:lang w:val="es-UY" w:eastAsia="es-UY"/>
        </w:rPr>
        <w:t>ladrón, injusto o adúltero</w:t>
      </w:r>
      <w:r w:rsidRPr="000A441C">
        <w:rPr>
          <w:rFonts w:ascii="Arial" w:eastAsia="Times New Roman" w:hAnsi="Arial" w:cs="Arial"/>
          <w:color w:val="222222"/>
          <w:sz w:val="24"/>
          <w:szCs w:val="24"/>
          <w:lang w:val="es-UY" w:eastAsia="es-UY"/>
        </w:rPr>
        <w:t>”. Y – en suma – que no es como los “</w:t>
      </w:r>
      <w:r w:rsidRPr="000A441C">
        <w:rPr>
          <w:rFonts w:ascii="Arial" w:eastAsia="Times New Roman" w:hAnsi="Arial" w:cs="Arial"/>
          <w:i/>
          <w:iCs/>
          <w:color w:val="222222"/>
          <w:sz w:val="24"/>
          <w:szCs w:val="24"/>
          <w:lang w:val="es-UY" w:eastAsia="es-UY"/>
        </w:rPr>
        <w:t>demás</w:t>
      </w:r>
      <w:r w:rsidRPr="000A441C">
        <w:rPr>
          <w:rFonts w:ascii="Arial" w:eastAsia="Times New Roman" w:hAnsi="Arial" w:cs="Arial"/>
          <w:color w:val="222222"/>
          <w:sz w:val="24"/>
          <w:szCs w:val="24"/>
          <w:lang w:val="es-UY" w:eastAsia="es-UY"/>
        </w:rPr>
        <w:t>”, ni como “</w:t>
      </w:r>
      <w:r w:rsidRPr="000A441C">
        <w:rPr>
          <w:rFonts w:ascii="Arial" w:eastAsia="Times New Roman" w:hAnsi="Arial" w:cs="Arial"/>
          <w:i/>
          <w:iCs/>
          <w:color w:val="222222"/>
          <w:sz w:val="24"/>
          <w:szCs w:val="24"/>
          <w:lang w:val="es-UY" w:eastAsia="es-UY"/>
        </w:rPr>
        <w:t>ese publicano</w:t>
      </w:r>
      <w:r w:rsidRPr="000A441C">
        <w:rPr>
          <w:rFonts w:ascii="Arial" w:eastAsia="Times New Roman" w:hAnsi="Arial" w:cs="Arial"/>
          <w:color w:val="222222"/>
          <w:sz w:val="24"/>
          <w:szCs w:val="24"/>
          <w:lang w:val="es-UY" w:eastAsia="es-UY"/>
        </w:rPr>
        <w:t xml:space="preserve">” (la animosidad de los fariseos por los publicanos es evidente en 5,30; 7,34; 15,1). El ayuno es propio de la piedad judía (2,37) y – según Hechos – continuó en la Iglesia primitiva (13,2-3; 14,23) aunque parece evidente que Jesús no lo practicaba (5,33, donde además se muestra que no hacerlo es algo también propio de los discípulos de Jesús; comparar con Mc 2,16). Es interesante que el tratado sobre el ayuno de la </w:t>
      </w:r>
      <w:proofErr w:type="spellStart"/>
      <w:r w:rsidRPr="000A441C">
        <w:rPr>
          <w:rFonts w:ascii="Arial" w:eastAsia="Times New Roman" w:hAnsi="Arial" w:cs="Arial"/>
          <w:color w:val="222222"/>
          <w:sz w:val="24"/>
          <w:szCs w:val="24"/>
          <w:lang w:val="es-UY" w:eastAsia="es-UY"/>
        </w:rPr>
        <w:t>Misna</w:t>
      </w:r>
      <w:proofErr w:type="spellEnd"/>
      <w:r w:rsidRPr="000A441C">
        <w:rPr>
          <w:rFonts w:ascii="Arial" w:eastAsia="Times New Roman" w:hAnsi="Arial" w:cs="Arial"/>
          <w:color w:val="222222"/>
          <w:sz w:val="24"/>
          <w:szCs w:val="24"/>
          <w:lang w:val="es-UY" w:eastAsia="es-UY"/>
        </w:rPr>
        <w:t> </w:t>
      </w:r>
      <w:r w:rsidRPr="000A441C">
        <w:rPr>
          <w:rFonts w:ascii="Arial" w:eastAsia="Times New Roman" w:hAnsi="Arial" w:cs="Arial"/>
          <w:i/>
          <w:iCs/>
          <w:color w:val="222222"/>
          <w:sz w:val="24"/>
          <w:szCs w:val="24"/>
          <w:lang w:val="es-UY" w:eastAsia="es-UY"/>
        </w:rPr>
        <w:t>(</w:t>
      </w:r>
      <w:proofErr w:type="spellStart"/>
      <w:r w:rsidRPr="000A441C">
        <w:rPr>
          <w:rFonts w:ascii="Arial" w:eastAsia="Times New Roman" w:hAnsi="Arial" w:cs="Arial"/>
          <w:i/>
          <w:iCs/>
          <w:color w:val="222222"/>
          <w:sz w:val="24"/>
          <w:szCs w:val="24"/>
          <w:lang w:val="es-UY" w:eastAsia="es-UY"/>
        </w:rPr>
        <w:t>Taanit</w:t>
      </w:r>
      <w:proofErr w:type="spellEnd"/>
      <w:r w:rsidRPr="000A441C">
        <w:rPr>
          <w:rFonts w:ascii="Arial" w:eastAsia="Times New Roman" w:hAnsi="Arial" w:cs="Arial"/>
          <w:i/>
          <w:iCs/>
          <w:color w:val="222222"/>
          <w:sz w:val="24"/>
          <w:szCs w:val="24"/>
          <w:lang w:val="es-UY" w:eastAsia="es-UY"/>
        </w:rPr>
        <w:t>) </w:t>
      </w:r>
      <w:r w:rsidRPr="000A441C">
        <w:rPr>
          <w:rFonts w:ascii="Arial" w:eastAsia="Times New Roman" w:hAnsi="Arial" w:cs="Arial"/>
          <w:color w:val="222222"/>
          <w:sz w:val="24"/>
          <w:szCs w:val="24"/>
          <w:lang w:val="es-UY" w:eastAsia="es-UY"/>
        </w:rPr>
        <w:t>dice que no se imponen ayunos empezando por los jueves para “</w:t>
      </w:r>
      <w:r w:rsidRPr="000A441C">
        <w:rPr>
          <w:rFonts w:ascii="Arial" w:eastAsia="Times New Roman" w:hAnsi="Arial" w:cs="Arial"/>
          <w:i/>
          <w:iCs/>
          <w:color w:val="222222"/>
          <w:sz w:val="24"/>
          <w:szCs w:val="24"/>
          <w:lang w:val="es-UY" w:eastAsia="es-UY"/>
        </w:rPr>
        <w:t>no provocar alza de precios</w:t>
      </w:r>
      <w:r w:rsidRPr="000A441C">
        <w:rPr>
          <w:rFonts w:ascii="Arial" w:eastAsia="Times New Roman" w:hAnsi="Arial" w:cs="Arial"/>
          <w:color w:val="222222"/>
          <w:sz w:val="24"/>
          <w:szCs w:val="24"/>
          <w:lang w:val="es-UY" w:eastAsia="es-UY"/>
        </w:rPr>
        <w:t>” (</w:t>
      </w:r>
      <w:r w:rsidRPr="000A441C">
        <w:rPr>
          <w:rFonts w:ascii="Arial" w:eastAsia="Times New Roman" w:hAnsi="Arial" w:cs="Arial"/>
          <w:i/>
          <w:iCs/>
          <w:color w:val="222222"/>
          <w:sz w:val="24"/>
          <w:szCs w:val="24"/>
          <w:lang w:val="es-UY" w:eastAsia="es-UY"/>
        </w:rPr>
        <w:t>Tah’</w:t>
      </w:r>
      <w:r w:rsidRPr="000A441C">
        <w:rPr>
          <w:rFonts w:ascii="Arial" w:eastAsia="Times New Roman" w:hAnsi="Arial" w:cs="Arial"/>
          <w:color w:val="222222"/>
          <w:sz w:val="24"/>
          <w:szCs w:val="24"/>
          <w:lang w:val="es-UY" w:eastAsia="es-UY"/>
        </w:rPr>
        <w:t> 9; tiene que ver con la cercanía con el sábado) pero se prevé hacer ayuno lunes y jueves siempre a modo privado. Del mismo modo, el tratado sobre los diezmos </w:t>
      </w:r>
      <w:r w:rsidRPr="000A441C">
        <w:rPr>
          <w:rFonts w:ascii="Arial" w:eastAsia="Times New Roman" w:hAnsi="Arial" w:cs="Arial"/>
          <w:i/>
          <w:iCs/>
          <w:color w:val="222222"/>
          <w:sz w:val="24"/>
          <w:szCs w:val="24"/>
          <w:lang w:val="es-UY" w:eastAsia="es-UY"/>
        </w:rPr>
        <w:t>(</w:t>
      </w:r>
      <w:proofErr w:type="spellStart"/>
      <w:r w:rsidRPr="000A441C">
        <w:rPr>
          <w:rFonts w:ascii="Arial" w:eastAsia="Times New Roman" w:hAnsi="Arial" w:cs="Arial"/>
          <w:i/>
          <w:iCs/>
          <w:color w:val="222222"/>
          <w:sz w:val="24"/>
          <w:szCs w:val="24"/>
          <w:lang w:val="es-UY" w:eastAsia="es-UY"/>
        </w:rPr>
        <w:t>Demay</w:t>
      </w:r>
      <w:proofErr w:type="spellEnd"/>
      <w:r w:rsidRPr="000A441C">
        <w:rPr>
          <w:rFonts w:ascii="Arial" w:eastAsia="Times New Roman" w:hAnsi="Arial" w:cs="Arial"/>
          <w:i/>
          <w:iCs/>
          <w:color w:val="222222"/>
          <w:sz w:val="24"/>
          <w:szCs w:val="24"/>
          <w:lang w:val="es-UY" w:eastAsia="es-UY"/>
        </w:rPr>
        <w:t>)</w:t>
      </w:r>
      <w:r w:rsidRPr="000A441C">
        <w:rPr>
          <w:rFonts w:ascii="Arial" w:eastAsia="Times New Roman" w:hAnsi="Arial" w:cs="Arial"/>
          <w:color w:val="222222"/>
          <w:sz w:val="24"/>
          <w:szCs w:val="24"/>
          <w:lang w:val="es-UY" w:eastAsia="es-UY"/>
        </w:rPr>
        <w:t> señala la diferencia entre los “</w:t>
      </w:r>
      <w:r w:rsidRPr="000A441C">
        <w:rPr>
          <w:rFonts w:ascii="Arial" w:eastAsia="Times New Roman" w:hAnsi="Arial" w:cs="Arial"/>
          <w:i/>
          <w:iCs/>
          <w:color w:val="222222"/>
          <w:sz w:val="24"/>
          <w:szCs w:val="24"/>
          <w:lang w:val="es-UY" w:eastAsia="es-UY"/>
        </w:rPr>
        <w:t>compañeros</w:t>
      </w:r>
      <w:r w:rsidRPr="000A441C">
        <w:rPr>
          <w:rFonts w:ascii="Arial" w:eastAsia="Times New Roman" w:hAnsi="Arial" w:cs="Arial"/>
          <w:color w:val="222222"/>
          <w:sz w:val="24"/>
          <w:szCs w:val="24"/>
          <w:lang w:val="es-UY" w:eastAsia="es-UY"/>
        </w:rPr>
        <w:t>” (</w:t>
      </w:r>
      <w:proofErr w:type="spellStart"/>
      <w:r w:rsidRPr="000A441C">
        <w:rPr>
          <w:rFonts w:ascii="Arial" w:eastAsia="Times New Roman" w:hAnsi="Arial" w:cs="Arial"/>
          <w:i/>
          <w:iCs/>
          <w:color w:val="222222"/>
          <w:sz w:val="24"/>
          <w:szCs w:val="24"/>
          <w:lang w:val="es-UY" w:eastAsia="es-UY"/>
        </w:rPr>
        <w:t>jaber</w:t>
      </w:r>
      <w:proofErr w:type="spellEnd"/>
      <w:r w:rsidRPr="000A441C">
        <w:rPr>
          <w:rFonts w:ascii="Arial" w:eastAsia="Times New Roman" w:hAnsi="Arial" w:cs="Arial"/>
          <w:color w:val="222222"/>
          <w:sz w:val="24"/>
          <w:szCs w:val="24"/>
          <w:lang w:val="es-UY" w:eastAsia="es-UY"/>
        </w:rPr>
        <w:t>) y los “</w:t>
      </w:r>
      <w:r w:rsidRPr="000A441C">
        <w:rPr>
          <w:rFonts w:ascii="Arial" w:eastAsia="Times New Roman" w:hAnsi="Arial" w:cs="Arial"/>
          <w:i/>
          <w:iCs/>
          <w:color w:val="222222"/>
          <w:sz w:val="24"/>
          <w:szCs w:val="24"/>
          <w:lang w:val="es-UY" w:eastAsia="es-UY"/>
        </w:rPr>
        <w:t>demás</w:t>
      </w:r>
      <w:r w:rsidRPr="000A441C">
        <w:rPr>
          <w:rFonts w:ascii="Arial" w:eastAsia="Times New Roman" w:hAnsi="Arial" w:cs="Arial"/>
          <w:color w:val="222222"/>
          <w:sz w:val="24"/>
          <w:szCs w:val="24"/>
          <w:lang w:val="es-UY" w:eastAsia="es-UY"/>
        </w:rPr>
        <w:t>”, las personas “</w:t>
      </w:r>
      <w:r w:rsidRPr="000A441C">
        <w:rPr>
          <w:rFonts w:ascii="Arial" w:eastAsia="Times New Roman" w:hAnsi="Arial" w:cs="Arial"/>
          <w:i/>
          <w:iCs/>
          <w:color w:val="222222"/>
          <w:sz w:val="24"/>
          <w:szCs w:val="24"/>
          <w:lang w:val="es-UY" w:eastAsia="es-UY"/>
        </w:rPr>
        <w:t>incultas</w:t>
      </w:r>
      <w:r w:rsidRPr="000A441C">
        <w:rPr>
          <w:rFonts w:ascii="Arial" w:eastAsia="Times New Roman" w:hAnsi="Arial" w:cs="Arial"/>
          <w:color w:val="222222"/>
          <w:sz w:val="24"/>
          <w:szCs w:val="24"/>
          <w:lang w:val="es-UY" w:eastAsia="es-UY"/>
        </w:rPr>
        <w:t>” (</w:t>
      </w:r>
      <w:proofErr w:type="spellStart"/>
      <w:r w:rsidRPr="000A441C">
        <w:rPr>
          <w:rFonts w:ascii="Arial" w:eastAsia="Times New Roman" w:hAnsi="Arial" w:cs="Arial"/>
          <w:i/>
          <w:iCs/>
          <w:color w:val="222222"/>
          <w:sz w:val="24"/>
          <w:szCs w:val="24"/>
          <w:lang w:val="es-UY" w:eastAsia="es-UY"/>
        </w:rPr>
        <w:t>Dem</w:t>
      </w:r>
      <w:proofErr w:type="spellEnd"/>
      <w:r w:rsidRPr="000A441C">
        <w:rPr>
          <w:rFonts w:ascii="Arial" w:eastAsia="Times New Roman" w:hAnsi="Arial" w:cs="Arial"/>
          <w:i/>
          <w:iCs/>
          <w:color w:val="222222"/>
          <w:sz w:val="24"/>
          <w:szCs w:val="24"/>
          <w:lang w:val="es-UY" w:eastAsia="es-UY"/>
        </w:rPr>
        <w:t> </w:t>
      </w:r>
      <w:r w:rsidRPr="000A441C">
        <w:rPr>
          <w:rFonts w:ascii="Arial" w:eastAsia="Times New Roman" w:hAnsi="Arial" w:cs="Arial"/>
          <w:color w:val="222222"/>
          <w:sz w:val="24"/>
          <w:szCs w:val="24"/>
          <w:lang w:val="es-UY" w:eastAsia="es-UY"/>
        </w:rPr>
        <w:t>2,2). En ambos casos, como se ve, el fariseo se presenta a sí mismo haciendo más de lo que está mandado, es “</w:t>
      </w:r>
      <w:r w:rsidRPr="000A441C">
        <w:rPr>
          <w:rFonts w:ascii="Arial" w:eastAsia="Times New Roman" w:hAnsi="Arial" w:cs="Arial"/>
          <w:i/>
          <w:iCs/>
          <w:color w:val="222222"/>
          <w:sz w:val="24"/>
          <w:szCs w:val="24"/>
          <w:lang w:val="es-UY" w:eastAsia="es-UY"/>
        </w:rPr>
        <w:t>de estricta observancia</w:t>
      </w:r>
      <w:r w:rsidRPr="000A441C">
        <w:rPr>
          <w:rFonts w:ascii="Arial" w:eastAsia="Times New Roman" w:hAnsi="Arial" w:cs="Arial"/>
          <w:color w:val="222222"/>
          <w:sz w:val="24"/>
          <w:szCs w:val="24"/>
          <w:lang w:val="es-UY" w:eastAsia="es-UY"/>
        </w:rPr>
        <w:t>”.</w:t>
      </w:r>
    </w:p>
    <w:p w14:paraId="18B49A6F" w14:textId="77777777" w:rsidR="000A441C" w:rsidRPr="000A441C" w:rsidRDefault="000A441C" w:rsidP="000A441C">
      <w:pPr>
        <w:shd w:val="clear" w:color="auto" w:fill="FFFFFF"/>
        <w:spacing w:after="0" w:line="240" w:lineRule="auto"/>
        <w:jc w:val="both"/>
        <w:rPr>
          <w:rFonts w:ascii="Arial" w:eastAsia="Times New Roman" w:hAnsi="Arial" w:cs="Arial"/>
          <w:color w:val="222222"/>
          <w:sz w:val="24"/>
          <w:szCs w:val="24"/>
          <w:lang w:val="es-UY" w:eastAsia="es-UY"/>
        </w:rPr>
      </w:pPr>
      <w:r w:rsidRPr="000A441C">
        <w:rPr>
          <w:rFonts w:ascii="Arial" w:eastAsia="Times New Roman" w:hAnsi="Arial" w:cs="Arial"/>
          <w:color w:val="222222"/>
          <w:sz w:val="24"/>
          <w:szCs w:val="24"/>
          <w:lang w:val="es-UY" w:eastAsia="es-UY"/>
        </w:rPr>
        <w:t> </w:t>
      </w:r>
    </w:p>
    <w:p w14:paraId="63955A3B" w14:textId="77777777" w:rsidR="000A441C" w:rsidRPr="000A441C" w:rsidRDefault="000A441C" w:rsidP="000A441C">
      <w:pPr>
        <w:shd w:val="clear" w:color="auto" w:fill="FFFFFF"/>
        <w:spacing w:after="0" w:line="240" w:lineRule="auto"/>
        <w:jc w:val="both"/>
        <w:rPr>
          <w:rFonts w:ascii="Arial" w:eastAsia="Times New Roman" w:hAnsi="Arial" w:cs="Arial"/>
          <w:color w:val="222222"/>
          <w:sz w:val="24"/>
          <w:szCs w:val="24"/>
          <w:lang w:val="es-UY" w:eastAsia="es-UY"/>
        </w:rPr>
      </w:pPr>
      <w:r w:rsidRPr="000A441C">
        <w:rPr>
          <w:rFonts w:ascii="Arial" w:eastAsia="Times New Roman" w:hAnsi="Arial" w:cs="Arial"/>
          <w:color w:val="222222"/>
          <w:sz w:val="24"/>
          <w:szCs w:val="24"/>
          <w:lang w:val="es-UY" w:eastAsia="es-UY"/>
        </w:rPr>
        <w:t>El </w:t>
      </w:r>
      <w:r w:rsidRPr="000A441C">
        <w:rPr>
          <w:rFonts w:ascii="Arial" w:eastAsia="Times New Roman" w:hAnsi="Arial" w:cs="Arial"/>
          <w:b/>
          <w:bCs/>
          <w:color w:val="222222"/>
          <w:sz w:val="24"/>
          <w:szCs w:val="24"/>
          <w:lang w:val="es-UY" w:eastAsia="es-UY"/>
        </w:rPr>
        <w:t>publicano</w:t>
      </w:r>
      <w:r w:rsidRPr="000A441C">
        <w:rPr>
          <w:rFonts w:ascii="Arial" w:eastAsia="Times New Roman" w:hAnsi="Arial" w:cs="Arial"/>
          <w:color w:val="222222"/>
          <w:sz w:val="24"/>
          <w:szCs w:val="24"/>
          <w:lang w:val="es-UY" w:eastAsia="es-UY"/>
        </w:rPr>
        <w:t>, en cambio, era un emblemático modelo de corrupción. Estaba en lo más bajo de la escala social (no económica, por cierto). Podríamos decir que era el “</w:t>
      </w:r>
      <w:r w:rsidRPr="000A441C">
        <w:rPr>
          <w:rFonts w:ascii="Arial" w:eastAsia="Times New Roman" w:hAnsi="Arial" w:cs="Arial"/>
          <w:i/>
          <w:iCs/>
          <w:color w:val="222222"/>
          <w:sz w:val="24"/>
          <w:szCs w:val="24"/>
          <w:lang w:val="es-UY" w:eastAsia="es-UY"/>
        </w:rPr>
        <w:t>cobrador de peaje</w:t>
      </w:r>
      <w:r w:rsidRPr="000A441C">
        <w:rPr>
          <w:rFonts w:ascii="Arial" w:eastAsia="Times New Roman" w:hAnsi="Arial" w:cs="Arial"/>
          <w:color w:val="222222"/>
          <w:sz w:val="24"/>
          <w:szCs w:val="24"/>
          <w:lang w:val="es-UY" w:eastAsia="es-UY"/>
        </w:rPr>
        <w:t>”, para los cruces de caminos, o la entrada en las ciudades. En la escala piramidal, el rey o gobernante debía pagar a Roma una suma elevada de impuestos, los encargados de las ciudades debían pagar al gobernador, los jefes de los publicanos al “</w:t>
      </w:r>
      <w:r w:rsidRPr="000A441C">
        <w:rPr>
          <w:rFonts w:ascii="Arial" w:eastAsia="Times New Roman" w:hAnsi="Arial" w:cs="Arial"/>
          <w:i/>
          <w:iCs/>
          <w:color w:val="222222"/>
          <w:sz w:val="24"/>
          <w:szCs w:val="24"/>
          <w:lang w:val="es-UY" w:eastAsia="es-UY"/>
        </w:rPr>
        <w:t>intendente</w:t>
      </w:r>
      <w:r w:rsidRPr="000A441C">
        <w:rPr>
          <w:rFonts w:ascii="Arial" w:eastAsia="Times New Roman" w:hAnsi="Arial" w:cs="Arial"/>
          <w:color w:val="222222"/>
          <w:sz w:val="24"/>
          <w:szCs w:val="24"/>
          <w:lang w:val="es-UY" w:eastAsia="es-UY"/>
        </w:rPr>
        <w:t>”, y los publicanos al jefe de publicanos. Cada uno tenía una suma fija que pagar (de allí los censos, por ejemplo, para saber con más precisión la cantidad que se adeuda), y si lo recaudado no alcanzaba el responsable debía ponerlo de su cuenta, mientras que lo que obtuviera de más le quedaba en su provecho. Este cobro arbitrario y sin control hacía de los publicanos la figura emblemática de lo deshonroso, lo corrupto, el “</w:t>
      </w:r>
      <w:r w:rsidRPr="000A441C">
        <w:rPr>
          <w:rFonts w:ascii="Arial" w:eastAsia="Times New Roman" w:hAnsi="Arial" w:cs="Arial"/>
          <w:i/>
          <w:iCs/>
          <w:color w:val="222222"/>
          <w:sz w:val="24"/>
          <w:szCs w:val="24"/>
          <w:lang w:val="es-UY" w:eastAsia="es-UY"/>
        </w:rPr>
        <w:t>pecador</w:t>
      </w:r>
      <w:r w:rsidRPr="000A441C">
        <w:rPr>
          <w:rFonts w:ascii="Arial" w:eastAsia="Times New Roman" w:hAnsi="Arial" w:cs="Arial"/>
          <w:color w:val="222222"/>
          <w:sz w:val="24"/>
          <w:szCs w:val="24"/>
          <w:lang w:val="es-UY" w:eastAsia="es-UY"/>
        </w:rPr>
        <w:t>” (es interesante que con mucha frecuencia "publicanos" aparecen juntos con “</w:t>
      </w:r>
      <w:r w:rsidRPr="000A441C">
        <w:rPr>
          <w:rFonts w:ascii="Arial" w:eastAsia="Times New Roman" w:hAnsi="Arial" w:cs="Arial"/>
          <w:i/>
          <w:iCs/>
          <w:color w:val="222222"/>
          <w:sz w:val="24"/>
          <w:szCs w:val="24"/>
          <w:lang w:val="es-UY" w:eastAsia="es-UY"/>
        </w:rPr>
        <w:t>pecadores</w:t>
      </w:r>
      <w:r w:rsidRPr="000A441C">
        <w:rPr>
          <w:rFonts w:ascii="Arial" w:eastAsia="Times New Roman" w:hAnsi="Arial" w:cs="Arial"/>
          <w:color w:val="222222"/>
          <w:sz w:val="24"/>
          <w:szCs w:val="24"/>
          <w:lang w:val="es-UY" w:eastAsia="es-UY"/>
        </w:rPr>
        <w:t xml:space="preserve">”, Mc 2,15.16p; Mt 11,19 / </w:t>
      </w:r>
      <w:proofErr w:type="spellStart"/>
      <w:r w:rsidRPr="000A441C">
        <w:rPr>
          <w:rFonts w:ascii="Arial" w:eastAsia="Times New Roman" w:hAnsi="Arial" w:cs="Arial"/>
          <w:color w:val="222222"/>
          <w:sz w:val="24"/>
          <w:szCs w:val="24"/>
          <w:lang w:val="es-UY" w:eastAsia="es-UY"/>
        </w:rPr>
        <w:t>Lc</w:t>
      </w:r>
      <w:proofErr w:type="spellEnd"/>
      <w:r w:rsidRPr="000A441C">
        <w:rPr>
          <w:rFonts w:ascii="Arial" w:eastAsia="Times New Roman" w:hAnsi="Arial" w:cs="Arial"/>
          <w:color w:val="222222"/>
          <w:sz w:val="24"/>
          <w:szCs w:val="24"/>
          <w:lang w:val="es-UY" w:eastAsia="es-UY"/>
        </w:rPr>
        <w:t xml:space="preserve"> 7,34; </w:t>
      </w:r>
      <w:proofErr w:type="spellStart"/>
      <w:r w:rsidRPr="000A441C">
        <w:rPr>
          <w:rFonts w:ascii="Arial" w:eastAsia="Times New Roman" w:hAnsi="Arial" w:cs="Arial"/>
          <w:color w:val="222222"/>
          <w:sz w:val="24"/>
          <w:szCs w:val="24"/>
          <w:lang w:val="es-UY" w:eastAsia="es-UY"/>
        </w:rPr>
        <w:t>Lc</w:t>
      </w:r>
      <w:proofErr w:type="spellEnd"/>
      <w:r w:rsidRPr="000A441C">
        <w:rPr>
          <w:rFonts w:ascii="Arial" w:eastAsia="Times New Roman" w:hAnsi="Arial" w:cs="Arial"/>
          <w:color w:val="222222"/>
          <w:sz w:val="24"/>
          <w:szCs w:val="24"/>
          <w:lang w:val="es-UY" w:eastAsia="es-UY"/>
        </w:rPr>
        <w:t xml:space="preserve"> 15,1 es decir, en textos de Marcos, textos de Q y textos propios de Lucas). </w:t>
      </w:r>
    </w:p>
    <w:p w14:paraId="73B37554" w14:textId="77777777" w:rsidR="000A441C" w:rsidRPr="000A441C" w:rsidRDefault="000A441C" w:rsidP="000A441C">
      <w:pPr>
        <w:shd w:val="clear" w:color="auto" w:fill="FFFFFF"/>
        <w:spacing w:after="0" w:line="240" w:lineRule="auto"/>
        <w:jc w:val="both"/>
        <w:rPr>
          <w:rFonts w:ascii="Arial" w:eastAsia="Times New Roman" w:hAnsi="Arial" w:cs="Arial"/>
          <w:color w:val="222222"/>
          <w:sz w:val="24"/>
          <w:szCs w:val="24"/>
          <w:lang w:val="es-UY" w:eastAsia="es-UY"/>
        </w:rPr>
      </w:pPr>
      <w:r w:rsidRPr="000A441C">
        <w:rPr>
          <w:rFonts w:ascii="Arial" w:eastAsia="Times New Roman" w:hAnsi="Arial" w:cs="Arial"/>
          <w:color w:val="222222"/>
          <w:sz w:val="24"/>
          <w:szCs w:val="24"/>
          <w:lang w:val="es-UY" w:eastAsia="es-UY"/>
        </w:rPr>
        <w:t> </w:t>
      </w:r>
    </w:p>
    <w:p w14:paraId="46A906EF" w14:textId="77777777" w:rsidR="000A441C" w:rsidRPr="000A441C" w:rsidRDefault="000A441C" w:rsidP="000A441C">
      <w:pPr>
        <w:shd w:val="clear" w:color="auto" w:fill="FFFFFF"/>
        <w:spacing w:after="0" w:line="240" w:lineRule="auto"/>
        <w:jc w:val="both"/>
        <w:rPr>
          <w:rFonts w:ascii="Arial" w:eastAsia="Times New Roman" w:hAnsi="Arial" w:cs="Arial"/>
          <w:color w:val="222222"/>
          <w:sz w:val="24"/>
          <w:szCs w:val="24"/>
          <w:lang w:val="es-UY" w:eastAsia="es-UY"/>
        </w:rPr>
      </w:pPr>
      <w:r w:rsidRPr="000A441C">
        <w:rPr>
          <w:rFonts w:ascii="Arial" w:eastAsia="Times New Roman" w:hAnsi="Arial" w:cs="Arial"/>
          <w:color w:val="222222"/>
          <w:sz w:val="24"/>
          <w:szCs w:val="24"/>
          <w:lang w:val="es-UY" w:eastAsia="es-UY"/>
        </w:rPr>
        <w:t>La actitud física de ambos contrasta también: el fariseo se siente con dignidad como para permanecer “</w:t>
      </w:r>
      <w:r w:rsidRPr="000A441C">
        <w:rPr>
          <w:rFonts w:ascii="Arial" w:eastAsia="Times New Roman" w:hAnsi="Arial" w:cs="Arial"/>
          <w:i/>
          <w:iCs/>
          <w:color w:val="222222"/>
          <w:sz w:val="24"/>
          <w:szCs w:val="24"/>
          <w:lang w:val="es-UY" w:eastAsia="es-UY"/>
        </w:rPr>
        <w:t>de pie</w:t>
      </w:r>
      <w:r w:rsidRPr="000A441C">
        <w:rPr>
          <w:rFonts w:ascii="Arial" w:eastAsia="Times New Roman" w:hAnsi="Arial" w:cs="Arial"/>
          <w:color w:val="222222"/>
          <w:sz w:val="24"/>
          <w:szCs w:val="24"/>
          <w:lang w:val="es-UY" w:eastAsia="es-UY"/>
        </w:rPr>
        <w:t>” mientras que el publicano está “</w:t>
      </w:r>
      <w:r w:rsidRPr="000A441C">
        <w:rPr>
          <w:rFonts w:ascii="Arial" w:eastAsia="Times New Roman" w:hAnsi="Arial" w:cs="Arial"/>
          <w:i/>
          <w:iCs/>
          <w:color w:val="222222"/>
          <w:sz w:val="24"/>
          <w:szCs w:val="24"/>
          <w:lang w:val="es-UY" w:eastAsia="es-UY"/>
        </w:rPr>
        <w:t>lejos</w:t>
      </w:r>
      <w:r w:rsidRPr="000A441C">
        <w:rPr>
          <w:rFonts w:ascii="Arial" w:eastAsia="Times New Roman" w:hAnsi="Arial" w:cs="Arial"/>
          <w:color w:val="222222"/>
          <w:sz w:val="24"/>
          <w:szCs w:val="24"/>
          <w:lang w:val="es-UY" w:eastAsia="es-UY"/>
        </w:rPr>
        <w:t>”, “</w:t>
      </w:r>
      <w:r w:rsidRPr="000A441C">
        <w:rPr>
          <w:rFonts w:ascii="Arial" w:eastAsia="Times New Roman" w:hAnsi="Arial" w:cs="Arial"/>
          <w:i/>
          <w:iCs/>
          <w:color w:val="222222"/>
          <w:sz w:val="24"/>
          <w:szCs w:val="24"/>
          <w:lang w:val="es-UY" w:eastAsia="es-UY"/>
        </w:rPr>
        <w:t>no se atrevía ni a alzar los ojos al cielo</w:t>
      </w:r>
      <w:r w:rsidRPr="000A441C">
        <w:rPr>
          <w:rFonts w:ascii="Arial" w:eastAsia="Times New Roman" w:hAnsi="Arial" w:cs="Arial"/>
          <w:color w:val="222222"/>
          <w:sz w:val="24"/>
          <w:szCs w:val="24"/>
          <w:lang w:val="es-UY" w:eastAsia="es-UY"/>
        </w:rPr>
        <w:t>”. Los dos comienzan la oración del mismo modo: </w:t>
      </w:r>
      <w:r w:rsidRPr="000A441C">
        <w:rPr>
          <w:rFonts w:ascii="Arial" w:eastAsia="Times New Roman" w:hAnsi="Arial" w:cs="Arial"/>
          <w:i/>
          <w:iCs/>
          <w:color w:val="222222"/>
          <w:sz w:val="24"/>
          <w:szCs w:val="24"/>
          <w:lang w:val="es-UY" w:eastAsia="es-UY"/>
        </w:rPr>
        <w:t>“¡</w:t>
      </w:r>
      <w:proofErr w:type="gramStart"/>
      <w:r w:rsidRPr="000A441C">
        <w:rPr>
          <w:rFonts w:ascii="Arial" w:eastAsia="Times New Roman" w:hAnsi="Arial" w:cs="Arial"/>
          <w:i/>
          <w:iCs/>
          <w:color w:val="222222"/>
          <w:sz w:val="24"/>
          <w:szCs w:val="24"/>
          <w:lang w:val="es-UY" w:eastAsia="es-UY"/>
        </w:rPr>
        <w:t>oh</w:t>
      </w:r>
      <w:proofErr w:type="gramEnd"/>
      <w:r w:rsidRPr="000A441C">
        <w:rPr>
          <w:rFonts w:ascii="Arial" w:eastAsia="Times New Roman" w:hAnsi="Arial" w:cs="Arial"/>
          <w:i/>
          <w:iCs/>
          <w:color w:val="222222"/>
          <w:sz w:val="24"/>
          <w:szCs w:val="24"/>
          <w:lang w:val="es-UY" w:eastAsia="es-UY"/>
        </w:rPr>
        <w:t xml:space="preserve"> Dios!</w:t>
      </w:r>
      <w:r w:rsidRPr="000A441C">
        <w:rPr>
          <w:rFonts w:ascii="Arial" w:eastAsia="Times New Roman" w:hAnsi="Arial" w:cs="Arial"/>
          <w:color w:val="222222"/>
          <w:sz w:val="24"/>
          <w:szCs w:val="24"/>
          <w:lang w:val="es-UY" w:eastAsia="es-UY"/>
        </w:rPr>
        <w:t>” (</w:t>
      </w:r>
      <w:proofErr w:type="spellStart"/>
      <w:r w:rsidRPr="000A441C">
        <w:rPr>
          <w:rFonts w:ascii="Arial" w:eastAsia="Times New Roman" w:hAnsi="Arial" w:cs="Arial"/>
          <w:i/>
          <w:iCs/>
          <w:color w:val="222222"/>
          <w:sz w:val="24"/>
          <w:szCs w:val="24"/>
          <w:lang w:val="es-UY" w:eastAsia="es-UY"/>
        </w:rPr>
        <w:t>ho</w:t>
      </w:r>
      <w:proofErr w:type="spellEnd"/>
      <w:r w:rsidRPr="000A441C">
        <w:rPr>
          <w:rFonts w:ascii="Arial" w:eastAsia="Times New Roman" w:hAnsi="Arial" w:cs="Arial"/>
          <w:i/>
          <w:iCs/>
          <w:color w:val="222222"/>
          <w:sz w:val="24"/>
          <w:szCs w:val="24"/>
          <w:lang w:val="es-UY" w:eastAsia="es-UY"/>
        </w:rPr>
        <w:t xml:space="preserve"> </w:t>
      </w:r>
      <w:proofErr w:type="spellStart"/>
      <w:r w:rsidRPr="000A441C">
        <w:rPr>
          <w:rFonts w:ascii="Arial" w:eastAsia="Times New Roman" w:hAnsi="Arial" w:cs="Arial"/>
          <w:i/>
          <w:iCs/>
          <w:color w:val="222222"/>
          <w:sz w:val="24"/>
          <w:szCs w:val="24"/>
          <w:lang w:val="es-UY" w:eastAsia="es-UY"/>
        </w:rPr>
        <w:t>theos</w:t>
      </w:r>
      <w:proofErr w:type="spellEnd"/>
      <w:r w:rsidRPr="000A441C">
        <w:rPr>
          <w:rFonts w:ascii="Arial" w:eastAsia="Times New Roman" w:hAnsi="Arial" w:cs="Arial"/>
          <w:color w:val="222222"/>
          <w:sz w:val="24"/>
          <w:szCs w:val="24"/>
          <w:lang w:val="es-UY" w:eastAsia="es-UY"/>
        </w:rPr>
        <w:t>). Se dice que el fariseo oraba “</w:t>
      </w:r>
      <w:r w:rsidRPr="000A441C">
        <w:rPr>
          <w:rFonts w:ascii="Arial" w:eastAsia="Times New Roman" w:hAnsi="Arial" w:cs="Arial"/>
          <w:i/>
          <w:iCs/>
          <w:color w:val="222222"/>
          <w:sz w:val="24"/>
          <w:szCs w:val="24"/>
          <w:lang w:val="es-UY" w:eastAsia="es-UY"/>
        </w:rPr>
        <w:t>interiormente</w:t>
      </w:r>
      <w:r w:rsidRPr="000A441C">
        <w:rPr>
          <w:rFonts w:ascii="Arial" w:eastAsia="Times New Roman" w:hAnsi="Arial" w:cs="Arial"/>
          <w:color w:val="222222"/>
          <w:sz w:val="24"/>
          <w:szCs w:val="24"/>
          <w:lang w:val="es-UY" w:eastAsia="es-UY"/>
        </w:rPr>
        <w:t>” (</w:t>
      </w:r>
      <w:r w:rsidRPr="000A441C">
        <w:rPr>
          <w:rFonts w:ascii="Arial" w:eastAsia="Times New Roman" w:hAnsi="Arial" w:cs="Arial"/>
          <w:i/>
          <w:iCs/>
          <w:color w:val="222222"/>
          <w:sz w:val="24"/>
          <w:szCs w:val="24"/>
          <w:lang w:val="es-UY" w:eastAsia="es-UY"/>
        </w:rPr>
        <w:t xml:space="preserve">pros </w:t>
      </w:r>
      <w:proofErr w:type="spellStart"/>
      <w:r w:rsidRPr="000A441C">
        <w:rPr>
          <w:rFonts w:ascii="Arial" w:eastAsia="Times New Roman" w:hAnsi="Arial" w:cs="Arial"/>
          <w:i/>
          <w:iCs/>
          <w:color w:val="222222"/>
          <w:sz w:val="24"/>
          <w:szCs w:val="24"/>
          <w:lang w:val="es-UY" w:eastAsia="es-UY"/>
        </w:rPr>
        <w:t>eautòn</w:t>
      </w:r>
      <w:proofErr w:type="spellEnd"/>
      <w:r w:rsidRPr="000A441C">
        <w:rPr>
          <w:rFonts w:ascii="Arial" w:eastAsia="Times New Roman" w:hAnsi="Arial" w:cs="Arial"/>
          <w:color w:val="222222"/>
          <w:sz w:val="24"/>
          <w:szCs w:val="24"/>
          <w:lang w:val="es-UY" w:eastAsia="es-UY"/>
        </w:rPr>
        <w:t xml:space="preserve">, </w:t>
      </w:r>
      <w:proofErr w:type="spellStart"/>
      <w:r w:rsidRPr="000A441C">
        <w:rPr>
          <w:rFonts w:ascii="Arial" w:eastAsia="Times New Roman" w:hAnsi="Arial" w:cs="Arial"/>
          <w:color w:val="222222"/>
          <w:sz w:val="24"/>
          <w:szCs w:val="24"/>
          <w:lang w:val="es-UY" w:eastAsia="es-UY"/>
        </w:rPr>
        <w:t>lit.</w:t>
      </w:r>
      <w:proofErr w:type="spellEnd"/>
      <w:r w:rsidRPr="000A441C">
        <w:rPr>
          <w:rFonts w:ascii="Arial" w:eastAsia="Times New Roman" w:hAnsi="Arial" w:cs="Arial"/>
          <w:color w:val="222222"/>
          <w:sz w:val="24"/>
          <w:szCs w:val="24"/>
          <w:lang w:val="es-UY" w:eastAsia="es-UY"/>
        </w:rPr>
        <w:t xml:space="preserve"> hacia sí mismo), y esto puede entenderse de diferentes maneras: en un sentido de monólogo (propio de las parábolas de Lucas, una oración interior), o en sentido negativo, sea que rezaba “</w:t>
      </w:r>
      <w:r w:rsidRPr="000A441C">
        <w:rPr>
          <w:rFonts w:ascii="Arial" w:eastAsia="Times New Roman" w:hAnsi="Arial" w:cs="Arial"/>
          <w:i/>
          <w:iCs/>
          <w:color w:val="222222"/>
          <w:sz w:val="24"/>
          <w:szCs w:val="24"/>
          <w:lang w:val="es-UY" w:eastAsia="es-UY"/>
        </w:rPr>
        <w:t>a él</w:t>
      </w:r>
      <w:r w:rsidRPr="000A441C">
        <w:rPr>
          <w:rFonts w:ascii="Arial" w:eastAsia="Times New Roman" w:hAnsi="Arial" w:cs="Arial"/>
          <w:color w:val="222222"/>
          <w:sz w:val="24"/>
          <w:szCs w:val="24"/>
          <w:lang w:val="es-UY" w:eastAsia="es-UY"/>
        </w:rPr>
        <w:t>” (es decir, no a Dios; lo que resulta extraño siendo que “</w:t>
      </w:r>
      <w:proofErr w:type="gramStart"/>
      <w:r w:rsidRPr="000A441C">
        <w:rPr>
          <w:rFonts w:ascii="Arial" w:eastAsia="Times New Roman" w:hAnsi="Arial" w:cs="Arial"/>
          <w:color w:val="222222"/>
          <w:sz w:val="24"/>
          <w:szCs w:val="24"/>
          <w:lang w:val="es-UY" w:eastAsia="es-UY"/>
        </w:rPr>
        <w:t>oh</w:t>
      </w:r>
      <w:proofErr w:type="gramEnd"/>
      <w:r w:rsidRPr="000A441C">
        <w:rPr>
          <w:rFonts w:ascii="Arial" w:eastAsia="Times New Roman" w:hAnsi="Arial" w:cs="Arial"/>
          <w:color w:val="222222"/>
          <w:sz w:val="24"/>
          <w:szCs w:val="24"/>
          <w:lang w:val="es-UY" w:eastAsia="es-UY"/>
        </w:rPr>
        <w:t xml:space="preserve"> Dios” es como empieza), o también mirándose a sí mismo (y al publicano). La primera posibilidad resulta más probable por el contexto y lo habitual en Lucas. La referencia a que no es “</w:t>
      </w:r>
      <w:r w:rsidRPr="000A441C">
        <w:rPr>
          <w:rFonts w:ascii="Arial" w:eastAsia="Times New Roman" w:hAnsi="Arial" w:cs="Arial"/>
          <w:i/>
          <w:iCs/>
          <w:color w:val="222222"/>
          <w:sz w:val="24"/>
          <w:szCs w:val="24"/>
          <w:lang w:val="es-UY" w:eastAsia="es-UY"/>
        </w:rPr>
        <w:t>como los demás</w:t>
      </w:r>
      <w:r w:rsidRPr="000A441C">
        <w:rPr>
          <w:rFonts w:ascii="Arial" w:eastAsia="Times New Roman" w:hAnsi="Arial" w:cs="Arial"/>
          <w:color w:val="222222"/>
          <w:sz w:val="24"/>
          <w:szCs w:val="24"/>
          <w:lang w:val="es-UY" w:eastAsia="es-UY"/>
        </w:rPr>
        <w:t>” (lo que fue señalado en la introducción) muestra el carácter elitista que el fariseo cree tener. La actitud del publicano de “</w:t>
      </w:r>
      <w:r w:rsidRPr="000A441C">
        <w:rPr>
          <w:rFonts w:ascii="Arial" w:eastAsia="Times New Roman" w:hAnsi="Arial" w:cs="Arial"/>
          <w:i/>
          <w:iCs/>
          <w:color w:val="222222"/>
          <w:sz w:val="24"/>
          <w:szCs w:val="24"/>
          <w:lang w:val="es-UY" w:eastAsia="es-UY"/>
        </w:rPr>
        <w:t>golpearse el pecho</w:t>
      </w:r>
      <w:r w:rsidRPr="000A441C">
        <w:rPr>
          <w:rFonts w:ascii="Arial" w:eastAsia="Times New Roman" w:hAnsi="Arial" w:cs="Arial"/>
          <w:color w:val="222222"/>
          <w:sz w:val="24"/>
          <w:szCs w:val="24"/>
          <w:lang w:val="es-UY" w:eastAsia="es-UY"/>
        </w:rPr>
        <w:t xml:space="preserve">” en </w:t>
      </w:r>
      <w:proofErr w:type="spellStart"/>
      <w:r w:rsidRPr="000A441C">
        <w:rPr>
          <w:rFonts w:ascii="Arial" w:eastAsia="Times New Roman" w:hAnsi="Arial" w:cs="Arial"/>
          <w:color w:val="222222"/>
          <w:sz w:val="24"/>
          <w:szCs w:val="24"/>
          <w:lang w:val="es-UY" w:eastAsia="es-UY"/>
        </w:rPr>
        <w:t>Lc</w:t>
      </w:r>
      <w:proofErr w:type="spellEnd"/>
      <w:r w:rsidRPr="000A441C">
        <w:rPr>
          <w:rFonts w:ascii="Arial" w:eastAsia="Times New Roman" w:hAnsi="Arial" w:cs="Arial"/>
          <w:color w:val="222222"/>
          <w:sz w:val="24"/>
          <w:szCs w:val="24"/>
          <w:lang w:val="es-UY" w:eastAsia="es-UY"/>
        </w:rPr>
        <w:t xml:space="preserve"> (23,48) es la actitud del arrepentimiento y clama por “expiación” (</w:t>
      </w:r>
      <w:proofErr w:type="spellStart"/>
      <w:r w:rsidRPr="000A441C">
        <w:rPr>
          <w:rFonts w:ascii="Arial" w:eastAsia="Times New Roman" w:hAnsi="Arial" w:cs="Arial"/>
          <w:i/>
          <w:iCs/>
          <w:color w:val="222222"/>
          <w:sz w:val="24"/>
          <w:szCs w:val="24"/>
          <w:lang w:val="es-UY" w:eastAsia="es-UY"/>
        </w:rPr>
        <w:t>hilásthêti</w:t>
      </w:r>
      <w:proofErr w:type="spellEnd"/>
      <w:r w:rsidRPr="000A441C">
        <w:rPr>
          <w:rFonts w:ascii="Arial" w:eastAsia="Times New Roman" w:hAnsi="Arial" w:cs="Arial"/>
          <w:color w:val="222222"/>
          <w:sz w:val="24"/>
          <w:szCs w:val="24"/>
          <w:lang w:val="es-UY" w:eastAsia="es-UY"/>
        </w:rPr>
        <w:t xml:space="preserve">; cf. </w:t>
      </w:r>
      <w:proofErr w:type="spellStart"/>
      <w:r w:rsidRPr="000A441C">
        <w:rPr>
          <w:rFonts w:ascii="Arial" w:eastAsia="Times New Roman" w:hAnsi="Arial" w:cs="Arial"/>
          <w:color w:val="222222"/>
          <w:sz w:val="24"/>
          <w:szCs w:val="24"/>
          <w:lang w:val="es-UY" w:eastAsia="es-UY"/>
        </w:rPr>
        <w:t>Heb</w:t>
      </w:r>
      <w:proofErr w:type="spellEnd"/>
      <w:r w:rsidRPr="000A441C">
        <w:rPr>
          <w:rFonts w:ascii="Arial" w:eastAsia="Times New Roman" w:hAnsi="Arial" w:cs="Arial"/>
          <w:color w:val="222222"/>
          <w:sz w:val="24"/>
          <w:szCs w:val="24"/>
          <w:lang w:val="es-UY" w:eastAsia="es-UY"/>
        </w:rPr>
        <w:t xml:space="preserve"> 2,17 [sólo aquí en el NT; cf. </w:t>
      </w:r>
      <w:proofErr w:type="spellStart"/>
      <w:r w:rsidRPr="000A441C">
        <w:rPr>
          <w:rFonts w:ascii="Arial" w:eastAsia="Times New Roman" w:hAnsi="Arial" w:cs="Arial"/>
          <w:color w:val="222222"/>
          <w:sz w:val="24"/>
          <w:szCs w:val="24"/>
          <w:lang w:val="es-UY" w:eastAsia="es-UY"/>
        </w:rPr>
        <w:t>Dt</w:t>
      </w:r>
      <w:proofErr w:type="spellEnd"/>
      <w:r w:rsidRPr="000A441C">
        <w:rPr>
          <w:rFonts w:ascii="Arial" w:eastAsia="Times New Roman" w:hAnsi="Arial" w:cs="Arial"/>
          <w:color w:val="222222"/>
          <w:sz w:val="24"/>
          <w:szCs w:val="24"/>
          <w:lang w:val="es-UY" w:eastAsia="es-UY"/>
        </w:rPr>
        <w:t xml:space="preserve"> 21,8. Se asemeja a “</w:t>
      </w:r>
      <w:r w:rsidRPr="000A441C">
        <w:rPr>
          <w:rFonts w:ascii="Arial" w:eastAsia="Times New Roman" w:hAnsi="Arial" w:cs="Arial"/>
          <w:i/>
          <w:iCs/>
          <w:color w:val="222222"/>
          <w:sz w:val="24"/>
          <w:szCs w:val="24"/>
          <w:lang w:val="es-UY" w:eastAsia="es-UY"/>
        </w:rPr>
        <w:t>borrar</w:t>
      </w:r>
      <w:r w:rsidRPr="000A441C">
        <w:rPr>
          <w:rFonts w:ascii="Arial" w:eastAsia="Times New Roman" w:hAnsi="Arial" w:cs="Arial"/>
          <w:color w:val="222222"/>
          <w:sz w:val="24"/>
          <w:szCs w:val="24"/>
          <w:lang w:val="es-UY" w:eastAsia="es-UY"/>
        </w:rPr>
        <w:t xml:space="preserve">”, ver Sal 24,11; 64,4; 77,38; 78,9]; ver </w:t>
      </w:r>
      <w:proofErr w:type="spellStart"/>
      <w:r w:rsidRPr="000A441C">
        <w:rPr>
          <w:rFonts w:ascii="Arial" w:eastAsia="Times New Roman" w:hAnsi="Arial" w:cs="Arial"/>
          <w:color w:val="222222"/>
          <w:sz w:val="24"/>
          <w:szCs w:val="24"/>
          <w:lang w:val="es-UY" w:eastAsia="es-UY"/>
        </w:rPr>
        <w:t>Lc</w:t>
      </w:r>
      <w:proofErr w:type="spellEnd"/>
      <w:r w:rsidRPr="000A441C">
        <w:rPr>
          <w:rFonts w:ascii="Arial" w:eastAsia="Times New Roman" w:hAnsi="Arial" w:cs="Arial"/>
          <w:color w:val="222222"/>
          <w:sz w:val="24"/>
          <w:szCs w:val="24"/>
          <w:lang w:val="es-UY" w:eastAsia="es-UY"/>
        </w:rPr>
        <w:t xml:space="preserve"> 17,13). La diferencia entre ambos es obvia, la lista de cosas que el fariseo reconoce “</w:t>
      </w:r>
      <w:r w:rsidRPr="000A441C">
        <w:rPr>
          <w:rFonts w:ascii="Arial" w:eastAsia="Times New Roman" w:hAnsi="Arial" w:cs="Arial"/>
          <w:i/>
          <w:iCs/>
          <w:color w:val="222222"/>
          <w:sz w:val="24"/>
          <w:szCs w:val="24"/>
          <w:lang w:val="es-UY" w:eastAsia="es-UY"/>
        </w:rPr>
        <w:t>no ser</w:t>
      </w:r>
      <w:r w:rsidRPr="000A441C">
        <w:rPr>
          <w:rFonts w:ascii="Arial" w:eastAsia="Times New Roman" w:hAnsi="Arial" w:cs="Arial"/>
          <w:color w:val="222222"/>
          <w:sz w:val="24"/>
          <w:szCs w:val="24"/>
          <w:lang w:val="es-UY" w:eastAsia="es-UY"/>
        </w:rPr>
        <w:t>” se sintetizan en lo que el publicano reconoce ser: un pecador. Pero además, no habla de sí en referencia a otros, como hace el fariseo, sino en referencia a Dios, clama por “</w:t>
      </w:r>
      <w:r w:rsidRPr="000A441C">
        <w:rPr>
          <w:rFonts w:ascii="Arial" w:eastAsia="Times New Roman" w:hAnsi="Arial" w:cs="Arial"/>
          <w:i/>
          <w:iCs/>
          <w:color w:val="222222"/>
          <w:sz w:val="24"/>
          <w:szCs w:val="24"/>
          <w:lang w:val="es-UY" w:eastAsia="es-UY"/>
        </w:rPr>
        <w:t>expiación</w:t>
      </w:r>
      <w:r w:rsidRPr="000A441C">
        <w:rPr>
          <w:rFonts w:ascii="Arial" w:eastAsia="Times New Roman" w:hAnsi="Arial" w:cs="Arial"/>
          <w:color w:val="222222"/>
          <w:sz w:val="24"/>
          <w:szCs w:val="24"/>
          <w:lang w:val="es-UY" w:eastAsia="es-UY"/>
        </w:rPr>
        <w:t>”. </w:t>
      </w:r>
    </w:p>
    <w:p w14:paraId="5D7BDC8F" w14:textId="77777777" w:rsidR="000A441C" w:rsidRPr="000A441C" w:rsidRDefault="000A441C" w:rsidP="000A441C">
      <w:pPr>
        <w:shd w:val="clear" w:color="auto" w:fill="FFFFFF"/>
        <w:spacing w:after="0" w:line="240" w:lineRule="auto"/>
        <w:jc w:val="both"/>
        <w:rPr>
          <w:rFonts w:ascii="Arial" w:eastAsia="Times New Roman" w:hAnsi="Arial" w:cs="Arial"/>
          <w:color w:val="222222"/>
          <w:sz w:val="24"/>
          <w:szCs w:val="24"/>
          <w:lang w:val="es-UY" w:eastAsia="es-UY"/>
        </w:rPr>
      </w:pPr>
      <w:r w:rsidRPr="000A441C">
        <w:rPr>
          <w:rFonts w:ascii="Arial" w:eastAsia="Times New Roman" w:hAnsi="Arial" w:cs="Arial"/>
          <w:color w:val="222222"/>
          <w:sz w:val="24"/>
          <w:szCs w:val="24"/>
          <w:lang w:val="es-UY" w:eastAsia="es-UY"/>
        </w:rPr>
        <w:t> </w:t>
      </w:r>
    </w:p>
    <w:p w14:paraId="73C93CB4" w14:textId="77777777" w:rsidR="000A441C" w:rsidRPr="000A441C" w:rsidRDefault="000A441C" w:rsidP="000A441C">
      <w:pPr>
        <w:shd w:val="clear" w:color="auto" w:fill="FFFFFF"/>
        <w:spacing w:after="0" w:line="240" w:lineRule="auto"/>
        <w:jc w:val="both"/>
        <w:rPr>
          <w:rFonts w:ascii="Arial" w:eastAsia="Times New Roman" w:hAnsi="Arial" w:cs="Arial"/>
          <w:color w:val="222222"/>
          <w:sz w:val="24"/>
          <w:szCs w:val="24"/>
          <w:lang w:val="es-UY" w:eastAsia="es-UY"/>
        </w:rPr>
      </w:pPr>
      <w:r w:rsidRPr="000A441C">
        <w:rPr>
          <w:rFonts w:ascii="Arial" w:eastAsia="Times New Roman" w:hAnsi="Arial" w:cs="Arial"/>
          <w:color w:val="222222"/>
          <w:sz w:val="24"/>
          <w:szCs w:val="24"/>
          <w:lang w:val="es-UY" w:eastAsia="es-UY"/>
        </w:rPr>
        <w:t>La parábola presenta a los oyentes dos situaciones reconocidas y fácilmente identificables por el auditorio. Y no dice más. Sólo presenta la oración de ambos en el Templo. Nadie debía sorprenderse, pero la conclusión que saca Jesús de dicha presentación resulta inesperada. El verbo “</w:t>
      </w:r>
      <w:r w:rsidRPr="000A441C">
        <w:rPr>
          <w:rFonts w:ascii="Arial" w:eastAsia="Times New Roman" w:hAnsi="Arial" w:cs="Arial"/>
          <w:i/>
          <w:iCs/>
          <w:color w:val="222222"/>
          <w:sz w:val="24"/>
          <w:szCs w:val="24"/>
          <w:lang w:val="es-UY" w:eastAsia="es-UY"/>
        </w:rPr>
        <w:t>justificar</w:t>
      </w:r>
      <w:r w:rsidRPr="000A441C">
        <w:rPr>
          <w:rFonts w:ascii="Arial" w:eastAsia="Times New Roman" w:hAnsi="Arial" w:cs="Arial"/>
          <w:color w:val="222222"/>
          <w:sz w:val="24"/>
          <w:szCs w:val="24"/>
          <w:lang w:val="es-UY" w:eastAsia="es-UY"/>
        </w:rPr>
        <w:t xml:space="preserve">” es claramente paulino (23x, y no es frecuente en los Evangelios fuera de Lucas [2x en Mt], 5x en </w:t>
      </w:r>
      <w:proofErr w:type="spellStart"/>
      <w:r w:rsidRPr="000A441C">
        <w:rPr>
          <w:rFonts w:ascii="Arial" w:eastAsia="Times New Roman" w:hAnsi="Arial" w:cs="Arial"/>
          <w:color w:val="222222"/>
          <w:sz w:val="24"/>
          <w:szCs w:val="24"/>
          <w:lang w:val="es-UY" w:eastAsia="es-UY"/>
        </w:rPr>
        <w:t>Lc</w:t>
      </w:r>
      <w:proofErr w:type="spellEnd"/>
      <w:r w:rsidRPr="000A441C">
        <w:rPr>
          <w:rFonts w:ascii="Arial" w:eastAsia="Times New Roman" w:hAnsi="Arial" w:cs="Arial"/>
          <w:color w:val="222222"/>
          <w:sz w:val="24"/>
          <w:szCs w:val="24"/>
          <w:lang w:val="es-UY" w:eastAsia="es-UY"/>
        </w:rPr>
        <w:t xml:space="preserve"> y 2x en Hechos). Los dos personajes y sus dos actitudes reconocibles terminan con una conclusión inesperada y sorprendente. Sin embargo, hay que señalar que la traducción del párrafo no es fácil en griego </w:t>
      </w:r>
      <w:r w:rsidRPr="000A441C">
        <w:rPr>
          <w:rFonts w:ascii="Arial" w:eastAsia="Times New Roman" w:hAnsi="Arial" w:cs="Arial"/>
          <w:i/>
          <w:iCs/>
          <w:color w:val="222222"/>
          <w:sz w:val="24"/>
          <w:szCs w:val="24"/>
          <w:lang w:val="es-UY" w:eastAsia="es-UY"/>
        </w:rPr>
        <w:t xml:space="preserve">par’ </w:t>
      </w:r>
      <w:proofErr w:type="spellStart"/>
      <w:r w:rsidRPr="000A441C">
        <w:rPr>
          <w:rFonts w:ascii="Arial" w:eastAsia="Times New Roman" w:hAnsi="Arial" w:cs="Arial"/>
          <w:i/>
          <w:iCs/>
          <w:color w:val="222222"/>
          <w:sz w:val="24"/>
          <w:szCs w:val="24"/>
          <w:lang w:val="es-UY" w:eastAsia="es-UY"/>
        </w:rPr>
        <w:t>ekeinon</w:t>
      </w:r>
      <w:proofErr w:type="spellEnd"/>
      <w:r w:rsidRPr="000A441C">
        <w:rPr>
          <w:rFonts w:ascii="Arial" w:eastAsia="Times New Roman" w:hAnsi="Arial" w:cs="Arial"/>
          <w:color w:val="222222"/>
          <w:sz w:val="24"/>
          <w:szCs w:val="24"/>
          <w:lang w:val="es-UY" w:eastAsia="es-UY"/>
        </w:rPr>
        <w:t> (y todas las variantes son posibles): “este bajó a su casa justificado</w:t>
      </w:r>
      <w:r w:rsidRPr="000A441C">
        <w:rPr>
          <w:rFonts w:ascii="Arial" w:eastAsia="Times New Roman" w:hAnsi="Arial" w:cs="Arial"/>
          <w:b/>
          <w:bCs/>
          <w:color w:val="222222"/>
          <w:sz w:val="24"/>
          <w:szCs w:val="24"/>
          <w:lang w:val="es-UY" w:eastAsia="es-UY"/>
        </w:rPr>
        <w:t> ‘más bien que’ el otro”</w:t>
      </w:r>
      <w:r w:rsidRPr="000A441C">
        <w:rPr>
          <w:rFonts w:ascii="Arial" w:eastAsia="Times New Roman" w:hAnsi="Arial" w:cs="Arial"/>
          <w:color w:val="222222"/>
          <w:sz w:val="24"/>
          <w:szCs w:val="24"/>
          <w:lang w:val="es-UY" w:eastAsia="es-UY"/>
        </w:rPr>
        <w:t>; pero también </w:t>
      </w:r>
      <w:r w:rsidRPr="000A441C">
        <w:rPr>
          <w:rFonts w:ascii="Arial" w:eastAsia="Times New Roman" w:hAnsi="Arial" w:cs="Arial"/>
          <w:b/>
          <w:bCs/>
          <w:color w:val="222222"/>
          <w:sz w:val="24"/>
          <w:szCs w:val="24"/>
          <w:lang w:val="es-UY" w:eastAsia="es-UY"/>
        </w:rPr>
        <w:t>‘junto con el otro’</w:t>
      </w:r>
      <w:r w:rsidRPr="000A441C">
        <w:rPr>
          <w:rFonts w:ascii="Arial" w:eastAsia="Times New Roman" w:hAnsi="Arial" w:cs="Arial"/>
          <w:color w:val="222222"/>
          <w:sz w:val="24"/>
          <w:szCs w:val="24"/>
          <w:lang w:val="es-UY" w:eastAsia="es-UY"/>
        </w:rPr>
        <w:t> y hasta </w:t>
      </w:r>
      <w:r w:rsidRPr="000A441C">
        <w:rPr>
          <w:rFonts w:ascii="Arial" w:eastAsia="Times New Roman" w:hAnsi="Arial" w:cs="Arial"/>
          <w:b/>
          <w:bCs/>
          <w:color w:val="222222"/>
          <w:sz w:val="24"/>
          <w:szCs w:val="24"/>
          <w:lang w:val="es-UY" w:eastAsia="es-UY"/>
        </w:rPr>
        <w:t>‘gracias al otro’</w:t>
      </w:r>
      <w:r w:rsidRPr="000A441C">
        <w:rPr>
          <w:rFonts w:ascii="Arial" w:eastAsia="Times New Roman" w:hAnsi="Arial" w:cs="Arial"/>
          <w:color w:val="222222"/>
          <w:sz w:val="24"/>
          <w:szCs w:val="24"/>
          <w:lang w:val="es-UY" w:eastAsia="es-UY"/>
        </w:rPr>
        <w:t>. En esta opción la idea sería que el publicano fue justificado por las obras “exageradas” del fariseo (algo también señalado en la segunda opción), la primera (uno sí, el otro no) es la más frecuente y es la que parece razonable en el texto de Lucas (repetimos que es posible que en el dicho de Jesús, dirigido a otro auditorio, por ejemplo, el significado sea – al menos un poco – diferente).</w:t>
      </w:r>
    </w:p>
    <w:p w14:paraId="0A2AAEAB" w14:textId="77777777" w:rsidR="000A441C" w:rsidRPr="000A441C" w:rsidRDefault="000A441C" w:rsidP="000A441C">
      <w:pPr>
        <w:shd w:val="clear" w:color="auto" w:fill="FFFFFF"/>
        <w:spacing w:after="0" w:line="240" w:lineRule="auto"/>
        <w:jc w:val="both"/>
        <w:rPr>
          <w:rFonts w:ascii="Arial" w:eastAsia="Times New Roman" w:hAnsi="Arial" w:cs="Arial"/>
          <w:color w:val="222222"/>
          <w:sz w:val="24"/>
          <w:szCs w:val="24"/>
          <w:lang w:val="es-UY" w:eastAsia="es-UY"/>
        </w:rPr>
      </w:pPr>
      <w:r w:rsidRPr="000A441C">
        <w:rPr>
          <w:rFonts w:ascii="Arial" w:eastAsia="Times New Roman" w:hAnsi="Arial" w:cs="Arial"/>
          <w:color w:val="222222"/>
          <w:sz w:val="24"/>
          <w:szCs w:val="24"/>
          <w:lang w:val="es-UY" w:eastAsia="es-UY"/>
        </w:rPr>
        <w:t> </w:t>
      </w:r>
    </w:p>
    <w:p w14:paraId="227B918B" w14:textId="77777777" w:rsidR="000A441C" w:rsidRPr="000A441C" w:rsidRDefault="000A441C" w:rsidP="000A441C">
      <w:pPr>
        <w:shd w:val="clear" w:color="auto" w:fill="FFFFFF"/>
        <w:spacing w:after="0" w:line="240" w:lineRule="auto"/>
        <w:jc w:val="both"/>
        <w:rPr>
          <w:rFonts w:ascii="Arial" w:eastAsia="Times New Roman" w:hAnsi="Arial" w:cs="Arial"/>
          <w:color w:val="222222"/>
          <w:sz w:val="24"/>
          <w:szCs w:val="24"/>
          <w:lang w:val="es-UY" w:eastAsia="es-UY"/>
        </w:rPr>
      </w:pPr>
      <w:r w:rsidRPr="000A441C">
        <w:rPr>
          <w:rFonts w:ascii="Arial" w:eastAsia="Times New Roman" w:hAnsi="Arial" w:cs="Arial"/>
          <w:color w:val="222222"/>
          <w:sz w:val="24"/>
          <w:szCs w:val="24"/>
          <w:lang w:val="es-UY" w:eastAsia="es-UY"/>
        </w:rPr>
        <w:t>La razón de todo, finalmente, Lucas la pone en un dicho “errante” “</w:t>
      </w:r>
      <w:r w:rsidRPr="000A441C">
        <w:rPr>
          <w:rFonts w:ascii="Arial" w:eastAsia="Times New Roman" w:hAnsi="Arial" w:cs="Arial"/>
          <w:i/>
          <w:iCs/>
          <w:color w:val="222222"/>
          <w:sz w:val="24"/>
          <w:szCs w:val="24"/>
          <w:lang w:val="es-UY" w:eastAsia="es-UY"/>
        </w:rPr>
        <w:t>el que se ensalce será humillado y el que se humille será ensalzado</w:t>
      </w:r>
      <w:r w:rsidRPr="000A441C">
        <w:rPr>
          <w:rFonts w:ascii="Arial" w:eastAsia="Times New Roman" w:hAnsi="Arial" w:cs="Arial"/>
          <w:color w:val="222222"/>
          <w:sz w:val="24"/>
          <w:szCs w:val="24"/>
          <w:lang w:val="es-UY" w:eastAsia="es-UY"/>
        </w:rPr>
        <w:t xml:space="preserve">” (Mt 23,12; </w:t>
      </w:r>
      <w:proofErr w:type="spellStart"/>
      <w:r w:rsidRPr="000A441C">
        <w:rPr>
          <w:rFonts w:ascii="Arial" w:eastAsia="Times New Roman" w:hAnsi="Arial" w:cs="Arial"/>
          <w:color w:val="222222"/>
          <w:sz w:val="24"/>
          <w:szCs w:val="24"/>
          <w:lang w:val="es-UY" w:eastAsia="es-UY"/>
        </w:rPr>
        <w:t>Lc</w:t>
      </w:r>
      <w:proofErr w:type="spellEnd"/>
      <w:r w:rsidRPr="000A441C">
        <w:rPr>
          <w:rFonts w:ascii="Arial" w:eastAsia="Times New Roman" w:hAnsi="Arial" w:cs="Arial"/>
          <w:color w:val="222222"/>
          <w:sz w:val="24"/>
          <w:szCs w:val="24"/>
          <w:lang w:val="es-UY" w:eastAsia="es-UY"/>
        </w:rPr>
        <w:t xml:space="preserve"> 14,11). El texto en Mateo se encuentra en el contexto de los “</w:t>
      </w:r>
      <w:r w:rsidRPr="000A441C">
        <w:rPr>
          <w:rFonts w:ascii="Arial" w:eastAsia="Times New Roman" w:hAnsi="Arial" w:cs="Arial"/>
          <w:i/>
          <w:iCs/>
          <w:color w:val="222222"/>
          <w:sz w:val="24"/>
          <w:szCs w:val="24"/>
          <w:lang w:val="es-UY" w:eastAsia="es-UY"/>
        </w:rPr>
        <w:t>escribas y fariseos</w:t>
      </w:r>
      <w:r w:rsidRPr="000A441C">
        <w:rPr>
          <w:rFonts w:ascii="Arial" w:eastAsia="Times New Roman" w:hAnsi="Arial" w:cs="Arial"/>
          <w:color w:val="222222"/>
          <w:sz w:val="24"/>
          <w:szCs w:val="24"/>
          <w:lang w:val="es-UY" w:eastAsia="es-UY"/>
        </w:rPr>
        <w:t>” que buscan los primeros lugares, mientras los discípulos de Jesús (“ustedes”) no deben pretender ni usar títulos honoríficos o de superioridad como “</w:t>
      </w:r>
      <w:proofErr w:type="spellStart"/>
      <w:r w:rsidRPr="000A441C">
        <w:rPr>
          <w:rFonts w:ascii="Arial" w:eastAsia="Times New Roman" w:hAnsi="Arial" w:cs="Arial"/>
          <w:i/>
          <w:iCs/>
          <w:color w:val="222222"/>
          <w:sz w:val="24"/>
          <w:szCs w:val="24"/>
          <w:lang w:val="es-UY" w:eastAsia="es-UY"/>
        </w:rPr>
        <w:t>rabbí</w:t>
      </w:r>
      <w:proofErr w:type="spellEnd"/>
      <w:r w:rsidRPr="000A441C">
        <w:rPr>
          <w:rFonts w:ascii="Arial" w:eastAsia="Times New Roman" w:hAnsi="Arial" w:cs="Arial"/>
          <w:color w:val="222222"/>
          <w:sz w:val="24"/>
          <w:szCs w:val="24"/>
          <w:lang w:val="es-UY" w:eastAsia="es-UY"/>
        </w:rPr>
        <w:t>”, “</w:t>
      </w:r>
      <w:r w:rsidRPr="000A441C">
        <w:rPr>
          <w:rFonts w:ascii="Arial" w:eastAsia="Times New Roman" w:hAnsi="Arial" w:cs="Arial"/>
          <w:i/>
          <w:iCs/>
          <w:color w:val="222222"/>
          <w:sz w:val="24"/>
          <w:szCs w:val="24"/>
          <w:lang w:val="es-UY" w:eastAsia="es-UY"/>
        </w:rPr>
        <w:t>padre</w:t>
      </w:r>
      <w:r w:rsidRPr="000A441C">
        <w:rPr>
          <w:rFonts w:ascii="Arial" w:eastAsia="Times New Roman" w:hAnsi="Arial" w:cs="Arial"/>
          <w:color w:val="222222"/>
          <w:sz w:val="24"/>
          <w:szCs w:val="24"/>
          <w:lang w:val="es-UY" w:eastAsia="es-UY"/>
        </w:rPr>
        <w:t>” o “</w:t>
      </w:r>
      <w:r w:rsidRPr="000A441C">
        <w:rPr>
          <w:rFonts w:ascii="Arial" w:eastAsia="Times New Roman" w:hAnsi="Arial" w:cs="Arial"/>
          <w:i/>
          <w:iCs/>
          <w:color w:val="222222"/>
          <w:sz w:val="24"/>
          <w:szCs w:val="24"/>
          <w:lang w:val="es-UY" w:eastAsia="es-UY"/>
        </w:rPr>
        <w:t>preceptor</w:t>
      </w:r>
      <w:r w:rsidRPr="000A441C">
        <w:rPr>
          <w:rFonts w:ascii="Arial" w:eastAsia="Times New Roman" w:hAnsi="Arial" w:cs="Arial"/>
          <w:color w:val="222222"/>
          <w:sz w:val="24"/>
          <w:szCs w:val="24"/>
          <w:lang w:val="es-UY" w:eastAsia="es-UY"/>
        </w:rPr>
        <w:t xml:space="preserve">”. La otra </w:t>
      </w:r>
      <w:proofErr w:type="spellStart"/>
      <w:r w:rsidRPr="000A441C">
        <w:rPr>
          <w:rFonts w:ascii="Arial" w:eastAsia="Times New Roman" w:hAnsi="Arial" w:cs="Arial"/>
          <w:color w:val="222222"/>
          <w:sz w:val="24"/>
          <w:szCs w:val="24"/>
          <w:lang w:val="es-UY" w:eastAsia="es-UY"/>
        </w:rPr>
        <w:t>perícopa</w:t>
      </w:r>
      <w:proofErr w:type="spellEnd"/>
      <w:r w:rsidRPr="000A441C">
        <w:rPr>
          <w:rFonts w:ascii="Arial" w:eastAsia="Times New Roman" w:hAnsi="Arial" w:cs="Arial"/>
          <w:color w:val="222222"/>
          <w:sz w:val="24"/>
          <w:szCs w:val="24"/>
          <w:lang w:val="es-UY" w:eastAsia="es-UY"/>
        </w:rPr>
        <w:t xml:space="preserve"> de Lucas (14,11) la encontramos en la renuncia a escoger los primeros lugares en los banquetes. En ambos casos se trata de los que se creen, o se hacen presentar a sí mismos, como superiores a los demás. </w:t>
      </w:r>
    </w:p>
    <w:p w14:paraId="798B368B" w14:textId="77777777" w:rsidR="000A441C" w:rsidRPr="000A441C" w:rsidRDefault="000A441C" w:rsidP="000A441C">
      <w:pPr>
        <w:shd w:val="clear" w:color="auto" w:fill="FFFFFF"/>
        <w:spacing w:after="0" w:line="240" w:lineRule="auto"/>
        <w:jc w:val="both"/>
        <w:rPr>
          <w:rFonts w:ascii="Arial" w:eastAsia="Times New Roman" w:hAnsi="Arial" w:cs="Arial"/>
          <w:color w:val="222222"/>
          <w:sz w:val="24"/>
          <w:szCs w:val="24"/>
          <w:lang w:val="es-UY" w:eastAsia="es-UY"/>
        </w:rPr>
      </w:pPr>
      <w:r w:rsidRPr="000A441C">
        <w:rPr>
          <w:rFonts w:ascii="Arial" w:eastAsia="Times New Roman" w:hAnsi="Arial" w:cs="Arial"/>
          <w:color w:val="222222"/>
          <w:sz w:val="24"/>
          <w:szCs w:val="24"/>
          <w:lang w:val="es-UY" w:eastAsia="es-UY"/>
        </w:rPr>
        <w:t> </w:t>
      </w:r>
    </w:p>
    <w:p w14:paraId="6CB86369" w14:textId="77777777" w:rsidR="000A441C" w:rsidRPr="000A441C" w:rsidRDefault="000A441C" w:rsidP="000A441C">
      <w:pPr>
        <w:shd w:val="clear" w:color="auto" w:fill="FFFFFF"/>
        <w:spacing w:after="0" w:line="240" w:lineRule="auto"/>
        <w:jc w:val="both"/>
        <w:rPr>
          <w:rFonts w:ascii="Arial" w:eastAsia="Times New Roman" w:hAnsi="Arial" w:cs="Arial"/>
          <w:color w:val="222222"/>
          <w:sz w:val="24"/>
          <w:szCs w:val="24"/>
          <w:lang w:val="es-UY" w:eastAsia="es-UY"/>
        </w:rPr>
      </w:pPr>
      <w:r w:rsidRPr="000A441C">
        <w:rPr>
          <w:rFonts w:ascii="Arial" w:eastAsia="Times New Roman" w:hAnsi="Arial" w:cs="Arial"/>
          <w:color w:val="222222"/>
          <w:sz w:val="24"/>
          <w:szCs w:val="24"/>
          <w:lang w:val="es-UY" w:eastAsia="es-UY"/>
        </w:rPr>
        <w:t>No hay que descuidar, finalmente, que en ambos casos Jesús recurre a una “</w:t>
      </w:r>
      <w:r w:rsidRPr="000A441C">
        <w:rPr>
          <w:rFonts w:ascii="Arial" w:eastAsia="Times New Roman" w:hAnsi="Arial" w:cs="Arial"/>
          <w:i/>
          <w:iCs/>
          <w:color w:val="222222"/>
          <w:sz w:val="24"/>
          <w:szCs w:val="24"/>
          <w:lang w:val="es-UY" w:eastAsia="es-UY"/>
        </w:rPr>
        <w:t>voz pasiva</w:t>
      </w:r>
      <w:r w:rsidRPr="000A441C">
        <w:rPr>
          <w:rFonts w:ascii="Arial" w:eastAsia="Times New Roman" w:hAnsi="Arial" w:cs="Arial"/>
          <w:color w:val="222222"/>
          <w:sz w:val="24"/>
          <w:szCs w:val="24"/>
          <w:lang w:val="es-UY" w:eastAsia="es-UY"/>
        </w:rPr>
        <w:t>” que implica a Dios, es decir “</w:t>
      </w:r>
      <w:r w:rsidRPr="000A441C">
        <w:rPr>
          <w:rFonts w:ascii="Arial" w:eastAsia="Times New Roman" w:hAnsi="Arial" w:cs="Arial"/>
          <w:i/>
          <w:iCs/>
          <w:color w:val="222222"/>
          <w:sz w:val="24"/>
          <w:szCs w:val="24"/>
          <w:lang w:val="es-UY" w:eastAsia="es-UY"/>
        </w:rPr>
        <w:t>Dios ensalzará / humillará</w:t>
      </w:r>
      <w:r w:rsidRPr="000A441C">
        <w:rPr>
          <w:rFonts w:ascii="Arial" w:eastAsia="Times New Roman" w:hAnsi="Arial" w:cs="Arial"/>
          <w:color w:val="222222"/>
          <w:sz w:val="24"/>
          <w:szCs w:val="24"/>
          <w:lang w:val="es-UY" w:eastAsia="es-UY"/>
        </w:rPr>
        <w:t>” al que se humille / ensalce a sí mismo. Dios ve las cosas de modo inverso a como las vemos los seres humanos, para Dios la realidad es bien diferente. La parábola se dirige a quienes creen “</w:t>
      </w:r>
      <w:r w:rsidRPr="000A441C">
        <w:rPr>
          <w:rFonts w:ascii="Arial" w:eastAsia="Times New Roman" w:hAnsi="Arial" w:cs="Arial"/>
          <w:i/>
          <w:iCs/>
          <w:color w:val="222222"/>
          <w:sz w:val="24"/>
          <w:szCs w:val="24"/>
          <w:lang w:val="es-UY" w:eastAsia="es-UY"/>
        </w:rPr>
        <w:t>ser justos</w:t>
      </w:r>
      <w:r w:rsidRPr="000A441C">
        <w:rPr>
          <w:rFonts w:ascii="Arial" w:eastAsia="Times New Roman" w:hAnsi="Arial" w:cs="Arial"/>
          <w:color w:val="222222"/>
          <w:sz w:val="24"/>
          <w:szCs w:val="24"/>
          <w:lang w:val="es-UY" w:eastAsia="es-UY"/>
        </w:rPr>
        <w:t>” mientras que Dios justificó (hizo justo; la voz pasiva, una vez más, remite a que es Dios el que da la justicia) precisamente al “</w:t>
      </w:r>
      <w:r w:rsidRPr="000A441C">
        <w:rPr>
          <w:rFonts w:ascii="Arial" w:eastAsia="Times New Roman" w:hAnsi="Arial" w:cs="Arial"/>
          <w:i/>
          <w:iCs/>
          <w:color w:val="222222"/>
          <w:sz w:val="24"/>
          <w:szCs w:val="24"/>
          <w:lang w:val="es-UY" w:eastAsia="es-UY"/>
        </w:rPr>
        <w:t>otro</w:t>
      </w:r>
      <w:r w:rsidRPr="000A441C">
        <w:rPr>
          <w:rFonts w:ascii="Arial" w:eastAsia="Times New Roman" w:hAnsi="Arial" w:cs="Arial"/>
          <w:color w:val="222222"/>
          <w:sz w:val="24"/>
          <w:szCs w:val="24"/>
          <w:lang w:val="es-UY" w:eastAsia="es-UY"/>
        </w:rPr>
        <w:t>”, (al “</w:t>
      </w:r>
      <w:r w:rsidRPr="000A441C">
        <w:rPr>
          <w:rFonts w:ascii="Arial" w:eastAsia="Times New Roman" w:hAnsi="Arial" w:cs="Arial"/>
          <w:i/>
          <w:iCs/>
          <w:color w:val="222222"/>
          <w:sz w:val="24"/>
          <w:szCs w:val="24"/>
          <w:lang w:val="es-UY" w:eastAsia="es-UY"/>
        </w:rPr>
        <w:t>demás</w:t>
      </w:r>
      <w:r w:rsidRPr="000A441C">
        <w:rPr>
          <w:rFonts w:ascii="Arial" w:eastAsia="Times New Roman" w:hAnsi="Arial" w:cs="Arial"/>
          <w:color w:val="222222"/>
          <w:sz w:val="24"/>
          <w:szCs w:val="24"/>
          <w:lang w:val="es-UY" w:eastAsia="es-UY"/>
        </w:rPr>
        <w:t>”), al despreciado, al que el fariseo tenía por “</w:t>
      </w:r>
      <w:r w:rsidRPr="000A441C">
        <w:rPr>
          <w:rFonts w:ascii="Arial" w:eastAsia="Times New Roman" w:hAnsi="Arial" w:cs="Arial"/>
          <w:i/>
          <w:iCs/>
          <w:color w:val="222222"/>
          <w:sz w:val="24"/>
          <w:szCs w:val="24"/>
          <w:lang w:val="es-UY" w:eastAsia="es-UY"/>
        </w:rPr>
        <w:t>injusto</w:t>
      </w:r>
      <w:r w:rsidRPr="000A441C">
        <w:rPr>
          <w:rFonts w:ascii="Arial" w:eastAsia="Times New Roman" w:hAnsi="Arial" w:cs="Arial"/>
          <w:color w:val="222222"/>
          <w:sz w:val="24"/>
          <w:szCs w:val="24"/>
          <w:lang w:val="es-UY" w:eastAsia="es-UY"/>
        </w:rPr>
        <w:t xml:space="preserve">” (v.11); sobre esto ya lo había adelantado el texto de </w:t>
      </w:r>
      <w:proofErr w:type="spellStart"/>
      <w:r w:rsidRPr="000A441C">
        <w:rPr>
          <w:rFonts w:ascii="Arial" w:eastAsia="Times New Roman" w:hAnsi="Arial" w:cs="Arial"/>
          <w:color w:val="222222"/>
          <w:sz w:val="24"/>
          <w:szCs w:val="24"/>
          <w:lang w:val="es-UY" w:eastAsia="es-UY"/>
        </w:rPr>
        <w:t>Lc</w:t>
      </w:r>
      <w:proofErr w:type="spellEnd"/>
      <w:r w:rsidRPr="000A441C">
        <w:rPr>
          <w:rFonts w:ascii="Arial" w:eastAsia="Times New Roman" w:hAnsi="Arial" w:cs="Arial"/>
          <w:color w:val="222222"/>
          <w:sz w:val="24"/>
          <w:szCs w:val="24"/>
          <w:lang w:val="es-UY" w:eastAsia="es-UY"/>
        </w:rPr>
        <w:t xml:space="preserve"> 16,14-15:</w:t>
      </w:r>
    </w:p>
    <w:p w14:paraId="78CAA927" w14:textId="77777777" w:rsidR="000A441C" w:rsidRPr="000A441C" w:rsidRDefault="000A441C" w:rsidP="000A441C">
      <w:pPr>
        <w:shd w:val="clear" w:color="auto" w:fill="FFFFFF"/>
        <w:spacing w:after="0" w:line="240" w:lineRule="auto"/>
        <w:rPr>
          <w:rFonts w:ascii="Arial" w:eastAsia="Times New Roman" w:hAnsi="Arial" w:cs="Arial"/>
          <w:color w:val="222222"/>
          <w:sz w:val="24"/>
          <w:szCs w:val="24"/>
          <w:lang w:val="es-UY" w:eastAsia="es-UY"/>
        </w:rPr>
      </w:pPr>
      <w:r w:rsidRPr="000A441C">
        <w:rPr>
          <w:rFonts w:ascii="Arial" w:eastAsia="Times New Roman" w:hAnsi="Arial" w:cs="Arial"/>
          <w:color w:val="222222"/>
          <w:sz w:val="24"/>
          <w:szCs w:val="24"/>
          <w:lang w:val="es-UY" w:eastAsia="es-UY"/>
        </w:rPr>
        <w:t> </w:t>
      </w:r>
    </w:p>
    <w:p w14:paraId="11C840AC" w14:textId="77777777" w:rsidR="000A441C" w:rsidRPr="000A441C" w:rsidRDefault="000A441C" w:rsidP="000A441C">
      <w:pPr>
        <w:shd w:val="clear" w:color="auto" w:fill="FFFFFF"/>
        <w:spacing w:after="0" w:line="240" w:lineRule="auto"/>
        <w:rPr>
          <w:rFonts w:ascii="Arial" w:eastAsia="Times New Roman" w:hAnsi="Arial" w:cs="Arial"/>
          <w:color w:val="222222"/>
          <w:sz w:val="24"/>
          <w:szCs w:val="24"/>
          <w:lang w:val="es-UY" w:eastAsia="es-UY"/>
        </w:rPr>
      </w:pPr>
      <w:r w:rsidRPr="000A441C">
        <w:rPr>
          <w:rFonts w:ascii="Arial" w:eastAsia="Times New Roman" w:hAnsi="Arial" w:cs="Arial"/>
          <w:i/>
          <w:iCs/>
          <w:color w:val="222222"/>
          <w:sz w:val="24"/>
          <w:szCs w:val="24"/>
          <w:lang w:val="es-UY" w:eastAsia="es-UY"/>
        </w:rPr>
        <w:t>«Estaban oyendo todas estas cosas los fariseos, que eran amigos del dinero, y se burlaban de él. Y les dijo: «Ustedes son los que se la dan de justos delante de los hombres, pero Dios conoce los corazones de ustedes; porque lo que es estimable para los hombres, es abominable ante Dios».</w:t>
      </w:r>
    </w:p>
    <w:p w14:paraId="4A65B191" w14:textId="77777777" w:rsidR="000A441C" w:rsidRPr="000A441C" w:rsidRDefault="000A441C" w:rsidP="000A441C">
      <w:pPr>
        <w:shd w:val="clear" w:color="auto" w:fill="FFFFFF"/>
        <w:spacing w:after="0" w:line="240" w:lineRule="auto"/>
        <w:rPr>
          <w:rFonts w:ascii="Arial" w:eastAsia="Times New Roman" w:hAnsi="Arial" w:cs="Arial"/>
          <w:color w:val="222222"/>
          <w:sz w:val="24"/>
          <w:szCs w:val="24"/>
          <w:lang w:val="es-UY" w:eastAsia="es-UY"/>
        </w:rPr>
      </w:pPr>
      <w:r w:rsidRPr="000A441C">
        <w:rPr>
          <w:rFonts w:ascii="Arial" w:eastAsia="Times New Roman" w:hAnsi="Arial" w:cs="Arial"/>
          <w:color w:val="222222"/>
          <w:sz w:val="24"/>
          <w:szCs w:val="24"/>
          <w:lang w:val="es-UY" w:eastAsia="es-UY"/>
        </w:rPr>
        <w:t> </w:t>
      </w:r>
    </w:p>
    <w:p w14:paraId="3A59F286" w14:textId="77777777" w:rsidR="000A441C" w:rsidRPr="000A441C" w:rsidRDefault="000A441C" w:rsidP="000A441C">
      <w:pPr>
        <w:shd w:val="clear" w:color="auto" w:fill="FFFFFF"/>
        <w:spacing w:after="0" w:line="240" w:lineRule="auto"/>
        <w:jc w:val="both"/>
        <w:rPr>
          <w:rFonts w:ascii="Arial" w:eastAsia="Times New Roman" w:hAnsi="Arial" w:cs="Arial"/>
          <w:color w:val="222222"/>
          <w:sz w:val="24"/>
          <w:szCs w:val="24"/>
          <w:lang w:val="es-UY" w:eastAsia="es-UY"/>
        </w:rPr>
      </w:pPr>
      <w:r w:rsidRPr="000A441C">
        <w:rPr>
          <w:rFonts w:ascii="Arial" w:eastAsia="Times New Roman" w:hAnsi="Arial" w:cs="Arial"/>
          <w:color w:val="222222"/>
          <w:sz w:val="24"/>
          <w:szCs w:val="24"/>
          <w:lang w:val="es-UY" w:eastAsia="es-UY"/>
        </w:rPr>
        <w:t>Los lectores de Lucas ya sabíamos que los publicanos “</w:t>
      </w:r>
      <w:r w:rsidRPr="000A441C">
        <w:rPr>
          <w:rFonts w:ascii="Arial" w:eastAsia="Times New Roman" w:hAnsi="Arial" w:cs="Arial"/>
          <w:i/>
          <w:iCs/>
          <w:color w:val="222222"/>
          <w:sz w:val="24"/>
          <w:szCs w:val="24"/>
          <w:lang w:val="es-UY" w:eastAsia="es-UY"/>
        </w:rPr>
        <w:t>reconocieron la justicia de Dios</w:t>
      </w:r>
      <w:r w:rsidRPr="000A441C">
        <w:rPr>
          <w:rFonts w:ascii="Arial" w:eastAsia="Times New Roman" w:hAnsi="Arial" w:cs="Arial"/>
          <w:color w:val="222222"/>
          <w:sz w:val="24"/>
          <w:szCs w:val="24"/>
          <w:lang w:val="es-UY" w:eastAsia="es-UY"/>
        </w:rPr>
        <w:t>” al recibir el bautismo de Juan, cosa que no hicieron los fariseos (7,29-30; cf. 3,12; 5,27.29.30; 7,34; 15,1) mientras que los fariseos se “</w:t>
      </w:r>
      <w:r w:rsidRPr="000A441C">
        <w:rPr>
          <w:rFonts w:ascii="Arial" w:eastAsia="Times New Roman" w:hAnsi="Arial" w:cs="Arial"/>
          <w:i/>
          <w:iCs/>
          <w:color w:val="222222"/>
          <w:sz w:val="24"/>
          <w:szCs w:val="24"/>
          <w:lang w:val="es-UY" w:eastAsia="es-UY"/>
        </w:rPr>
        <w:t>justificaban a sí mismos</w:t>
      </w:r>
      <w:r w:rsidRPr="000A441C">
        <w:rPr>
          <w:rFonts w:ascii="Arial" w:eastAsia="Times New Roman" w:hAnsi="Arial" w:cs="Arial"/>
          <w:color w:val="222222"/>
          <w:sz w:val="24"/>
          <w:szCs w:val="24"/>
          <w:lang w:val="es-UY" w:eastAsia="es-UY"/>
        </w:rPr>
        <w:t>” (10,19; 16,15; ver 5,21.30.33; 6,2.7; 7,39; 11,38-39.42.43.53; 12,1; 13,31; 14,1-3; 15,1-2; 16,14; 17,20). Lucas – entonces – muestra insistentemente que el modo en que la sociedad ve a unos y otros no es como Dios los ve. Ya sabíamos que si el fariseo dice no ser rapiñador (</w:t>
      </w:r>
      <w:proofErr w:type="spellStart"/>
      <w:r w:rsidRPr="000A441C">
        <w:rPr>
          <w:rFonts w:ascii="Arial" w:eastAsia="Times New Roman" w:hAnsi="Arial" w:cs="Arial"/>
          <w:i/>
          <w:iCs/>
          <w:color w:val="222222"/>
          <w:sz w:val="24"/>
          <w:szCs w:val="24"/>
          <w:lang w:val="es-UY" w:eastAsia="es-UY"/>
        </w:rPr>
        <w:t>arpages</w:t>
      </w:r>
      <w:proofErr w:type="spellEnd"/>
      <w:r w:rsidRPr="000A441C">
        <w:rPr>
          <w:rFonts w:ascii="Arial" w:eastAsia="Times New Roman" w:hAnsi="Arial" w:cs="Arial"/>
          <w:color w:val="222222"/>
          <w:sz w:val="24"/>
          <w:szCs w:val="24"/>
          <w:lang w:val="es-UY" w:eastAsia="es-UY"/>
        </w:rPr>
        <w:t>), por su parte Jesús había dicho que los fariseos están llenos de “</w:t>
      </w:r>
      <w:r w:rsidRPr="000A441C">
        <w:rPr>
          <w:rFonts w:ascii="Arial" w:eastAsia="Times New Roman" w:hAnsi="Arial" w:cs="Arial"/>
          <w:i/>
          <w:iCs/>
          <w:color w:val="222222"/>
          <w:sz w:val="24"/>
          <w:szCs w:val="24"/>
          <w:lang w:val="es-UY" w:eastAsia="es-UY"/>
        </w:rPr>
        <w:t>rapiña</w:t>
      </w:r>
      <w:r w:rsidRPr="000A441C">
        <w:rPr>
          <w:rFonts w:ascii="Arial" w:eastAsia="Times New Roman" w:hAnsi="Arial" w:cs="Arial"/>
          <w:color w:val="222222"/>
          <w:sz w:val="24"/>
          <w:szCs w:val="24"/>
          <w:lang w:val="es-UY" w:eastAsia="es-UY"/>
        </w:rPr>
        <w:t>” (</w:t>
      </w:r>
      <w:proofErr w:type="spellStart"/>
      <w:r w:rsidRPr="000A441C">
        <w:rPr>
          <w:rFonts w:ascii="Arial" w:eastAsia="Times New Roman" w:hAnsi="Arial" w:cs="Arial"/>
          <w:i/>
          <w:iCs/>
          <w:color w:val="222222"/>
          <w:sz w:val="24"/>
          <w:szCs w:val="24"/>
          <w:lang w:val="es-UY" w:eastAsia="es-UY"/>
        </w:rPr>
        <w:t>arpagês</w:t>
      </w:r>
      <w:proofErr w:type="spellEnd"/>
      <w:r w:rsidRPr="000A441C">
        <w:rPr>
          <w:rFonts w:ascii="Arial" w:eastAsia="Times New Roman" w:hAnsi="Arial" w:cs="Arial"/>
          <w:color w:val="222222"/>
          <w:sz w:val="24"/>
          <w:szCs w:val="24"/>
          <w:lang w:val="es-UY" w:eastAsia="es-UY"/>
        </w:rPr>
        <w:t>; 11,39).y si éste afirma no ser “</w:t>
      </w:r>
      <w:r w:rsidRPr="000A441C">
        <w:rPr>
          <w:rFonts w:ascii="Arial" w:eastAsia="Times New Roman" w:hAnsi="Arial" w:cs="Arial"/>
          <w:i/>
          <w:iCs/>
          <w:color w:val="222222"/>
          <w:sz w:val="24"/>
          <w:szCs w:val="24"/>
          <w:lang w:val="es-UY" w:eastAsia="es-UY"/>
        </w:rPr>
        <w:t>injusto</w:t>
      </w:r>
      <w:r w:rsidRPr="000A441C">
        <w:rPr>
          <w:rFonts w:ascii="Arial" w:eastAsia="Times New Roman" w:hAnsi="Arial" w:cs="Arial"/>
          <w:color w:val="222222"/>
          <w:sz w:val="24"/>
          <w:szCs w:val="24"/>
          <w:lang w:val="es-UY" w:eastAsia="es-UY"/>
        </w:rPr>
        <w:t>”, Lucas nos aclara que los fariseos eran “</w:t>
      </w:r>
      <w:r w:rsidRPr="000A441C">
        <w:rPr>
          <w:rFonts w:ascii="Arial" w:eastAsia="Times New Roman" w:hAnsi="Arial" w:cs="Arial"/>
          <w:i/>
          <w:iCs/>
          <w:color w:val="222222"/>
          <w:sz w:val="24"/>
          <w:szCs w:val="24"/>
          <w:lang w:val="es-UY" w:eastAsia="es-UY"/>
        </w:rPr>
        <w:t>amigos del dinero</w:t>
      </w:r>
      <w:r w:rsidRPr="000A441C">
        <w:rPr>
          <w:rFonts w:ascii="Arial" w:eastAsia="Times New Roman" w:hAnsi="Arial" w:cs="Arial"/>
          <w:color w:val="222222"/>
          <w:sz w:val="24"/>
          <w:szCs w:val="24"/>
          <w:lang w:val="es-UY" w:eastAsia="es-UY"/>
        </w:rPr>
        <w:t>” (</w:t>
      </w:r>
      <w:proofErr w:type="spellStart"/>
      <w:r w:rsidRPr="000A441C">
        <w:rPr>
          <w:rFonts w:ascii="Arial" w:eastAsia="Times New Roman" w:hAnsi="Arial" w:cs="Arial"/>
          <w:i/>
          <w:iCs/>
          <w:color w:val="222222"/>
          <w:sz w:val="24"/>
          <w:szCs w:val="24"/>
          <w:lang w:val="es-UY" w:eastAsia="es-UY"/>
        </w:rPr>
        <w:t>filargyroi</w:t>
      </w:r>
      <w:proofErr w:type="spellEnd"/>
      <w:r w:rsidRPr="000A441C">
        <w:rPr>
          <w:rFonts w:ascii="Arial" w:eastAsia="Times New Roman" w:hAnsi="Arial" w:cs="Arial"/>
          <w:i/>
          <w:iCs/>
          <w:color w:val="222222"/>
          <w:sz w:val="24"/>
          <w:szCs w:val="24"/>
          <w:lang w:val="es-UY" w:eastAsia="es-UY"/>
        </w:rPr>
        <w:t>, </w:t>
      </w:r>
      <w:r w:rsidRPr="000A441C">
        <w:rPr>
          <w:rFonts w:ascii="Arial" w:eastAsia="Times New Roman" w:hAnsi="Arial" w:cs="Arial"/>
          <w:color w:val="222222"/>
          <w:sz w:val="24"/>
          <w:szCs w:val="24"/>
          <w:lang w:val="es-UY" w:eastAsia="es-UY"/>
        </w:rPr>
        <w:t>16,14). El publicano, en cambio, reconoce su situación, no tiene nada “</w:t>
      </w:r>
      <w:r w:rsidRPr="000A441C">
        <w:rPr>
          <w:rFonts w:ascii="Arial" w:eastAsia="Times New Roman" w:hAnsi="Arial" w:cs="Arial"/>
          <w:i/>
          <w:iCs/>
          <w:color w:val="222222"/>
          <w:sz w:val="24"/>
          <w:szCs w:val="24"/>
          <w:lang w:val="es-UY" w:eastAsia="es-UY"/>
        </w:rPr>
        <w:t>que aportar</w:t>
      </w:r>
      <w:r w:rsidRPr="000A441C">
        <w:rPr>
          <w:rFonts w:ascii="Arial" w:eastAsia="Times New Roman" w:hAnsi="Arial" w:cs="Arial"/>
          <w:color w:val="222222"/>
          <w:sz w:val="24"/>
          <w:szCs w:val="24"/>
          <w:lang w:val="es-UY" w:eastAsia="es-UY"/>
        </w:rPr>
        <w:t>” y por tanto reconoce su necesidad de que Dios sea el que actúe.</w:t>
      </w:r>
    </w:p>
    <w:p w14:paraId="27B9D945" w14:textId="77777777" w:rsidR="000A441C" w:rsidRPr="000A441C" w:rsidRDefault="000A441C" w:rsidP="000A441C">
      <w:pPr>
        <w:shd w:val="clear" w:color="auto" w:fill="FFFFFF"/>
        <w:spacing w:after="0" w:line="240" w:lineRule="auto"/>
        <w:jc w:val="both"/>
        <w:rPr>
          <w:rFonts w:ascii="Arial" w:eastAsia="Times New Roman" w:hAnsi="Arial" w:cs="Arial"/>
          <w:color w:val="222222"/>
          <w:sz w:val="24"/>
          <w:szCs w:val="24"/>
          <w:lang w:val="es-UY" w:eastAsia="es-UY"/>
        </w:rPr>
      </w:pPr>
      <w:r w:rsidRPr="000A441C">
        <w:rPr>
          <w:rFonts w:ascii="Arial" w:eastAsia="Times New Roman" w:hAnsi="Arial" w:cs="Arial"/>
          <w:color w:val="222222"/>
          <w:sz w:val="24"/>
          <w:szCs w:val="24"/>
          <w:lang w:val="es-UY" w:eastAsia="es-UY"/>
        </w:rPr>
        <w:br/>
        <w:t>No está de más una vez más alertar contra una </w:t>
      </w:r>
      <w:r w:rsidRPr="000A441C">
        <w:rPr>
          <w:rFonts w:ascii="Arial" w:eastAsia="Times New Roman" w:hAnsi="Arial" w:cs="Arial"/>
          <w:i/>
          <w:iCs/>
          <w:color w:val="222222"/>
          <w:sz w:val="24"/>
          <w:szCs w:val="24"/>
          <w:lang w:val="es-UY" w:eastAsia="es-UY"/>
        </w:rPr>
        <w:t xml:space="preserve">lectura </w:t>
      </w:r>
      <w:proofErr w:type="spellStart"/>
      <w:r w:rsidRPr="000A441C">
        <w:rPr>
          <w:rFonts w:ascii="Arial" w:eastAsia="Times New Roman" w:hAnsi="Arial" w:cs="Arial"/>
          <w:i/>
          <w:iCs/>
          <w:color w:val="222222"/>
          <w:sz w:val="24"/>
          <w:szCs w:val="24"/>
          <w:lang w:val="es-UY" w:eastAsia="es-UY"/>
        </w:rPr>
        <w:t>anti-judía</w:t>
      </w:r>
      <w:proofErr w:type="spellEnd"/>
      <w:r w:rsidRPr="000A441C">
        <w:rPr>
          <w:rFonts w:ascii="Arial" w:eastAsia="Times New Roman" w:hAnsi="Arial" w:cs="Arial"/>
          <w:i/>
          <w:iCs/>
          <w:color w:val="222222"/>
          <w:sz w:val="24"/>
          <w:szCs w:val="24"/>
          <w:lang w:val="es-UY" w:eastAsia="es-UY"/>
        </w:rPr>
        <w:t> </w:t>
      </w:r>
      <w:r w:rsidRPr="000A441C">
        <w:rPr>
          <w:rFonts w:ascii="Arial" w:eastAsia="Times New Roman" w:hAnsi="Arial" w:cs="Arial"/>
          <w:color w:val="222222"/>
          <w:sz w:val="24"/>
          <w:szCs w:val="24"/>
          <w:lang w:val="es-UY" w:eastAsia="es-UY"/>
        </w:rPr>
        <w:t>de la parábola. Lucas se refiere (al mostrar las dos actitudes) a dos actitudes que pueden tener los miembros de su comunidad (= cristianos), no a actitudes de los judíos de tiempos de Jesús; para descubrir esto último habría sido oportuno ver el sentido que Jesús le dio al relato, pero eso es algo que excede nuestra intención en este espacio.</w:t>
      </w:r>
    </w:p>
    <w:p w14:paraId="1FD0F6B3" w14:textId="77777777" w:rsidR="000A441C" w:rsidRPr="000A441C" w:rsidRDefault="000A441C" w:rsidP="000A441C">
      <w:pPr>
        <w:shd w:val="clear" w:color="auto" w:fill="FFFFFF"/>
        <w:spacing w:after="0" w:line="240" w:lineRule="auto"/>
        <w:jc w:val="both"/>
        <w:rPr>
          <w:rFonts w:ascii="Arial" w:eastAsia="Times New Roman" w:hAnsi="Arial" w:cs="Arial"/>
          <w:color w:val="222222"/>
          <w:sz w:val="24"/>
          <w:szCs w:val="24"/>
          <w:lang w:val="es-UY" w:eastAsia="es-UY"/>
        </w:rPr>
      </w:pPr>
      <w:r w:rsidRPr="000A441C">
        <w:rPr>
          <w:rFonts w:ascii="Arial" w:eastAsia="Times New Roman" w:hAnsi="Arial" w:cs="Arial"/>
          <w:color w:val="222222"/>
          <w:sz w:val="24"/>
          <w:szCs w:val="24"/>
          <w:lang w:val="es-UY" w:eastAsia="es-UY"/>
        </w:rPr>
        <w:t> </w:t>
      </w:r>
    </w:p>
    <w:p w14:paraId="2E94E135" w14:textId="77777777" w:rsidR="000A441C" w:rsidRPr="000A441C" w:rsidRDefault="000A441C" w:rsidP="000A441C">
      <w:pPr>
        <w:shd w:val="clear" w:color="auto" w:fill="FFFFFF"/>
        <w:spacing w:before="100" w:beforeAutospacing="1" w:after="100" w:afterAutospacing="1" w:line="240" w:lineRule="auto"/>
        <w:jc w:val="both"/>
        <w:rPr>
          <w:rFonts w:ascii="Calibri" w:eastAsia="Times New Roman" w:hAnsi="Calibri" w:cs="Calibri"/>
          <w:color w:val="222222"/>
          <w:lang w:val="es-UY" w:eastAsia="es-UY"/>
        </w:rPr>
      </w:pPr>
      <w:r w:rsidRPr="000A441C">
        <w:rPr>
          <w:rFonts w:ascii="Arial" w:eastAsia="Times New Roman" w:hAnsi="Arial" w:cs="Arial"/>
          <w:color w:val="000000"/>
          <w:shd w:val="clear" w:color="auto" w:fill="FCFF01"/>
          <w:lang w:val="es-UY" w:eastAsia="es-UY"/>
        </w:rPr>
        <w:t xml:space="preserve">el video con comentario al Evangelio lo </w:t>
      </w:r>
      <w:proofErr w:type="spellStart"/>
      <w:r w:rsidRPr="000A441C">
        <w:rPr>
          <w:rFonts w:ascii="Arial" w:eastAsia="Times New Roman" w:hAnsi="Arial" w:cs="Arial"/>
          <w:color w:val="000000"/>
          <w:shd w:val="clear" w:color="auto" w:fill="FCFF01"/>
          <w:lang w:val="es-UY" w:eastAsia="es-UY"/>
        </w:rPr>
        <w:t>podés</w:t>
      </w:r>
      <w:proofErr w:type="spellEnd"/>
      <w:r w:rsidRPr="000A441C">
        <w:rPr>
          <w:rFonts w:ascii="Arial" w:eastAsia="Times New Roman" w:hAnsi="Arial" w:cs="Arial"/>
          <w:color w:val="000000"/>
          <w:shd w:val="clear" w:color="auto" w:fill="FCFF01"/>
          <w:lang w:val="es-UY" w:eastAsia="es-UY"/>
        </w:rPr>
        <w:t xml:space="preserve"> ver en</w:t>
      </w:r>
    </w:p>
    <w:p w14:paraId="2090803A" w14:textId="77777777" w:rsidR="000A441C" w:rsidRPr="000A441C" w:rsidRDefault="000A441C" w:rsidP="000A441C">
      <w:pPr>
        <w:shd w:val="clear" w:color="auto" w:fill="FFFFFF"/>
        <w:spacing w:before="100" w:beforeAutospacing="1" w:after="100" w:afterAutospacing="1" w:line="240" w:lineRule="auto"/>
        <w:jc w:val="both"/>
        <w:rPr>
          <w:rFonts w:ascii="Calibri" w:eastAsia="Times New Roman" w:hAnsi="Calibri" w:cs="Calibri"/>
          <w:color w:val="222222"/>
          <w:lang w:val="es-UY" w:eastAsia="es-UY"/>
        </w:rPr>
      </w:pPr>
      <w:hyperlink r:id="rId5" w:tgtFrame="_blank" w:history="1">
        <w:r w:rsidRPr="000A441C">
          <w:rPr>
            <w:rFonts w:ascii="Arial" w:eastAsia="Times New Roman" w:hAnsi="Arial" w:cs="Arial"/>
            <w:color w:val="1155CC"/>
            <w:u w:val="single"/>
            <w:shd w:val="clear" w:color="auto" w:fill="FCFF01"/>
            <w:lang w:val="es-UY" w:eastAsia="es-UY"/>
          </w:rPr>
          <w:t>https://blogeduopp1.blogspot.com/2022/10/video-con-comentario-al-evangelio-del_17.html</w:t>
        </w:r>
      </w:hyperlink>
    </w:p>
    <w:p w14:paraId="6293FFF8" w14:textId="77777777" w:rsidR="000A441C" w:rsidRPr="000A441C" w:rsidRDefault="000A441C" w:rsidP="000A441C">
      <w:pPr>
        <w:shd w:val="clear" w:color="auto" w:fill="FFFFFF"/>
        <w:spacing w:before="100" w:beforeAutospacing="1" w:after="100" w:afterAutospacing="1" w:line="240" w:lineRule="auto"/>
        <w:jc w:val="both"/>
        <w:rPr>
          <w:rFonts w:ascii="Calibri" w:eastAsia="Times New Roman" w:hAnsi="Calibri" w:cs="Calibri"/>
          <w:color w:val="222222"/>
          <w:lang w:val="es-UY" w:eastAsia="es-UY"/>
        </w:rPr>
      </w:pPr>
      <w:r w:rsidRPr="000A441C">
        <w:rPr>
          <w:rFonts w:ascii="Arial" w:eastAsia="Times New Roman" w:hAnsi="Arial" w:cs="Arial"/>
          <w:color w:val="000000"/>
          <w:shd w:val="clear" w:color="auto" w:fill="FCFF01"/>
          <w:lang w:val="es-UY" w:eastAsia="es-UY"/>
        </w:rPr>
        <w:t>o también en:</w:t>
      </w:r>
    </w:p>
    <w:p w14:paraId="62CFB132" w14:textId="77777777" w:rsidR="000A441C" w:rsidRPr="000A441C" w:rsidRDefault="000A441C" w:rsidP="000A441C">
      <w:pPr>
        <w:shd w:val="clear" w:color="auto" w:fill="FFFFFF"/>
        <w:spacing w:before="100" w:beforeAutospacing="1" w:after="100" w:afterAutospacing="1" w:line="240" w:lineRule="auto"/>
        <w:jc w:val="both"/>
        <w:rPr>
          <w:rFonts w:ascii="Calibri" w:eastAsia="Times New Roman" w:hAnsi="Calibri" w:cs="Calibri"/>
          <w:color w:val="222222"/>
          <w:lang w:val="es-UY" w:eastAsia="es-UY"/>
        </w:rPr>
      </w:pPr>
      <w:hyperlink r:id="rId6" w:tgtFrame="_blank" w:history="1">
        <w:r w:rsidRPr="000A441C">
          <w:rPr>
            <w:rFonts w:ascii="Arial" w:eastAsia="Times New Roman" w:hAnsi="Arial" w:cs="Arial"/>
            <w:color w:val="1155CC"/>
            <w:u w:val="single"/>
            <w:shd w:val="clear" w:color="auto" w:fill="FCFF01"/>
            <w:lang w:val="es-UY" w:eastAsia="es-UY"/>
          </w:rPr>
          <w:t>https://youtu.be/E84rCWtmc0I</w:t>
        </w:r>
      </w:hyperlink>
    </w:p>
    <w:p w14:paraId="54CDBEC7" w14:textId="77777777" w:rsidR="000A441C" w:rsidRPr="000A441C" w:rsidRDefault="000A441C" w:rsidP="000A441C">
      <w:pPr>
        <w:shd w:val="clear" w:color="auto" w:fill="FFFFFF"/>
        <w:spacing w:before="100" w:beforeAutospacing="1" w:after="100" w:afterAutospacing="1" w:line="240" w:lineRule="auto"/>
        <w:jc w:val="both"/>
        <w:rPr>
          <w:rFonts w:ascii="Calibri" w:eastAsia="Times New Roman" w:hAnsi="Calibri" w:cs="Calibri"/>
          <w:color w:val="222222"/>
          <w:lang w:val="es-UY" w:eastAsia="es-UY"/>
        </w:rPr>
      </w:pPr>
      <w:r w:rsidRPr="000A441C">
        <w:rPr>
          <w:rFonts w:ascii="Arial" w:eastAsia="Times New Roman" w:hAnsi="Arial" w:cs="Arial"/>
          <w:color w:val="222222"/>
          <w:lang w:val="es-UY" w:eastAsia="es-UY"/>
        </w:rPr>
        <w:t> </w:t>
      </w:r>
    </w:p>
    <w:p w14:paraId="279FC823"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41C"/>
    <w:rsid w:val="000A441C"/>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6AFB4"/>
  <w15:chartTrackingRefBased/>
  <w15:docId w15:val="{09DFC811-3351-44EE-8ACC-98A50034B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11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E84rCWtmc0I" TargetMode="External"/><Relationship Id="rId5" Type="http://schemas.openxmlformats.org/officeDocument/2006/relationships/hyperlink" Target="https://blogeduopp1.blogspot.com/2022/10/video-con-comentario-al-evangelio-del_17.html"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3079</Words>
  <Characters>16935</Characters>
  <Application>Microsoft Office Word</Application>
  <DocSecurity>0</DocSecurity>
  <Lines>141</Lines>
  <Paragraphs>39</Paragraphs>
  <ScaleCrop>false</ScaleCrop>
  <Company/>
  <LinksUpToDate>false</LinksUpToDate>
  <CharactersWithSpaces>19975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2022-10-20T11:43:00Z</dcterms:created>
  <dcterms:modified xsi:type="dcterms:W3CDTF">2022-10-20T11:44:00Z</dcterms:modified>
</cp:coreProperties>
</file>