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FF10B" w14:textId="77777777" w:rsidR="00224A75" w:rsidRPr="00224A75" w:rsidRDefault="00224A75" w:rsidP="00224A75">
      <w:pPr>
        <w:spacing w:after="225" w:line="240" w:lineRule="auto"/>
        <w:outlineLvl w:val="0"/>
        <w:rPr>
          <w:rFonts w:ascii="Nunito" w:eastAsia="Times New Roman" w:hAnsi="Nunito" w:cs="Times New Roman"/>
          <w:b/>
          <w:bCs/>
          <w:color w:val="C00000"/>
          <w:kern w:val="36"/>
          <w:sz w:val="40"/>
          <w:szCs w:val="40"/>
          <w:lang w:val="es-UY" w:eastAsia="es-UY"/>
        </w:rPr>
      </w:pPr>
      <w:proofErr w:type="spellStart"/>
      <w:r w:rsidRPr="00224A75">
        <w:rPr>
          <w:rFonts w:ascii="Nunito" w:eastAsia="Times New Roman" w:hAnsi="Nunito" w:cs="Times New Roman"/>
          <w:b/>
          <w:bCs/>
          <w:color w:val="C00000"/>
          <w:kern w:val="36"/>
          <w:sz w:val="40"/>
          <w:szCs w:val="40"/>
          <w:lang w:val="es-UY" w:eastAsia="es-UY"/>
        </w:rPr>
        <w:t>Sinodalidade</w:t>
      </w:r>
      <w:proofErr w:type="spellEnd"/>
      <w:r w:rsidRPr="00224A75">
        <w:rPr>
          <w:rFonts w:ascii="Nunito" w:eastAsia="Times New Roman" w:hAnsi="Nunito" w:cs="Times New Roman"/>
          <w:b/>
          <w:bCs/>
          <w:color w:val="C00000"/>
          <w:kern w:val="36"/>
          <w:sz w:val="40"/>
          <w:szCs w:val="40"/>
          <w:lang w:val="es-UY" w:eastAsia="es-UY"/>
        </w:rPr>
        <w:t xml:space="preserve"> e o </w:t>
      </w:r>
      <w:proofErr w:type="spellStart"/>
      <w:r w:rsidRPr="00224A75">
        <w:rPr>
          <w:rFonts w:ascii="Nunito" w:eastAsia="Times New Roman" w:hAnsi="Nunito" w:cs="Times New Roman"/>
          <w:b/>
          <w:bCs/>
          <w:color w:val="C00000"/>
          <w:kern w:val="36"/>
          <w:sz w:val="40"/>
          <w:szCs w:val="40"/>
          <w:lang w:val="es-UY" w:eastAsia="es-UY"/>
        </w:rPr>
        <w:t>entrave</w:t>
      </w:r>
      <w:proofErr w:type="spellEnd"/>
      <w:r w:rsidRPr="00224A75">
        <w:rPr>
          <w:rFonts w:ascii="Nunito" w:eastAsia="Times New Roman" w:hAnsi="Nunito" w:cs="Times New Roman"/>
          <w:b/>
          <w:bCs/>
          <w:color w:val="C00000"/>
          <w:kern w:val="36"/>
          <w:sz w:val="40"/>
          <w:szCs w:val="40"/>
          <w:lang w:val="es-UY" w:eastAsia="es-UY"/>
        </w:rPr>
        <w:t xml:space="preserve"> da cultura patriarcal</w:t>
      </w:r>
    </w:p>
    <w:p w14:paraId="391F31A0" w14:textId="6875581A" w:rsidR="00224A75" w:rsidRPr="00224A75" w:rsidRDefault="00224A75" w:rsidP="00224A75">
      <w:pPr>
        <w:spacing w:after="0" w:line="360" w:lineRule="atLeast"/>
        <w:rPr>
          <w:rFonts w:ascii="Nunito" w:eastAsia="Times New Roman" w:hAnsi="Nunito" w:cs="Times New Roman"/>
          <w:color w:val="333333"/>
          <w:sz w:val="18"/>
          <w:szCs w:val="18"/>
          <w:lang w:val="es-UY" w:eastAsia="es-UY"/>
        </w:rPr>
      </w:pPr>
      <w:r w:rsidRPr="00224A75">
        <w:rPr>
          <w:rFonts w:ascii="Nunito" w:eastAsia="Times New Roman" w:hAnsi="Nunito" w:cs="Times New Roman"/>
          <w:color w:val="333333"/>
          <w:sz w:val="18"/>
          <w:szCs w:val="18"/>
          <w:bdr w:val="none" w:sz="0" w:space="0" w:color="auto" w:frame="1"/>
          <w:lang w:val="es-UY" w:eastAsia="es-UY"/>
        </w:rPr>
        <w:t> </w:t>
      </w:r>
      <w:hyperlink r:id="rId5" w:tooltip="Portal das CEBs" w:history="1">
        <w:r w:rsidRPr="00224A75">
          <w:rPr>
            <w:rFonts w:ascii="Nunito" w:eastAsia="Times New Roman" w:hAnsi="Nunito" w:cs="Times New Roman"/>
            <w:b/>
            <w:bCs/>
            <w:color w:val="333333"/>
            <w:sz w:val="18"/>
            <w:szCs w:val="18"/>
            <w:u w:val="single"/>
            <w:bdr w:val="none" w:sz="0" w:space="0" w:color="auto" w:frame="1"/>
            <w:lang w:val="es-UY" w:eastAsia="es-UY"/>
          </w:rPr>
          <w:t>Portal das CEBs</w:t>
        </w:r>
      </w:hyperlink>
      <w:r w:rsidRPr="00224A75">
        <w:rPr>
          <w:rFonts w:ascii="Nunito" w:eastAsia="Times New Roman" w:hAnsi="Nunito" w:cs="Times New Roman"/>
          <w:color w:val="333333"/>
          <w:sz w:val="18"/>
          <w:szCs w:val="18"/>
          <w:bdr w:val="none" w:sz="0" w:space="0" w:color="auto" w:frame="1"/>
          <w:lang w:val="es-UY" w:eastAsia="es-UY"/>
        </w:rPr>
        <w:t> </w:t>
      </w:r>
      <w:hyperlink r:id="rId6" w:tgtFrame="_blank" w:tooltip="Mande um e-mail" w:history="1">
        <w:r w:rsidRPr="00224A75">
          <w:rPr>
            <w:rFonts w:ascii="Nunito" w:eastAsia="Times New Roman" w:hAnsi="Nunito" w:cs="Times New Roman"/>
            <w:color w:val="333333"/>
            <w:sz w:val="18"/>
            <w:szCs w:val="18"/>
            <w:bdr w:val="none" w:sz="0" w:space="0" w:color="auto" w:frame="1"/>
            <w:lang w:val="es-UY" w:eastAsia="es-UY"/>
          </w:rPr>
          <w:t xml:space="preserve">Mande </w:t>
        </w:r>
        <w:proofErr w:type="spellStart"/>
        <w:r w:rsidRPr="00224A75">
          <w:rPr>
            <w:rFonts w:ascii="Nunito" w:eastAsia="Times New Roman" w:hAnsi="Nunito" w:cs="Times New Roman"/>
            <w:color w:val="333333"/>
            <w:sz w:val="18"/>
            <w:szCs w:val="18"/>
            <w:bdr w:val="none" w:sz="0" w:space="0" w:color="auto" w:frame="1"/>
            <w:lang w:val="es-UY" w:eastAsia="es-UY"/>
          </w:rPr>
          <w:t>um</w:t>
        </w:r>
        <w:proofErr w:type="spellEnd"/>
        <w:r w:rsidRPr="00224A75">
          <w:rPr>
            <w:rFonts w:ascii="Nunito" w:eastAsia="Times New Roman" w:hAnsi="Nunito" w:cs="Times New Roman"/>
            <w:color w:val="333333"/>
            <w:sz w:val="18"/>
            <w:szCs w:val="18"/>
            <w:bdr w:val="none" w:sz="0" w:space="0" w:color="auto" w:frame="1"/>
            <w:lang w:val="es-UY" w:eastAsia="es-UY"/>
          </w:rPr>
          <w:t xml:space="preserve"> e-mail</w:t>
        </w:r>
      </w:hyperlink>
      <w:r w:rsidRPr="00224A75">
        <w:rPr>
          <w:rFonts w:ascii="Nunito" w:eastAsia="Times New Roman" w:hAnsi="Nunito" w:cs="Times New Roman"/>
          <w:color w:val="333333"/>
          <w:sz w:val="18"/>
          <w:szCs w:val="18"/>
          <w:bdr w:val="none" w:sz="0" w:space="0" w:color="auto" w:frame="1"/>
          <w:lang w:val="es-UY" w:eastAsia="es-UY"/>
        </w:rPr>
        <w:t>1 semana atrás</w:t>
      </w:r>
    </w:p>
    <w:p w14:paraId="7CBFA010" w14:textId="77777777" w:rsidR="00224A75" w:rsidRPr="00224A75" w:rsidRDefault="00224A75" w:rsidP="00224A75">
      <w:pPr>
        <w:spacing w:after="0" w:line="360" w:lineRule="atLeast"/>
        <w:rPr>
          <w:rFonts w:ascii="Nunito" w:eastAsia="Times New Roman" w:hAnsi="Nunito" w:cs="Times New Roman"/>
          <w:color w:val="333333"/>
          <w:sz w:val="18"/>
          <w:szCs w:val="18"/>
          <w:lang w:val="es-UY" w:eastAsia="es-UY"/>
        </w:rPr>
      </w:pPr>
      <w:r w:rsidRPr="00224A75">
        <w:rPr>
          <w:rFonts w:ascii="Nunito" w:eastAsia="Times New Roman" w:hAnsi="Nunito" w:cs="Times New Roman"/>
          <w:color w:val="333333"/>
          <w:sz w:val="18"/>
          <w:szCs w:val="18"/>
          <w:bdr w:val="none" w:sz="0" w:space="0" w:color="auto" w:frame="1"/>
          <w:lang w:val="es-UY" w:eastAsia="es-UY"/>
        </w:rPr>
        <w:t xml:space="preserve">0 131 5 minutos de </w:t>
      </w:r>
      <w:proofErr w:type="spellStart"/>
      <w:r w:rsidRPr="00224A75">
        <w:rPr>
          <w:rFonts w:ascii="Nunito" w:eastAsia="Times New Roman" w:hAnsi="Nunito" w:cs="Times New Roman"/>
          <w:color w:val="333333"/>
          <w:sz w:val="18"/>
          <w:szCs w:val="18"/>
          <w:bdr w:val="none" w:sz="0" w:space="0" w:color="auto" w:frame="1"/>
          <w:lang w:val="es-UY" w:eastAsia="es-UY"/>
        </w:rPr>
        <w:t>leitura</w:t>
      </w:r>
      <w:proofErr w:type="spellEnd"/>
    </w:p>
    <w:p w14:paraId="5E6C76F4" w14:textId="77777777" w:rsidR="00224A75" w:rsidRPr="00224A75" w:rsidRDefault="00224A75" w:rsidP="00224A75">
      <w:pPr>
        <w:numPr>
          <w:ilvl w:val="0"/>
          <w:numId w:val="1"/>
        </w:numPr>
        <w:spacing w:after="0" w:line="390" w:lineRule="atLeast"/>
        <w:ind w:left="495"/>
        <w:jc w:val="both"/>
        <w:rPr>
          <w:rFonts w:ascii="Nunito" w:eastAsia="Times New Roman" w:hAnsi="Nunito" w:cs="Times New Roman"/>
          <w:b/>
          <w:bCs/>
          <w:color w:val="2C2F34"/>
          <w:sz w:val="32"/>
          <w:szCs w:val="32"/>
          <w:lang w:val="es-UY" w:eastAsia="es-UY"/>
        </w:rPr>
      </w:pPr>
      <w:hyperlink r:id="rId7" w:history="1">
        <w:r w:rsidRPr="00224A75">
          <w:rPr>
            <w:rFonts w:ascii="Nunito" w:eastAsia="Times New Roman" w:hAnsi="Nunito" w:cs="Times New Roman"/>
            <w:b/>
            <w:bCs/>
            <w:color w:val="E74C09"/>
            <w:sz w:val="32"/>
            <w:szCs w:val="32"/>
            <w:u w:val="single"/>
            <w:bdr w:val="none" w:sz="0" w:space="0" w:color="auto" w:frame="1"/>
            <w:lang w:val="es-UY" w:eastAsia="es-UY"/>
          </w:rPr>
          <w:t xml:space="preserve">Por </w:t>
        </w:r>
        <w:proofErr w:type="spellStart"/>
        <w:r w:rsidRPr="00224A75">
          <w:rPr>
            <w:rFonts w:ascii="Nunito" w:eastAsia="Times New Roman" w:hAnsi="Nunito" w:cs="Times New Roman"/>
            <w:b/>
            <w:bCs/>
            <w:color w:val="E74C09"/>
            <w:sz w:val="32"/>
            <w:szCs w:val="32"/>
            <w:u w:val="single"/>
            <w:bdr w:val="none" w:sz="0" w:space="0" w:color="auto" w:frame="1"/>
            <w:lang w:val="es-UY" w:eastAsia="es-UY"/>
          </w:rPr>
          <w:t>Irmã</w:t>
        </w:r>
        <w:proofErr w:type="spellEnd"/>
        <w:r w:rsidRPr="00224A75">
          <w:rPr>
            <w:rFonts w:ascii="Nunito" w:eastAsia="Times New Roman" w:hAnsi="Nunito" w:cs="Times New Roman"/>
            <w:b/>
            <w:bCs/>
            <w:color w:val="E74C09"/>
            <w:sz w:val="32"/>
            <w:szCs w:val="32"/>
            <w:u w:val="single"/>
            <w:bdr w:val="none" w:sz="0" w:space="0" w:color="auto" w:frame="1"/>
            <w:lang w:val="es-UY" w:eastAsia="es-UY"/>
          </w:rPr>
          <w:t xml:space="preserve"> Ivone </w:t>
        </w:r>
        <w:proofErr w:type="spellStart"/>
        <w:r w:rsidRPr="00224A75">
          <w:rPr>
            <w:rFonts w:ascii="Nunito" w:eastAsia="Times New Roman" w:hAnsi="Nunito" w:cs="Times New Roman"/>
            <w:b/>
            <w:bCs/>
            <w:color w:val="E74C09"/>
            <w:sz w:val="32"/>
            <w:szCs w:val="32"/>
            <w:u w:val="single"/>
            <w:bdr w:val="none" w:sz="0" w:space="0" w:color="auto" w:frame="1"/>
            <w:lang w:val="es-UY" w:eastAsia="es-UY"/>
          </w:rPr>
          <w:t>Gebara</w:t>
        </w:r>
        <w:proofErr w:type="spellEnd"/>
      </w:hyperlink>
    </w:p>
    <w:p w14:paraId="2491F39F" w14:textId="77777777" w:rsidR="00224A75" w:rsidRDefault="00224A75" w:rsidP="00224A75">
      <w:pPr>
        <w:spacing w:after="0" w:line="240" w:lineRule="auto"/>
        <w:jc w:val="both"/>
        <w:outlineLvl w:val="2"/>
        <w:rPr>
          <w:rFonts w:ascii="Nunito" w:eastAsia="Times New Roman" w:hAnsi="Nunito" w:cs="Times New Roman"/>
          <w:b/>
          <w:bCs/>
          <w:color w:val="2C2F34"/>
          <w:sz w:val="35"/>
          <w:szCs w:val="35"/>
          <w:bdr w:val="none" w:sz="0" w:space="0" w:color="auto" w:frame="1"/>
          <w:lang w:val="es-UY" w:eastAsia="es-UY"/>
        </w:rPr>
      </w:pPr>
    </w:p>
    <w:p w14:paraId="021C5346" w14:textId="58C1F99D" w:rsidR="00224A75" w:rsidRPr="00224A75" w:rsidRDefault="00224A75" w:rsidP="00224A75">
      <w:pPr>
        <w:spacing w:after="0" w:line="240" w:lineRule="auto"/>
        <w:jc w:val="both"/>
        <w:outlineLvl w:val="2"/>
        <w:rPr>
          <w:rFonts w:ascii="Nunito" w:eastAsia="Times New Roman" w:hAnsi="Nunito" w:cs="Times New Roman"/>
          <w:b/>
          <w:bCs/>
          <w:color w:val="2C2F34"/>
          <w:sz w:val="35"/>
          <w:szCs w:val="35"/>
          <w:lang w:val="es-UY" w:eastAsia="es-UY"/>
        </w:rPr>
      </w:pPr>
      <w:proofErr w:type="spellStart"/>
      <w:r w:rsidRPr="00224A75">
        <w:rPr>
          <w:rFonts w:ascii="Nunito" w:eastAsia="Times New Roman" w:hAnsi="Nunito" w:cs="Times New Roman"/>
          <w:b/>
          <w:bCs/>
          <w:color w:val="2C2F34"/>
          <w:sz w:val="35"/>
          <w:szCs w:val="35"/>
          <w:bdr w:val="none" w:sz="0" w:space="0" w:color="auto" w:frame="1"/>
          <w:lang w:val="es-UY" w:eastAsia="es-UY"/>
        </w:rPr>
        <w:t>Brevíssima</w:t>
      </w:r>
      <w:proofErr w:type="spellEnd"/>
      <w:r w:rsidRPr="00224A75">
        <w:rPr>
          <w:rFonts w:ascii="Nunito" w:eastAsia="Times New Roman" w:hAnsi="Nunito" w:cs="Times New Roman"/>
          <w:b/>
          <w:bCs/>
          <w:color w:val="2C2F34"/>
          <w:sz w:val="35"/>
          <w:szCs w:val="35"/>
          <w:bdr w:val="none" w:sz="0" w:space="0" w:color="auto" w:frame="1"/>
          <w:lang w:val="es-UY" w:eastAsia="es-UY"/>
        </w:rPr>
        <w:t xml:space="preserve"> </w:t>
      </w:r>
      <w:proofErr w:type="spellStart"/>
      <w:r w:rsidRPr="00224A75">
        <w:rPr>
          <w:rFonts w:ascii="Nunito" w:eastAsia="Times New Roman" w:hAnsi="Nunito" w:cs="Times New Roman"/>
          <w:b/>
          <w:bCs/>
          <w:color w:val="2C2F34"/>
          <w:sz w:val="35"/>
          <w:szCs w:val="35"/>
          <w:bdr w:val="none" w:sz="0" w:space="0" w:color="auto" w:frame="1"/>
          <w:lang w:val="es-UY" w:eastAsia="es-UY"/>
        </w:rPr>
        <w:t>introdução</w:t>
      </w:r>
      <w:proofErr w:type="spellEnd"/>
    </w:p>
    <w:p w14:paraId="13B355BC" w14:textId="77777777" w:rsidR="00224A75" w:rsidRPr="00224A75" w:rsidRDefault="00224A75" w:rsidP="00224A75">
      <w:pPr>
        <w:spacing w:after="0" w:line="390" w:lineRule="atLeast"/>
        <w:jc w:val="both"/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</w:pPr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A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palavra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 </w:t>
      </w:r>
      <w:proofErr w:type="spellStart"/>
      <w:r w:rsidRPr="00224A75">
        <w:rPr>
          <w:rFonts w:ascii="Nunito" w:eastAsia="Times New Roman" w:hAnsi="Nunito" w:cs="Times New Roman"/>
          <w:b/>
          <w:bCs/>
          <w:color w:val="2C2F34"/>
          <w:sz w:val="23"/>
          <w:szCs w:val="23"/>
          <w:bdr w:val="none" w:sz="0" w:space="0" w:color="auto" w:frame="1"/>
          <w:lang w:val="es-UY" w:eastAsia="es-UY"/>
        </w:rPr>
        <w:t>sinodalidade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 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vem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de </w:t>
      </w:r>
      <w:r w:rsidRPr="00224A75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sino-</w:t>
      </w:r>
      <w:proofErr w:type="spellStart"/>
      <w:r w:rsidRPr="00224A75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odos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 =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fazer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 </w:t>
      </w:r>
      <w:proofErr w:type="spellStart"/>
      <w:r w:rsidRPr="00224A75">
        <w:rPr>
          <w:rFonts w:ascii="Nunito" w:eastAsia="Times New Roman" w:hAnsi="Nunito" w:cs="Times New Roman"/>
          <w:b/>
          <w:bCs/>
          <w:color w:val="2C2F34"/>
          <w:sz w:val="23"/>
          <w:szCs w:val="23"/>
          <w:bdr w:val="none" w:sz="0" w:space="0" w:color="auto" w:frame="1"/>
          <w:lang w:val="es-UY" w:eastAsia="es-UY"/>
        </w:rPr>
        <w:t>caminho</w:t>
      </w:r>
      <w:proofErr w:type="spellEnd"/>
      <w:r w:rsidRPr="00224A75">
        <w:rPr>
          <w:rFonts w:ascii="Nunito" w:eastAsia="Times New Roman" w:hAnsi="Nunito" w:cs="Times New Roman"/>
          <w:b/>
          <w:b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juntos</w:t>
      </w:r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,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caminhar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junto. O</w:t>
      </w:r>
      <w:r w:rsidRPr="00224A75">
        <w:rPr>
          <w:rFonts w:ascii="Nunito" w:eastAsia="Times New Roman" w:hAnsi="Nunito" w:cs="Times New Roman"/>
          <w:b/>
          <w:bCs/>
          <w:color w:val="2C2F34"/>
          <w:sz w:val="23"/>
          <w:szCs w:val="23"/>
          <w:bdr w:val="none" w:sz="0" w:space="0" w:color="auto" w:frame="1"/>
          <w:lang w:val="es-UY" w:eastAsia="es-UY"/>
        </w:rPr>
        <w:t> Papa Francisco</w:t>
      </w:r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 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propõe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uma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mudança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desse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‘</w:t>
      </w:r>
      <w:proofErr w:type="spellStart"/>
      <w:r w:rsidRPr="00224A75">
        <w:rPr>
          <w:rFonts w:ascii="Nunito" w:eastAsia="Times New Roman" w:hAnsi="Nunito" w:cs="Times New Roman"/>
          <w:b/>
          <w:bCs/>
          <w:color w:val="2C2F34"/>
          <w:sz w:val="23"/>
          <w:szCs w:val="23"/>
          <w:bdr w:val="none" w:sz="0" w:space="0" w:color="auto" w:frame="1"/>
          <w:lang w:val="es-UY" w:eastAsia="es-UY"/>
        </w:rPr>
        <w:t>caminhar</w:t>
      </w:r>
      <w:proofErr w:type="spellEnd"/>
      <w:r w:rsidRPr="00224A75">
        <w:rPr>
          <w:rFonts w:ascii="Nunito" w:eastAsia="Times New Roman" w:hAnsi="Nunito" w:cs="Times New Roman"/>
          <w:b/>
          <w:b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juntos</w:t>
      </w:r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’ antes reservado para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uma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reunião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periódica de bispos. Para 2023 o Papa convoca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um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Sínodo para toda a Igreja Católica buscando a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participação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e a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contribuição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das comunidades dos cinco continentes em vista de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um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caminhar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comum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da Igreja.</w:t>
      </w:r>
    </w:p>
    <w:p w14:paraId="61ECD4B4" w14:textId="77777777" w:rsidR="00224A75" w:rsidRPr="00224A75" w:rsidRDefault="00224A75" w:rsidP="00224A75">
      <w:pPr>
        <w:spacing w:after="0" w:line="390" w:lineRule="atLeast"/>
        <w:jc w:val="both"/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</w:pPr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A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palavra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 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sinodalidade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 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introduz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um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movimento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continuo à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necessidade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de ‘</w:t>
      </w:r>
      <w:proofErr w:type="spellStart"/>
      <w:r w:rsidRPr="00224A75">
        <w:rPr>
          <w:rFonts w:ascii="Nunito" w:eastAsia="Times New Roman" w:hAnsi="Nunito" w:cs="Times New Roman"/>
          <w:b/>
          <w:bCs/>
          <w:color w:val="2C2F34"/>
          <w:sz w:val="23"/>
          <w:szCs w:val="23"/>
          <w:bdr w:val="none" w:sz="0" w:space="0" w:color="auto" w:frame="1"/>
          <w:lang w:val="es-UY" w:eastAsia="es-UY"/>
        </w:rPr>
        <w:t>caminhar</w:t>
      </w:r>
      <w:proofErr w:type="spellEnd"/>
      <w:r w:rsidRPr="00224A75">
        <w:rPr>
          <w:rFonts w:ascii="Nunito" w:eastAsia="Times New Roman" w:hAnsi="Nunito" w:cs="Times New Roman"/>
          <w:b/>
          <w:b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juntos</w:t>
      </w:r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’. Como o Papa Francisco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tem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afirmado por diversas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vezes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‘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caminhar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juntos’ é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um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processo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difícil.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Começa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-se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a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caminhar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e as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dificuldades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vão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aparecendo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quase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a cada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novo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passo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.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Uns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vão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para a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direita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,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outros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para o centro,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outros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para a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esquerda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,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uns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saem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do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caminho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,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outros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se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sentam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e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desistem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. Os </w:t>
      </w:r>
      <w:proofErr w:type="spellStart"/>
      <w:r w:rsidRPr="00224A75">
        <w:rPr>
          <w:rFonts w:ascii="Nunito" w:eastAsia="Times New Roman" w:hAnsi="Nunito" w:cs="Times New Roman"/>
          <w:b/>
          <w:bCs/>
          <w:color w:val="2C2F34"/>
          <w:sz w:val="23"/>
          <w:szCs w:val="23"/>
          <w:bdr w:val="none" w:sz="0" w:space="0" w:color="auto" w:frame="1"/>
          <w:lang w:val="es-UY" w:eastAsia="es-UY"/>
        </w:rPr>
        <w:t>entraves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 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são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muitos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e diversos. E as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origens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desses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entraves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se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situam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primeiro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na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mistura e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desproporção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que nos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caracterizam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como seres humanos.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Porém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, afirmar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isso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não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é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uma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desculpa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para que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sejamos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passivos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frente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aos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crimes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e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injustiças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que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caracterizam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as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relações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humanas. Somos chamadas/os a continuamente nos recriar frente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aos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limites que nos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cercam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e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aos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que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vivem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em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nós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. E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um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dos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velhos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limites que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construímos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coletivamente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há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milênios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chama-se </w:t>
      </w:r>
      <w:r w:rsidRPr="00224A75">
        <w:rPr>
          <w:rFonts w:ascii="Nunito" w:eastAsia="Times New Roman" w:hAnsi="Nunito" w:cs="Times New Roman"/>
          <w:b/>
          <w:bCs/>
          <w:color w:val="2C2F34"/>
          <w:sz w:val="23"/>
          <w:szCs w:val="23"/>
          <w:bdr w:val="none" w:sz="0" w:space="0" w:color="auto" w:frame="1"/>
          <w:lang w:val="es-UY" w:eastAsia="es-UY"/>
        </w:rPr>
        <w:t>cultura patriarcal</w:t>
      </w:r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,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uma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cultura mundial que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tem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provocado,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sobretudo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nos últimos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séculos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,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exclusão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de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pessoas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e comunidades de forma global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assim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como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uma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destruição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obscena do planeta.</w:t>
      </w:r>
    </w:p>
    <w:p w14:paraId="55A8F234" w14:textId="77777777" w:rsidR="00224A75" w:rsidRPr="00224A75" w:rsidRDefault="00224A75" w:rsidP="00224A75">
      <w:pPr>
        <w:spacing w:after="0" w:line="390" w:lineRule="atLeast"/>
        <w:jc w:val="both"/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</w:pPr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Este breve texto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vai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tratar de forma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geral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apenas de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um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entrave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, o da</w:t>
      </w:r>
      <w:r w:rsidRPr="00224A75">
        <w:rPr>
          <w:rFonts w:ascii="Nunito" w:eastAsia="Times New Roman" w:hAnsi="Nunito" w:cs="Times New Roman"/>
          <w:b/>
          <w:b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 cultura patriarcal em que </w:t>
      </w:r>
      <w:proofErr w:type="spellStart"/>
      <w:r w:rsidRPr="00224A75">
        <w:rPr>
          <w:rFonts w:ascii="Nunito" w:eastAsia="Times New Roman" w:hAnsi="Nunito" w:cs="Times New Roman"/>
          <w:b/>
          <w:bCs/>
          <w:color w:val="2C2F34"/>
          <w:sz w:val="23"/>
          <w:szCs w:val="23"/>
          <w:bdr w:val="none" w:sz="0" w:space="0" w:color="auto" w:frame="1"/>
          <w:lang w:val="es-UY" w:eastAsia="es-UY"/>
        </w:rPr>
        <w:t>fomos</w:t>
      </w:r>
      <w:proofErr w:type="spellEnd"/>
      <w:r w:rsidRPr="00224A75">
        <w:rPr>
          <w:rFonts w:ascii="Nunito" w:eastAsia="Times New Roman" w:hAnsi="Nunito" w:cs="Times New Roman"/>
          <w:b/>
          <w:b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educados/as</w:t>
      </w:r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 </w:t>
      </w:r>
      <w:proofErr w:type="gram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e</w:t>
      </w:r>
      <w:proofErr w:type="gram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que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reproduzimos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de forma naturalizada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na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 </w:t>
      </w:r>
      <w:proofErr w:type="spellStart"/>
      <w:r w:rsidRPr="00224A75">
        <w:rPr>
          <w:rFonts w:ascii="Nunito" w:eastAsia="Times New Roman" w:hAnsi="Nunito" w:cs="Times New Roman"/>
          <w:b/>
          <w:bCs/>
          <w:color w:val="2C2F34"/>
          <w:sz w:val="23"/>
          <w:szCs w:val="23"/>
          <w:bdr w:val="none" w:sz="0" w:space="0" w:color="auto" w:frame="1"/>
          <w:lang w:val="es-UY" w:eastAsia="es-UY"/>
        </w:rPr>
        <w:t>compreensão</w:t>
      </w:r>
      <w:proofErr w:type="spellEnd"/>
      <w:r w:rsidRPr="00224A75">
        <w:rPr>
          <w:rFonts w:ascii="Nunito" w:eastAsia="Times New Roman" w:hAnsi="Nunito" w:cs="Times New Roman"/>
          <w:b/>
          <w:b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do Cristianismo</w:t>
      </w:r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. O Cristianismo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assim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como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outras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religiões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é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também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responsável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pela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produção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do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escândalo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das guerras, da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exploração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humana, da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multiplicação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de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vítimas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, da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destruição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dos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ecossistemas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,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muito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embora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tenhamos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que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reconhecer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também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as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muitas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vozes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de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pessoas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que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foram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testemunhas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de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resistência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amorosa e de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coerência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de vida pautada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na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 ética do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Evangelho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.</w:t>
      </w:r>
    </w:p>
    <w:p w14:paraId="4D60958C" w14:textId="77777777" w:rsidR="00224A75" w:rsidRPr="00224A75" w:rsidRDefault="00224A75" w:rsidP="00224A75">
      <w:pPr>
        <w:spacing w:after="0" w:line="240" w:lineRule="auto"/>
        <w:jc w:val="both"/>
        <w:outlineLvl w:val="2"/>
        <w:rPr>
          <w:rFonts w:ascii="Nunito" w:eastAsia="Times New Roman" w:hAnsi="Nunito" w:cs="Times New Roman"/>
          <w:b/>
          <w:bCs/>
          <w:color w:val="2C2F34"/>
          <w:sz w:val="35"/>
          <w:szCs w:val="35"/>
          <w:lang w:val="es-UY" w:eastAsia="es-UY"/>
        </w:rPr>
      </w:pPr>
      <w:r w:rsidRPr="00224A75">
        <w:rPr>
          <w:rFonts w:ascii="Nunito" w:eastAsia="Times New Roman" w:hAnsi="Nunito" w:cs="Times New Roman"/>
          <w:b/>
          <w:bCs/>
          <w:color w:val="2C2F34"/>
          <w:sz w:val="35"/>
          <w:szCs w:val="35"/>
          <w:bdr w:val="none" w:sz="0" w:space="0" w:color="auto" w:frame="1"/>
          <w:lang w:val="es-UY" w:eastAsia="es-UY"/>
        </w:rPr>
        <w:t xml:space="preserve">1. Que </w:t>
      </w:r>
      <w:proofErr w:type="spellStart"/>
      <w:r w:rsidRPr="00224A75">
        <w:rPr>
          <w:rFonts w:ascii="Nunito" w:eastAsia="Times New Roman" w:hAnsi="Nunito" w:cs="Times New Roman"/>
          <w:b/>
          <w:bCs/>
          <w:color w:val="2C2F34"/>
          <w:sz w:val="35"/>
          <w:szCs w:val="35"/>
          <w:bdr w:val="none" w:sz="0" w:space="0" w:color="auto" w:frame="1"/>
          <w:lang w:val="es-UY" w:eastAsia="es-UY"/>
        </w:rPr>
        <w:t>entraves</w:t>
      </w:r>
      <w:proofErr w:type="spellEnd"/>
      <w:r w:rsidRPr="00224A75">
        <w:rPr>
          <w:rFonts w:ascii="Nunito" w:eastAsia="Times New Roman" w:hAnsi="Nunito" w:cs="Times New Roman"/>
          <w:b/>
          <w:bCs/>
          <w:color w:val="2C2F34"/>
          <w:sz w:val="35"/>
          <w:szCs w:val="35"/>
          <w:bdr w:val="none" w:sz="0" w:space="0" w:color="auto" w:frame="1"/>
          <w:lang w:val="es-UY" w:eastAsia="es-UY"/>
        </w:rPr>
        <w:t xml:space="preserve"> a cultura patriarcal </w:t>
      </w:r>
      <w:proofErr w:type="spellStart"/>
      <w:r w:rsidRPr="00224A75">
        <w:rPr>
          <w:rFonts w:ascii="Nunito" w:eastAsia="Times New Roman" w:hAnsi="Nunito" w:cs="Times New Roman"/>
          <w:b/>
          <w:bCs/>
          <w:color w:val="2C2F34"/>
          <w:sz w:val="35"/>
          <w:szCs w:val="35"/>
          <w:bdr w:val="none" w:sz="0" w:space="0" w:color="auto" w:frame="1"/>
          <w:lang w:val="es-UY" w:eastAsia="es-UY"/>
        </w:rPr>
        <w:t>impõe</w:t>
      </w:r>
      <w:proofErr w:type="spellEnd"/>
      <w:r w:rsidRPr="00224A75">
        <w:rPr>
          <w:rFonts w:ascii="Nunito" w:eastAsia="Times New Roman" w:hAnsi="Nunito" w:cs="Times New Roman"/>
          <w:b/>
          <w:bCs/>
          <w:color w:val="2C2F34"/>
          <w:sz w:val="35"/>
          <w:szCs w:val="35"/>
          <w:bdr w:val="none" w:sz="0" w:space="0" w:color="auto" w:frame="1"/>
          <w:lang w:val="es-UY" w:eastAsia="es-UY"/>
        </w:rPr>
        <w:t xml:space="preserve"> a </w:t>
      </w:r>
      <w:proofErr w:type="spellStart"/>
      <w:r w:rsidRPr="00224A75">
        <w:rPr>
          <w:rFonts w:ascii="Nunito" w:eastAsia="Times New Roman" w:hAnsi="Nunito" w:cs="Times New Roman"/>
          <w:b/>
          <w:bCs/>
          <w:color w:val="2C2F34"/>
          <w:sz w:val="35"/>
          <w:szCs w:val="35"/>
          <w:bdr w:val="none" w:sz="0" w:space="0" w:color="auto" w:frame="1"/>
          <w:lang w:val="es-UY" w:eastAsia="es-UY"/>
        </w:rPr>
        <w:t>um</w:t>
      </w:r>
      <w:proofErr w:type="spellEnd"/>
      <w:r w:rsidRPr="00224A75">
        <w:rPr>
          <w:rFonts w:ascii="Nunito" w:eastAsia="Times New Roman" w:hAnsi="Nunito" w:cs="Times New Roman"/>
          <w:b/>
          <w:bCs/>
          <w:color w:val="2C2F34"/>
          <w:sz w:val="35"/>
          <w:szCs w:val="35"/>
          <w:bdr w:val="none" w:sz="0" w:space="0" w:color="auto" w:frame="1"/>
          <w:lang w:val="es-UY" w:eastAsia="es-UY"/>
        </w:rPr>
        <w:t xml:space="preserve"> </w:t>
      </w:r>
      <w:proofErr w:type="spellStart"/>
      <w:r w:rsidRPr="00224A75">
        <w:rPr>
          <w:rFonts w:ascii="Nunito" w:eastAsia="Times New Roman" w:hAnsi="Nunito" w:cs="Times New Roman"/>
          <w:b/>
          <w:bCs/>
          <w:color w:val="2C2F34"/>
          <w:sz w:val="35"/>
          <w:szCs w:val="35"/>
          <w:bdr w:val="none" w:sz="0" w:space="0" w:color="auto" w:frame="1"/>
          <w:lang w:val="es-UY" w:eastAsia="es-UY"/>
        </w:rPr>
        <w:t>processo</w:t>
      </w:r>
      <w:proofErr w:type="spellEnd"/>
      <w:r w:rsidRPr="00224A75">
        <w:rPr>
          <w:rFonts w:ascii="Nunito" w:eastAsia="Times New Roman" w:hAnsi="Nunito" w:cs="Times New Roman"/>
          <w:b/>
          <w:bCs/>
          <w:color w:val="2C2F34"/>
          <w:sz w:val="35"/>
          <w:szCs w:val="35"/>
          <w:bdr w:val="none" w:sz="0" w:space="0" w:color="auto" w:frame="1"/>
          <w:lang w:val="es-UY" w:eastAsia="es-UY"/>
        </w:rPr>
        <w:t xml:space="preserve"> de </w:t>
      </w:r>
      <w:proofErr w:type="spellStart"/>
      <w:r w:rsidRPr="00224A75">
        <w:rPr>
          <w:rFonts w:ascii="Nunito" w:eastAsia="Times New Roman" w:hAnsi="Nunito" w:cs="Times New Roman"/>
          <w:b/>
          <w:bCs/>
          <w:color w:val="2C2F34"/>
          <w:sz w:val="35"/>
          <w:szCs w:val="35"/>
          <w:bdr w:val="none" w:sz="0" w:space="0" w:color="auto" w:frame="1"/>
          <w:lang w:val="es-UY" w:eastAsia="es-UY"/>
        </w:rPr>
        <w:t>sinodalidade</w:t>
      </w:r>
      <w:proofErr w:type="spellEnd"/>
      <w:r w:rsidRPr="00224A75">
        <w:rPr>
          <w:rFonts w:ascii="Nunito" w:eastAsia="Times New Roman" w:hAnsi="Nunito" w:cs="Times New Roman"/>
          <w:b/>
          <w:bCs/>
          <w:color w:val="2C2F34"/>
          <w:sz w:val="35"/>
          <w:szCs w:val="35"/>
          <w:bdr w:val="none" w:sz="0" w:space="0" w:color="auto" w:frame="1"/>
          <w:lang w:val="es-UY" w:eastAsia="es-UY"/>
        </w:rPr>
        <w:t>?</w:t>
      </w:r>
    </w:p>
    <w:p w14:paraId="0D5601D7" w14:textId="77777777" w:rsidR="00224A75" w:rsidRPr="00224A75" w:rsidRDefault="00224A75" w:rsidP="00224A75">
      <w:pPr>
        <w:spacing w:after="0" w:line="390" w:lineRule="atLeast"/>
        <w:jc w:val="both"/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</w:pP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Não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foram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poucos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os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estudos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fornecidos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sobretudo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por inúmeras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mulheres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sobre o termo ‘</w:t>
      </w:r>
      <w:r w:rsidRPr="00224A75">
        <w:rPr>
          <w:rFonts w:ascii="Nunito" w:eastAsia="Times New Roman" w:hAnsi="Nunito" w:cs="Times New Roman"/>
          <w:b/>
          <w:bCs/>
          <w:color w:val="2C2F34"/>
          <w:sz w:val="23"/>
          <w:szCs w:val="23"/>
          <w:bdr w:val="none" w:sz="0" w:space="0" w:color="auto" w:frame="1"/>
          <w:lang w:val="es-UY" w:eastAsia="es-UY"/>
        </w:rPr>
        <w:t>patriarcal</w:t>
      </w:r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’. De forma breve a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palavra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significa </w:t>
      </w:r>
      <w:proofErr w:type="spellStart"/>
      <w:r w:rsidRPr="00224A75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patri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 = </w:t>
      </w:r>
      <w:r w:rsidRPr="00224A75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pai.</w:t>
      </w:r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 E o pai/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varão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é o arché,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isto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é, o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princípio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da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organização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social. A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própria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palavra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introduz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uma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hierarquia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social de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gênero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que legitima o poder masculino como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fonte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do poder social </w:t>
      </w:r>
      <w:proofErr w:type="gram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e</w:t>
      </w:r>
      <w:proofErr w:type="gram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religioso. Este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fenômeno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não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é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novo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. Os antropólogos especialistas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nessa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temática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referem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-se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a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ele como existente de forma global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há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mais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de 6 mil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anos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na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maioria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das culturas do planeta. Basta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estarmos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atentas à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repetição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desse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fenômeno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social nos diferentes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espaços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para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concluirmos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que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também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esse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sistema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tocou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na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organização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das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instituições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religiosas </w:t>
      </w:r>
      <w:proofErr w:type="gram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e</w:t>
      </w:r>
      <w:proofErr w:type="gram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particularmente no catolicismo romano. Tanto a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organização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quanto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os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conteúdos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presentes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nessas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instituições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são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de corte masculino.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Organizam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-se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de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forma a ter poder sobre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a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vida moral </w:t>
      </w:r>
      <w:proofErr w:type="gram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e</w:t>
      </w:r>
      <w:proofErr w:type="gram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religiosa das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pessoas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e de forma especial das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mulheres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consideradas menores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ou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inferiores.</w:t>
      </w:r>
    </w:p>
    <w:p w14:paraId="379150C0" w14:textId="77777777" w:rsidR="00224A75" w:rsidRPr="00224A75" w:rsidRDefault="00224A75" w:rsidP="00224A75">
      <w:pPr>
        <w:spacing w:after="375" w:line="390" w:lineRule="atLeast"/>
        <w:jc w:val="both"/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</w:pPr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Falar de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organização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das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instituições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significa falar especialmente dos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conteúdos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ou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dos significados que a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sustentam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.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Nessa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linha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, podemos constatar que tanto a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criação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quanto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o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resgate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da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humanidade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pecadora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doutrinalmente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é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sempre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feito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simbolicamente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por figuras masculinas.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Embora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afirmemos, por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exemplo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, que Deus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não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tem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sexo,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nossa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relação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à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esse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ser se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traduz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sempre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no masculino </w:t>
      </w:r>
      <w:proofErr w:type="gram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e</w:t>
      </w:r>
      <w:proofErr w:type="gram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por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essa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razão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a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representação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simbólica e a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linguagem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que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lhe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é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atribuída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é masculina.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Referimo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-nos a ele como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Senhor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, Pai todo poderoso,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Onipotente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, Omnisciente,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Juiz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quase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seguindo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a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maneira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de como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reconhecemos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o poder e o saber masculinos.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Na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mesma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linha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o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Filho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de Deus no Cristianismo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assume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a figura de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um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homem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e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sua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representação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se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dá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prioritariamente a partir do masculino.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Não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nos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esqueçamos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do 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gênero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dos bispos, dos padres </w:t>
      </w:r>
      <w:proofErr w:type="gram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e</w:t>
      </w:r>
      <w:proofErr w:type="gram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do papa.</w:t>
      </w:r>
    </w:p>
    <w:p w14:paraId="5CD39FB4" w14:textId="77777777" w:rsidR="00224A75" w:rsidRPr="00224A75" w:rsidRDefault="00224A75" w:rsidP="00224A75">
      <w:pPr>
        <w:spacing w:after="375" w:line="390" w:lineRule="atLeast"/>
        <w:jc w:val="both"/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</w:pPr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lastRenderedPageBreak/>
        <w:t xml:space="preserve">Esta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construção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social toca a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nossa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constituição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física </w:t>
      </w:r>
      <w:proofErr w:type="gram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e</w:t>
      </w:r>
      <w:proofErr w:type="gram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emocional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assim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como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estabelece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uma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divisão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de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espaços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,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uma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divisão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do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trabalho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além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de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uma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hierarquia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entre os seres humanos que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leva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a excluir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ou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diminuir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as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pessoas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por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razão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de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sua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cor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, de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seu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sexo e de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seu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lugar social.</w:t>
      </w:r>
    </w:p>
    <w:p w14:paraId="3DA2A0F2" w14:textId="77777777" w:rsidR="00224A75" w:rsidRPr="00224A75" w:rsidRDefault="00224A75" w:rsidP="00224A75">
      <w:pPr>
        <w:spacing w:after="0" w:line="390" w:lineRule="atLeast"/>
        <w:jc w:val="both"/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</w:pPr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Os </w:t>
      </w:r>
      <w:r w:rsidRPr="00224A75">
        <w:rPr>
          <w:rFonts w:ascii="Nunito" w:eastAsia="Times New Roman" w:hAnsi="Nunito" w:cs="Times New Roman"/>
          <w:b/>
          <w:bCs/>
          <w:color w:val="2C2F34"/>
          <w:sz w:val="23"/>
          <w:szCs w:val="23"/>
          <w:bdr w:val="none" w:sz="0" w:space="0" w:color="auto" w:frame="1"/>
          <w:lang w:val="es-UY" w:eastAsia="es-UY"/>
        </w:rPr>
        <w:t>detentores do poder religioso</w:t>
      </w:r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 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são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também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detentores de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certo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poder social </w:t>
      </w:r>
      <w:proofErr w:type="gram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e</w:t>
      </w:r>
      <w:proofErr w:type="gram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político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pois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suas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visões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e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interpretações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performam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as comunidades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cristãs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que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lhes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são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obedientes.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Apresentam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-se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como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explicitadores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das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doutrinas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cristãs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como se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fossem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realidades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provindas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diretamente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de Deus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sem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as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interferências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das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construções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temporais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,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espaciais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e de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interesses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de diferentes grupos.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Apoiam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-se em </w:t>
      </w:r>
      <w:proofErr w:type="spellStart"/>
      <w:r w:rsidRPr="00224A75">
        <w:rPr>
          <w:rFonts w:ascii="Nunito" w:eastAsia="Times New Roman" w:hAnsi="Nunito" w:cs="Times New Roman"/>
          <w:b/>
          <w:bCs/>
          <w:color w:val="2C2F34"/>
          <w:sz w:val="23"/>
          <w:szCs w:val="23"/>
          <w:bdr w:val="none" w:sz="0" w:space="0" w:color="auto" w:frame="1"/>
          <w:lang w:val="es-UY" w:eastAsia="es-UY"/>
        </w:rPr>
        <w:t>interpretações</w:t>
      </w:r>
      <w:proofErr w:type="spellEnd"/>
      <w:r w:rsidRPr="00224A75">
        <w:rPr>
          <w:rFonts w:ascii="Nunito" w:eastAsia="Times New Roman" w:hAnsi="Nunito" w:cs="Times New Roman"/>
          <w:b/>
          <w:b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dogmáticas</w:t>
      </w:r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 nascidas no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passado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tornando o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passado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mais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importante do que o presente.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Submetem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o presente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ao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passado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como se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houvesse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uma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vontade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divina promulgada no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passado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à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qual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todas as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pessoas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devem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se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submeter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acriticamente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.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Tomam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muitas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vezes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a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Bíblia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de forma literal imaginando que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são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capazes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de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ler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o que está escrito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sem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a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interferência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de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sua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subjetividade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condicionada pelos tempos em que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vivem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e por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suas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próprias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peculiaridades.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Imaginam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por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um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lado que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seus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estudos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de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preparação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sacerdotal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ou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pastoral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lhes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autorizam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a repetir como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verdade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imutável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o que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foi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proposto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em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outro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tempo </w:t>
      </w:r>
      <w:proofErr w:type="gram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e</w:t>
      </w:r>
      <w:proofErr w:type="gram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em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circunstâncias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diferentes.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Tomam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um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texto bíblico </w:t>
      </w:r>
      <w:proofErr w:type="gram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e</w:t>
      </w:r>
      <w:proofErr w:type="gram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se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arvoram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a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interpretá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-lo como se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uma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autoridade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suprema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estivesse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apontando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com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clareza para onde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deveria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ir a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história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.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Dessa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forma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tornam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a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Bíblia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e os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ensinamentos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do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passado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realidades a históricas que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mantêm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poderes conservadores preocupados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mais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com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a letra do que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com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a vida real das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pessoas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. O </w:t>
      </w:r>
      <w:r w:rsidRPr="00224A75">
        <w:rPr>
          <w:rFonts w:ascii="Nunito" w:eastAsia="Times New Roman" w:hAnsi="Nunito" w:cs="Times New Roman"/>
          <w:b/>
          <w:bCs/>
          <w:color w:val="2C2F34"/>
          <w:sz w:val="23"/>
          <w:szCs w:val="23"/>
          <w:bdr w:val="none" w:sz="0" w:space="0" w:color="auto" w:frame="1"/>
          <w:lang w:val="es-UY" w:eastAsia="es-UY"/>
        </w:rPr>
        <w:t>apego à letra</w:t>
      </w:r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 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lhes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garante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mais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poder do que o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enfrentamento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com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a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realidade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da vida cotidiana visto que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essa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obedece a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mutabilidade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de todos os seres.</w:t>
      </w:r>
    </w:p>
    <w:p w14:paraId="2305349D" w14:textId="77777777" w:rsidR="00224A75" w:rsidRPr="00224A75" w:rsidRDefault="00224A75" w:rsidP="00224A75">
      <w:pPr>
        <w:spacing w:after="375" w:line="390" w:lineRule="atLeast"/>
        <w:jc w:val="both"/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</w:pPr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Pode parecer para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alguns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, que as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pessoas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que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criticam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o mundo patriarcal 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na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sua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forma dogmática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estejam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difundindo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uma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linha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de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pensamento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relativista que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negaria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a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continuidade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da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tradição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.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Porém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,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não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se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lembram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que a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tradição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de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Jesus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também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negou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uma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tradição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dogmática de uso da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lei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judaica,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negou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o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apedrejamento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e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afirmou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o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perdão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,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negou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a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fome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e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afirmou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a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partilha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do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pão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. As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tradições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são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processos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históricos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renováveis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e para que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continuem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vivas e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ajudem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a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pessoas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concretas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precisam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ser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compreendidas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e ajustadas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ao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presente.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Nessa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linha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é preciso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reconhecer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a falta de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reflexão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crítica nos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estudos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e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na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prática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teológica que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muitas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vezes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vivem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da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repetição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do mesmo dogma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sem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perceber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a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sua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temporalidade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.</w:t>
      </w:r>
    </w:p>
    <w:p w14:paraId="19C03691" w14:textId="77777777" w:rsidR="00224A75" w:rsidRPr="00224A75" w:rsidRDefault="00224A75" w:rsidP="00224A75">
      <w:pPr>
        <w:spacing w:after="120" w:line="240" w:lineRule="auto"/>
        <w:jc w:val="both"/>
        <w:outlineLvl w:val="2"/>
        <w:rPr>
          <w:rFonts w:ascii="Nunito" w:eastAsia="Times New Roman" w:hAnsi="Nunito" w:cs="Times New Roman"/>
          <w:b/>
          <w:bCs/>
          <w:color w:val="2C2F34"/>
          <w:sz w:val="35"/>
          <w:szCs w:val="35"/>
          <w:lang w:val="es-UY" w:eastAsia="es-UY"/>
        </w:rPr>
      </w:pPr>
      <w:r w:rsidRPr="00224A75">
        <w:rPr>
          <w:rFonts w:ascii="Nunito" w:eastAsia="Times New Roman" w:hAnsi="Nunito" w:cs="Times New Roman"/>
          <w:b/>
          <w:bCs/>
          <w:color w:val="2C2F34"/>
          <w:sz w:val="35"/>
          <w:szCs w:val="35"/>
          <w:lang w:val="es-UY" w:eastAsia="es-UY"/>
        </w:rPr>
        <w:t xml:space="preserve">2. Os </w:t>
      </w:r>
      <w:proofErr w:type="spellStart"/>
      <w:r w:rsidRPr="00224A75">
        <w:rPr>
          <w:rFonts w:ascii="Nunito" w:eastAsia="Times New Roman" w:hAnsi="Nunito" w:cs="Times New Roman"/>
          <w:b/>
          <w:bCs/>
          <w:color w:val="2C2F34"/>
          <w:sz w:val="35"/>
          <w:szCs w:val="35"/>
          <w:lang w:val="es-UY" w:eastAsia="es-UY"/>
        </w:rPr>
        <w:t>sinais</w:t>
      </w:r>
      <w:proofErr w:type="spellEnd"/>
      <w:r w:rsidRPr="00224A75">
        <w:rPr>
          <w:rFonts w:ascii="Nunito" w:eastAsia="Times New Roman" w:hAnsi="Nunito" w:cs="Times New Roman"/>
          <w:b/>
          <w:bCs/>
          <w:color w:val="2C2F34"/>
          <w:sz w:val="35"/>
          <w:szCs w:val="35"/>
          <w:lang w:val="es-UY" w:eastAsia="es-UY"/>
        </w:rPr>
        <w:t xml:space="preserve"> dos tempos</w:t>
      </w:r>
    </w:p>
    <w:p w14:paraId="7DFA0FBF" w14:textId="77777777" w:rsidR="00224A75" w:rsidRPr="00224A75" w:rsidRDefault="00224A75" w:rsidP="00224A75">
      <w:pPr>
        <w:spacing w:after="375" w:line="390" w:lineRule="atLeast"/>
        <w:jc w:val="both"/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</w:pPr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A falta de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reflexão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crítica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impede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a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acolhida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dos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sinais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dos tempos. Esta é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uma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noção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que de fato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não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é levada a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sério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,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pois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se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escolhem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os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sinais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dos tempos que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interessam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e a forma como se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apresentam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e como se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quer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responder a eles para que o poder político religioso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não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fuja das mesmas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mãos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por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séculos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de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reprodução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ideológica do mesmo.</w:t>
      </w:r>
    </w:p>
    <w:p w14:paraId="7D3AFFA1" w14:textId="77777777" w:rsidR="00224A75" w:rsidRPr="00224A75" w:rsidRDefault="00224A75" w:rsidP="00224A75">
      <w:pPr>
        <w:spacing w:after="0" w:line="390" w:lineRule="atLeast"/>
        <w:jc w:val="both"/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</w:pP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Sem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dúvida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a </w:t>
      </w:r>
      <w:r w:rsidRPr="00224A75">
        <w:rPr>
          <w:rFonts w:ascii="Nunito" w:eastAsia="Times New Roman" w:hAnsi="Nunito" w:cs="Times New Roman"/>
          <w:b/>
          <w:b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falta de </w:t>
      </w:r>
      <w:proofErr w:type="spellStart"/>
      <w:r w:rsidRPr="00224A75">
        <w:rPr>
          <w:rFonts w:ascii="Nunito" w:eastAsia="Times New Roman" w:hAnsi="Nunito" w:cs="Times New Roman"/>
          <w:b/>
          <w:bCs/>
          <w:color w:val="2C2F34"/>
          <w:sz w:val="23"/>
          <w:szCs w:val="23"/>
          <w:bdr w:val="none" w:sz="0" w:space="0" w:color="auto" w:frame="1"/>
          <w:lang w:val="es-UY" w:eastAsia="es-UY"/>
        </w:rPr>
        <w:t>reflexão</w:t>
      </w:r>
      <w:proofErr w:type="spellEnd"/>
      <w:r w:rsidRPr="00224A75">
        <w:rPr>
          <w:rFonts w:ascii="Nunito" w:eastAsia="Times New Roman" w:hAnsi="Nunito" w:cs="Times New Roman"/>
          <w:b/>
          <w:b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histórico crítica</w:t>
      </w:r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 é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outro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entrave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para a </w:t>
      </w:r>
      <w:proofErr w:type="spellStart"/>
      <w:r w:rsidRPr="00224A75">
        <w:rPr>
          <w:rFonts w:ascii="Nunito" w:eastAsia="Times New Roman" w:hAnsi="Nunito" w:cs="Times New Roman"/>
          <w:b/>
          <w:bCs/>
          <w:color w:val="2C2F34"/>
          <w:sz w:val="23"/>
          <w:szCs w:val="23"/>
          <w:bdr w:val="none" w:sz="0" w:space="0" w:color="auto" w:frame="1"/>
          <w:lang w:val="es-UY" w:eastAsia="es-UY"/>
        </w:rPr>
        <w:t>sinodalidade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,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um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entrave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que está como que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entranhado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na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 cultura patriarcal.</w:t>
      </w:r>
    </w:p>
    <w:p w14:paraId="5B6DBD65" w14:textId="77777777" w:rsidR="00224A75" w:rsidRPr="00224A75" w:rsidRDefault="00224A75" w:rsidP="00224A75">
      <w:pPr>
        <w:spacing w:after="0" w:line="390" w:lineRule="atLeast"/>
        <w:jc w:val="both"/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</w:pP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Ouvindo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e observando os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sinais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dos tempos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percebemos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que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nosso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tempo exige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uma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nova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compreensão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do Cristianismo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quanto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a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sua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formulação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filosófica. A </w:t>
      </w:r>
      <w:r w:rsidRPr="00224A75">
        <w:rPr>
          <w:rFonts w:ascii="Nunito" w:eastAsia="Times New Roman" w:hAnsi="Nunito" w:cs="Times New Roman"/>
          <w:b/>
          <w:b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ética </w:t>
      </w:r>
      <w:proofErr w:type="spellStart"/>
      <w:r w:rsidRPr="00224A75">
        <w:rPr>
          <w:rFonts w:ascii="Nunito" w:eastAsia="Times New Roman" w:hAnsi="Nunito" w:cs="Times New Roman"/>
          <w:b/>
          <w:bCs/>
          <w:color w:val="2C2F34"/>
          <w:sz w:val="23"/>
          <w:szCs w:val="23"/>
          <w:bdr w:val="none" w:sz="0" w:space="0" w:color="auto" w:frame="1"/>
          <w:lang w:val="es-UY" w:eastAsia="es-UY"/>
        </w:rPr>
        <w:t>cristã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 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tão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clara nos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Evangelhos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não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pode se tornar cativa de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um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sistema dogmático metafísico </w:t>
      </w:r>
      <w:proofErr w:type="gram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e</w:t>
      </w:r>
      <w:proofErr w:type="gram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patriarcal. A </w:t>
      </w:r>
      <w:r w:rsidRPr="00224A75">
        <w:rPr>
          <w:rFonts w:ascii="Nunito" w:eastAsia="Times New Roman" w:hAnsi="Nunito" w:cs="Times New Roman"/>
          <w:b/>
          <w:bCs/>
          <w:color w:val="2C2F34"/>
          <w:sz w:val="23"/>
          <w:szCs w:val="23"/>
          <w:bdr w:val="none" w:sz="0" w:space="0" w:color="auto" w:frame="1"/>
          <w:lang w:val="es-UY" w:eastAsia="es-UY"/>
        </w:rPr>
        <w:t>voz das comunidades</w:t>
      </w:r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 precisa ser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ouvida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. As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perguntas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que os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jovens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se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fazem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precisam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ser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refletidas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, o diálogo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com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culturas e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religiões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diferentes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num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mundo plural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precisam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se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deixar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interpenetrar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de forma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respeitosa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e convergente. As 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mulheres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precisam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de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espaços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.</w:t>
      </w:r>
    </w:p>
    <w:p w14:paraId="1C07B9EA" w14:textId="77777777" w:rsidR="00224A75" w:rsidRPr="00224A75" w:rsidRDefault="00224A75" w:rsidP="00224A75">
      <w:pPr>
        <w:spacing w:after="0" w:line="390" w:lineRule="atLeast"/>
        <w:jc w:val="both"/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</w:pPr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Precisamos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apreender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as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necessidades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e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desafios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de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nosso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tempo de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maneira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a poder responder a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elas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de formas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plurais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. As </w:t>
      </w:r>
      <w:proofErr w:type="spellStart"/>
      <w:r w:rsidRPr="00224A75">
        <w:rPr>
          <w:rFonts w:ascii="Nunito" w:eastAsia="Times New Roman" w:hAnsi="Nunito" w:cs="Times New Roman"/>
          <w:b/>
          <w:bCs/>
          <w:color w:val="2C2F34"/>
          <w:sz w:val="23"/>
          <w:szCs w:val="23"/>
          <w:bdr w:val="none" w:sz="0" w:space="0" w:color="auto" w:frame="1"/>
          <w:lang w:val="es-UY" w:eastAsia="es-UY"/>
        </w:rPr>
        <w:t>respostas</w:t>
      </w:r>
      <w:proofErr w:type="spellEnd"/>
      <w:r w:rsidRPr="00224A75">
        <w:rPr>
          <w:rFonts w:ascii="Nunito" w:eastAsia="Times New Roman" w:hAnsi="Nunito" w:cs="Times New Roman"/>
          <w:b/>
          <w:b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</w:t>
      </w:r>
      <w:proofErr w:type="spellStart"/>
      <w:r w:rsidRPr="00224A75">
        <w:rPr>
          <w:rFonts w:ascii="Nunito" w:eastAsia="Times New Roman" w:hAnsi="Nunito" w:cs="Times New Roman"/>
          <w:b/>
          <w:bCs/>
          <w:color w:val="2C2F34"/>
          <w:sz w:val="23"/>
          <w:szCs w:val="23"/>
          <w:bdr w:val="none" w:sz="0" w:space="0" w:color="auto" w:frame="1"/>
          <w:lang w:val="es-UY" w:eastAsia="es-UY"/>
        </w:rPr>
        <w:t>plurais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 nos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conduzem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a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uma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caminhada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ecocêntrica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inclusiva e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numa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possibilidade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sinodal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mais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ampla.</w:t>
      </w:r>
    </w:p>
    <w:p w14:paraId="6F7400E6" w14:textId="5645373C" w:rsidR="00224A75" w:rsidRDefault="00224A75" w:rsidP="00224A75">
      <w:pPr>
        <w:spacing w:after="0" w:line="390" w:lineRule="atLeast"/>
        <w:jc w:val="both"/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</w:pP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Creio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que este breve texto pode ser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um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convite para que os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interessados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/as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busquem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informar-se e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refletir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sobre a </w:t>
      </w:r>
      <w:proofErr w:type="spellStart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novidade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do </w:t>
      </w:r>
      <w:proofErr w:type="spellStart"/>
      <w:r w:rsidRPr="00224A75">
        <w:rPr>
          <w:rFonts w:ascii="Nunito" w:eastAsia="Times New Roman" w:hAnsi="Nunito" w:cs="Times New Roman"/>
          <w:b/>
          <w:bCs/>
          <w:color w:val="2C2F34"/>
          <w:sz w:val="23"/>
          <w:szCs w:val="23"/>
          <w:bdr w:val="none" w:sz="0" w:space="0" w:color="auto" w:frame="1"/>
          <w:lang w:val="es-UY" w:eastAsia="es-UY"/>
        </w:rPr>
        <w:t>Evangelho</w:t>
      </w:r>
      <w:proofErr w:type="spellEnd"/>
      <w:r w:rsidRPr="00224A75">
        <w:rPr>
          <w:rFonts w:ascii="Nunito" w:eastAsia="Times New Roman" w:hAnsi="Nunito" w:cs="Times New Roman"/>
          <w:b/>
          <w:b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de </w:t>
      </w:r>
      <w:proofErr w:type="spellStart"/>
      <w:r w:rsidRPr="00224A75">
        <w:rPr>
          <w:rFonts w:ascii="Nunito" w:eastAsia="Times New Roman" w:hAnsi="Nunito" w:cs="Times New Roman"/>
          <w:b/>
          <w:bCs/>
          <w:color w:val="2C2F34"/>
          <w:sz w:val="23"/>
          <w:szCs w:val="23"/>
          <w:bdr w:val="none" w:sz="0" w:space="0" w:color="auto" w:frame="1"/>
          <w:lang w:val="es-UY" w:eastAsia="es-UY"/>
        </w:rPr>
        <w:t>Jesus</w:t>
      </w:r>
      <w:proofErr w:type="spellEnd"/>
      <w:r w:rsidRPr="00224A75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 para o tempo que se chama HOJE.</w:t>
      </w:r>
    </w:p>
    <w:p w14:paraId="3864E871" w14:textId="77777777" w:rsidR="00224A75" w:rsidRPr="00224A75" w:rsidRDefault="00224A75" w:rsidP="00224A75">
      <w:pPr>
        <w:spacing w:after="0" w:line="390" w:lineRule="atLeast"/>
        <w:jc w:val="both"/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</w:pPr>
    </w:p>
    <w:p w14:paraId="2FD7F7C0" w14:textId="273B2769" w:rsidR="002E2F5B" w:rsidRDefault="00224A75">
      <w:hyperlink r:id="rId8" w:history="1">
        <w:r w:rsidRPr="009B3FC1">
          <w:rPr>
            <w:rStyle w:val="Hipervnculo"/>
          </w:rPr>
          <w:t>https://portaldascebs.org.br/sinodalidade-e-o-entrave-da-cultura-patriarcal/</w:t>
        </w:r>
      </w:hyperlink>
    </w:p>
    <w:p w14:paraId="5480A08F" w14:textId="77777777" w:rsidR="00224A75" w:rsidRDefault="00224A75"/>
    <w:sectPr w:rsidR="00224A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unito">
    <w:altName w:val="Nunito"/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5643CB"/>
    <w:multiLevelType w:val="multilevel"/>
    <w:tmpl w:val="1EBC8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44107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A75"/>
    <w:rsid w:val="00224A75"/>
    <w:rsid w:val="002E2F5B"/>
    <w:rsid w:val="00381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8C203"/>
  <w15:chartTrackingRefBased/>
  <w15:docId w15:val="{ABF0E562-493A-4744-8515-DBC3CF551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24A7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24A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7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719835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47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51934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724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698081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4578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47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dascebs.org.br/sinodalidade-e-o-entrave-da-cultura-patriarca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rtaldascebs.org.br/autor-colunista/ivone-gebar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hiesco@iserassessoria.org.br" TargetMode="External"/><Relationship Id="rId5" Type="http://schemas.openxmlformats.org/officeDocument/2006/relationships/hyperlink" Target="https://portaldascebs.org.br/author/thiesco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1293</Words>
  <Characters>7113</Characters>
  <Application>Microsoft Office Word</Application>
  <DocSecurity>0</DocSecurity>
  <Lines>59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5</vt:i4>
      </vt:variant>
    </vt:vector>
  </HeadingPairs>
  <TitlesOfParts>
    <vt:vector size="6" baseType="lpstr">
      <vt:lpstr/>
      <vt:lpstr>Sinodalidade e o entrave da cultura patriarcal</vt:lpstr>
      <vt:lpstr>        </vt:lpstr>
      <vt:lpstr>        Brevíssima introdução</vt:lpstr>
      <vt:lpstr>        1. Que entraves a cultura patriarcal impõe a um processo de sinodalidade?</vt:lpstr>
      <vt:lpstr>        2. Os sinais dos tempos</vt:lpstr>
    </vt:vector>
  </TitlesOfParts>
  <Company/>
  <LinksUpToDate>false</LinksUpToDate>
  <CharactersWithSpaces>8390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2</cp:revision>
  <dcterms:created xsi:type="dcterms:W3CDTF">2022-08-04T12:43:00Z</dcterms:created>
  <dcterms:modified xsi:type="dcterms:W3CDTF">2022-08-04T12:55:00Z</dcterms:modified>
</cp:coreProperties>
</file>