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09FD" w14:textId="09E9AF73" w:rsidR="00D00D3C" w:rsidRPr="00260B52" w:rsidRDefault="00D00D3C" w:rsidP="00260B52">
      <w:pPr>
        <w:pStyle w:val="Textosinformato"/>
        <w:spacing w:after="120" w:line="276" w:lineRule="auto"/>
        <w:jc w:val="center"/>
        <w:rPr>
          <w:rFonts w:ascii="Eras Demi ITC" w:hAnsi="Eras Demi ITC" w:cs="Arial"/>
          <w:b/>
          <w:bCs/>
          <w:sz w:val="36"/>
          <w:szCs w:val="36"/>
        </w:rPr>
      </w:pPr>
      <w:r w:rsidRPr="00260B52">
        <w:rPr>
          <w:rFonts w:ascii="Eras Demi ITC" w:hAnsi="Eras Demi ITC" w:cs="Arial"/>
          <w:b/>
          <w:bCs/>
          <w:sz w:val="36"/>
          <w:szCs w:val="36"/>
        </w:rPr>
        <w:t>CUATRO CENTENARIOS EN FILOSOFÍA DE LAS CIENCIAS EN 202</w:t>
      </w:r>
      <w:r w:rsidR="009119AB" w:rsidRPr="00260B52">
        <w:rPr>
          <w:rFonts w:ascii="Eras Demi ITC" w:hAnsi="Eras Demi ITC" w:cs="Arial"/>
          <w:b/>
          <w:bCs/>
          <w:sz w:val="36"/>
          <w:szCs w:val="36"/>
        </w:rPr>
        <w:t>2</w:t>
      </w:r>
      <w:r w:rsidR="009F0110">
        <w:rPr>
          <w:rFonts w:ascii="Eras Demi ITC" w:hAnsi="Eras Demi ITC" w:cs="Arial"/>
          <w:b/>
          <w:bCs/>
          <w:sz w:val="36"/>
          <w:szCs w:val="36"/>
        </w:rPr>
        <w:t xml:space="preserve"> (3) Lakatos</w:t>
      </w:r>
    </w:p>
    <w:p w14:paraId="0511F499" w14:textId="51B49212" w:rsidR="00D00D3C" w:rsidRPr="00260B52" w:rsidRDefault="00A630F0" w:rsidP="00260B52">
      <w:pPr>
        <w:pStyle w:val="Textosinformato"/>
        <w:spacing w:after="120" w:line="276" w:lineRule="auto"/>
        <w:jc w:val="both"/>
        <w:rPr>
          <w:rFonts w:ascii="Eras Demi ITC" w:hAnsi="Eras Demi ITC" w:cs="Arial"/>
          <w:b/>
          <w:bCs/>
          <w:sz w:val="24"/>
          <w:szCs w:val="24"/>
        </w:rPr>
      </w:pPr>
      <w:r w:rsidRPr="00260B52">
        <w:rPr>
          <w:rFonts w:ascii="Eras Demi ITC" w:hAnsi="Eras Demi ITC" w:cs="Arial"/>
          <w:b/>
          <w:bCs/>
          <w:sz w:val="24"/>
          <w:szCs w:val="24"/>
        </w:rPr>
        <w:t>Leandro Sequeiros</w:t>
      </w:r>
    </w:p>
    <w:p w14:paraId="17548C6A" w14:textId="4F032639" w:rsidR="00A630F0" w:rsidRPr="00260B52" w:rsidRDefault="00A630F0" w:rsidP="00260B52">
      <w:pPr>
        <w:pStyle w:val="Textosinformato"/>
        <w:spacing w:after="120" w:line="276" w:lineRule="auto"/>
        <w:jc w:val="both"/>
        <w:rPr>
          <w:rFonts w:ascii="Eras Demi ITC" w:hAnsi="Eras Demi ITC" w:cs="Arial"/>
          <w:sz w:val="24"/>
          <w:szCs w:val="24"/>
        </w:rPr>
      </w:pPr>
      <w:r w:rsidRPr="00260B52">
        <w:rPr>
          <w:rFonts w:ascii="Eras Demi ITC" w:hAnsi="Eras Demi ITC" w:cs="Arial"/>
          <w:sz w:val="24"/>
          <w:szCs w:val="24"/>
        </w:rPr>
        <w:t>Presidente de ASINJA, Asociación Interdisciplinar José de Acosta</w:t>
      </w:r>
    </w:p>
    <w:p w14:paraId="46DE3B8A" w14:textId="569EE703" w:rsidR="00A630F0" w:rsidRPr="00260B52" w:rsidRDefault="00A630F0" w:rsidP="00260B52">
      <w:pPr>
        <w:pStyle w:val="Textosinformato"/>
        <w:spacing w:after="120" w:line="276" w:lineRule="auto"/>
        <w:jc w:val="both"/>
        <w:rPr>
          <w:rFonts w:ascii="Eras Demi ITC" w:hAnsi="Eras Demi ITC" w:cs="Arial"/>
          <w:sz w:val="24"/>
          <w:szCs w:val="24"/>
        </w:rPr>
      </w:pPr>
    </w:p>
    <w:p w14:paraId="29113BAD" w14:textId="65D8DC4A" w:rsidR="00A630F0" w:rsidRPr="00260B52" w:rsidRDefault="00A630F0" w:rsidP="00260B52">
      <w:pPr>
        <w:pStyle w:val="Textosinformato"/>
        <w:spacing w:after="120" w:line="276" w:lineRule="auto"/>
        <w:jc w:val="both"/>
        <w:rPr>
          <w:rFonts w:ascii="Eras Demi ITC" w:hAnsi="Eras Demi ITC" w:cs="Arial"/>
          <w:sz w:val="24"/>
          <w:szCs w:val="24"/>
        </w:rPr>
      </w:pPr>
      <w:r w:rsidRPr="00260B52">
        <w:rPr>
          <w:rFonts w:ascii="Eras Demi ITC" w:hAnsi="Eras Demi ITC" w:cs="Arial"/>
          <w:sz w:val="24"/>
          <w:szCs w:val="24"/>
        </w:rPr>
        <w:tab/>
        <w:t>En el año 2022 hemos recordado el centenario de cuatro acontecimientos que han sido muy importantes en la filosofía de las Ciencias:</w:t>
      </w:r>
    </w:p>
    <w:p w14:paraId="1CE14237" w14:textId="77777777" w:rsidR="00FA748F" w:rsidRPr="00260B52" w:rsidRDefault="00D00D3C" w:rsidP="00260B52">
      <w:pPr>
        <w:pStyle w:val="Textosinformato"/>
        <w:spacing w:after="120" w:line="276" w:lineRule="auto"/>
        <w:jc w:val="both"/>
        <w:rPr>
          <w:rFonts w:ascii="Eras Demi ITC" w:hAnsi="Eras Demi ITC" w:cs="Arial"/>
          <w:sz w:val="24"/>
          <w:szCs w:val="24"/>
        </w:rPr>
      </w:pPr>
      <w:r w:rsidRPr="00260B52">
        <w:rPr>
          <w:rFonts w:ascii="Eras Demi ITC" w:hAnsi="Eras Demi ITC" w:cs="Arial"/>
          <w:sz w:val="24"/>
          <w:szCs w:val="24"/>
        </w:rPr>
        <w:t>1</w:t>
      </w:r>
      <w:r w:rsidR="00FA748F" w:rsidRPr="00260B52">
        <w:rPr>
          <w:rFonts w:ascii="Eras Demi ITC" w:hAnsi="Eras Demi ITC" w:cs="Arial"/>
          <w:sz w:val="24"/>
          <w:szCs w:val="24"/>
        </w:rPr>
        <w:t xml:space="preserve">922: </w:t>
      </w:r>
      <w:r w:rsidRPr="00260B52">
        <w:rPr>
          <w:rFonts w:ascii="Eras Demi ITC" w:hAnsi="Eras Demi ITC" w:cs="Arial"/>
          <w:sz w:val="24"/>
          <w:szCs w:val="24"/>
        </w:rPr>
        <w:t xml:space="preserve">Nacimiento de  </w:t>
      </w:r>
      <w:r w:rsidR="00FA748F" w:rsidRPr="00260B52">
        <w:rPr>
          <w:rFonts w:ascii="Eras Demi ITC" w:hAnsi="Eras Demi ITC" w:cs="Arial"/>
          <w:sz w:val="24"/>
          <w:szCs w:val="24"/>
        </w:rPr>
        <w:t>Thomas S. Kuhn (1922-1996): físico y filósofo norteamericano, uno de los pilares de la moderna filosofía de la ciencia.</w:t>
      </w:r>
    </w:p>
    <w:p w14:paraId="08B5E70A" w14:textId="77777777" w:rsidR="00FA748F" w:rsidRPr="00260B52" w:rsidRDefault="00FA748F" w:rsidP="00260B52">
      <w:pPr>
        <w:pStyle w:val="Textosinformato"/>
        <w:spacing w:after="120" w:line="276" w:lineRule="auto"/>
        <w:jc w:val="both"/>
        <w:rPr>
          <w:rFonts w:ascii="Eras Demi ITC" w:hAnsi="Eras Demi ITC" w:cs="Arial"/>
          <w:sz w:val="24"/>
          <w:szCs w:val="24"/>
        </w:rPr>
      </w:pPr>
      <w:r w:rsidRPr="00260B52">
        <w:rPr>
          <w:rFonts w:ascii="Eras Demi ITC" w:hAnsi="Eras Demi ITC" w:cs="Arial"/>
          <w:sz w:val="24"/>
          <w:szCs w:val="24"/>
        </w:rPr>
        <w:t xml:space="preserve">1922: </w:t>
      </w:r>
      <w:r w:rsidR="00D00D3C" w:rsidRPr="00260B52">
        <w:rPr>
          <w:rFonts w:ascii="Eras Demi ITC" w:hAnsi="Eras Demi ITC" w:cs="Arial"/>
          <w:sz w:val="24"/>
          <w:szCs w:val="24"/>
        </w:rPr>
        <w:t xml:space="preserve">Nacimiento de  </w:t>
      </w:r>
      <w:proofErr w:type="spellStart"/>
      <w:r w:rsidRPr="00260B52">
        <w:rPr>
          <w:rFonts w:ascii="Eras Demi ITC" w:hAnsi="Eras Demi ITC" w:cs="Arial"/>
          <w:sz w:val="24"/>
          <w:szCs w:val="24"/>
        </w:rPr>
        <w:t>Imre</w:t>
      </w:r>
      <w:proofErr w:type="spellEnd"/>
      <w:r w:rsidRPr="00260B52">
        <w:rPr>
          <w:rFonts w:ascii="Eras Demi ITC" w:hAnsi="Eras Demi ITC" w:cs="Arial"/>
          <w:sz w:val="24"/>
          <w:szCs w:val="24"/>
        </w:rPr>
        <w:t xml:space="preserve"> Lakatos (1922-1974): filósofo de la ciencia húngaro, discípulo de Popper (1902-1994).</w:t>
      </w:r>
    </w:p>
    <w:p w14:paraId="456D20CE" w14:textId="77777777" w:rsidR="00FA748F" w:rsidRPr="00260B52" w:rsidRDefault="00D00D3C" w:rsidP="00260B52">
      <w:pPr>
        <w:pStyle w:val="Textosinformato"/>
        <w:spacing w:after="120" w:line="276" w:lineRule="auto"/>
        <w:jc w:val="both"/>
        <w:rPr>
          <w:rFonts w:ascii="Eras Demi ITC" w:hAnsi="Eras Demi ITC" w:cs="Arial"/>
          <w:sz w:val="24"/>
          <w:szCs w:val="24"/>
        </w:rPr>
      </w:pPr>
      <w:r w:rsidRPr="00260B52">
        <w:rPr>
          <w:rFonts w:ascii="Eras Demi ITC" w:hAnsi="Eras Demi ITC" w:cs="Arial"/>
          <w:sz w:val="24"/>
          <w:szCs w:val="24"/>
        </w:rPr>
        <w:t xml:space="preserve">1922: Nacimiento de </w:t>
      </w:r>
      <w:r w:rsidR="00FA748F" w:rsidRPr="00260B52">
        <w:rPr>
          <w:rFonts w:ascii="Eras Demi ITC" w:hAnsi="Eras Demi ITC" w:cs="Arial"/>
          <w:sz w:val="24"/>
          <w:szCs w:val="24"/>
        </w:rPr>
        <w:t>Stephen Toulmin (1922-</w:t>
      </w:r>
      <w:r w:rsidRPr="00260B52">
        <w:rPr>
          <w:rFonts w:ascii="Eras Demi ITC" w:hAnsi="Eras Demi ITC" w:cs="Arial"/>
          <w:sz w:val="24"/>
          <w:szCs w:val="24"/>
        </w:rPr>
        <w:t>2009</w:t>
      </w:r>
      <w:r w:rsidR="00FA748F" w:rsidRPr="00260B52">
        <w:rPr>
          <w:rFonts w:ascii="Eras Demi ITC" w:hAnsi="Eras Demi ITC" w:cs="Arial"/>
          <w:sz w:val="24"/>
          <w:szCs w:val="24"/>
        </w:rPr>
        <w:t>): filósofo de la ciencia británico.</w:t>
      </w:r>
    </w:p>
    <w:p w14:paraId="06906531" w14:textId="5208ECF8" w:rsidR="00FA748F" w:rsidRPr="009F0110" w:rsidRDefault="00FA748F" w:rsidP="00260B52">
      <w:pPr>
        <w:pStyle w:val="Textosinformato"/>
        <w:spacing w:after="120" w:line="276" w:lineRule="auto"/>
        <w:jc w:val="both"/>
        <w:rPr>
          <w:rFonts w:ascii="Eras Demi ITC" w:hAnsi="Eras Demi ITC" w:cs="Arial"/>
          <w:sz w:val="24"/>
          <w:szCs w:val="24"/>
        </w:rPr>
      </w:pPr>
      <w:r w:rsidRPr="009F0110">
        <w:rPr>
          <w:rFonts w:ascii="Eras Demi ITC" w:hAnsi="Eras Demi ITC" w:cs="Arial"/>
          <w:sz w:val="24"/>
          <w:szCs w:val="24"/>
        </w:rPr>
        <w:t>1922:  L. Wittgenstein (1889-1951):</w:t>
      </w:r>
      <w:r w:rsidR="00A630F0" w:rsidRPr="009F0110">
        <w:rPr>
          <w:rFonts w:ascii="Eras Demi ITC" w:hAnsi="Eras Demi ITC" w:cs="Arial"/>
          <w:sz w:val="24"/>
          <w:szCs w:val="24"/>
        </w:rPr>
        <w:t xml:space="preserve"> publicación del</w:t>
      </w:r>
      <w:r w:rsidRPr="009F0110">
        <w:rPr>
          <w:rFonts w:ascii="Eras Demi ITC" w:hAnsi="Eras Demi ITC" w:cs="Arial"/>
          <w:sz w:val="24"/>
          <w:szCs w:val="24"/>
        </w:rPr>
        <w:t xml:space="preserve"> </w:t>
      </w:r>
      <w:proofErr w:type="spellStart"/>
      <w:r w:rsidRPr="009F0110">
        <w:rPr>
          <w:rFonts w:ascii="Eras Demi ITC" w:hAnsi="Eras Demi ITC" w:cs="Arial"/>
          <w:i/>
          <w:iCs/>
          <w:sz w:val="24"/>
          <w:szCs w:val="24"/>
        </w:rPr>
        <w:t>Tractatus</w:t>
      </w:r>
      <w:proofErr w:type="spellEnd"/>
      <w:r w:rsidRPr="009F0110">
        <w:rPr>
          <w:rFonts w:ascii="Eras Demi ITC" w:hAnsi="Eras Demi ITC" w:cs="Arial"/>
          <w:i/>
          <w:iCs/>
          <w:sz w:val="24"/>
          <w:szCs w:val="24"/>
        </w:rPr>
        <w:t xml:space="preserve"> </w:t>
      </w:r>
      <w:proofErr w:type="spellStart"/>
      <w:r w:rsidRPr="009F0110">
        <w:rPr>
          <w:rFonts w:ascii="Eras Demi ITC" w:hAnsi="Eras Demi ITC" w:cs="Arial"/>
          <w:i/>
          <w:iCs/>
          <w:sz w:val="24"/>
          <w:szCs w:val="24"/>
        </w:rPr>
        <w:t>logico-philosophicus</w:t>
      </w:r>
      <w:proofErr w:type="spellEnd"/>
      <w:r w:rsidRPr="009F0110">
        <w:rPr>
          <w:rFonts w:ascii="Eras Demi ITC" w:hAnsi="Eras Demi ITC" w:cs="Arial"/>
          <w:sz w:val="24"/>
          <w:szCs w:val="24"/>
        </w:rPr>
        <w:t>.</w:t>
      </w:r>
    </w:p>
    <w:p w14:paraId="6C86C0EB" w14:textId="4AAFF1E5" w:rsidR="0032564C" w:rsidRPr="009F0110" w:rsidRDefault="0032564C" w:rsidP="00260B52">
      <w:pPr>
        <w:spacing w:after="120" w:line="276" w:lineRule="auto"/>
        <w:jc w:val="both"/>
        <w:rPr>
          <w:rFonts w:ascii="Eras Demi ITC" w:hAnsi="Eras Demi ITC" w:cs="Arial"/>
          <w:sz w:val="24"/>
          <w:szCs w:val="24"/>
        </w:rPr>
      </w:pPr>
    </w:p>
    <w:p w14:paraId="0DAE94C9" w14:textId="77777777" w:rsidR="00260B52" w:rsidRPr="00260B52" w:rsidRDefault="00260B52" w:rsidP="00260B52">
      <w:pPr>
        <w:tabs>
          <w:tab w:val="left" w:pos="0"/>
        </w:tabs>
        <w:spacing w:after="120"/>
        <w:ind w:firstLine="720"/>
        <w:jc w:val="both"/>
        <w:rPr>
          <w:rFonts w:ascii="Eras Demi ITC" w:hAnsi="Eras Demi ITC" w:cs="Arial"/>
          <w:szCs w:val="24"/>
          <w:lang w:val="es-ES_tradnl"/>
        </w:rPr>
      </w:pPr>
    </w:p>
    <w:p w14:paraId="7D8E8928" w14:textId="77777777" w:rsidR="00260B52" w:rsidRPr="00260B52" w:rsidRDefault="00260B52" w:rsidP="00260B52">
      <w:pPr>
        <w:tabs>
          <w:tab w:val="left" w:pos="0"/>
        </w:tabs>
        <w:spacing w:after="120"/>
        <w:ind w:firstLine="720"/>
        <w:jc w:val="both"/>
        <w:rPr>
          <w:rFonts w:ascii="Eras Demi ITC" w:hAnsi="Eras Demi ITC" w:cs="Arial"/>
          <w:szCs w:val="24"/>
          <w:lang w:val="es-ES_tradnl"/>
        </w:rPr>
      </w:pPr>
    </w:p>
    <w:p w14:paraId="6030AED4" w14:textId="77777777" w:rsidR="00260B52" w:rsidRPr="00260B52" w:rsidRDefault="00260B52" w:rsidP="00260B52">
      <w:pPr>
        <w:tabs>
          <w:tab w:val="left" w:pos="0"/>
        </w:tabs>
        <w:spacing w:after="120"/>
        <w:jc w:val="center"/>
        <w:rPr>
          <w:rFonts w:ascii="Eras Demi ITC" w:hAnsi="Eras Demi ITC" w:cs="Arial"/>
          <w:b/>
          <w:sz w:val="40"/>
          <w:szCs w:val="40"/>
          <w:lang w:val="es-ES_tradnl"/>
        </w:rPr>
      </w:pPr>
      <w:proofErr w:type="spellStart"/>
      <w:r w:rsidRPr="00260B52">
        <w:rPr>
          <w:rFonts w:ascii="Eras Demi ITC" w:hAnsi="Eras Demi ITC" w:cs="Arial"/>
          <w:b/>
          <w:sz w:val="40"/>
          <w:szCs w:val="40"/>
          <w:lang w:val="es-ES_tradnl"/>
        </w:rPr>
        <w:t>Imre</w:t>
      </w:r>
      <w:proofErr w:type="spellEnd"/>
      <w:r w:rsidRPr="00260B52">
        <w:rPr>
          <w:rFonts w:ascii="Eras Demi ITC" w:hAnsi="Eras Demi ITC" w:cs="Arial"/>
          <w:b/>
          <w:sz w:val="40"/>
          <w:szCs w:val="40"/>
          <w:lang w:val="es-ES_tradnl"/>
        </w:rPr>
        <w:t xml:space="preserve"> Lakatos  (1922-1974)</w:t>
      </w:r>
    </w:p>
    <w:p w14:paraId="46AFD90D" w14:textId="77777777" w:rsidR="00260B52" w:rsidRPr="00260B52" w:rsidRDefault="00260B52" w:rsidP="00260B52">
      <w:pPr>
        <w:tabs>
          <w:tab w:val="left" w:pos="0"/>
        </w:tabs>
        <w:spacing w:after="120"/>
        <w:ind w:firstLine="720"/>
        <w:jc w:val="both"/>
        <w:rPr>
          <w:rFonts w:ascii="Eras Demi ITC" w:hAnsi="Eras Demi ITC" w:cs="Arial"/>
          <w:sz w:val="24"/>
          <w:szCs w:val="24"/>
          <w:lang w:val="es-ES_tradnl"/>
        </w:rPr>
      </w:pPr>
    </w:p>
    <w:p w14:paraId="5BD485B3" w14:textId="4FC38202" w:rsidR="00260B52" w:rsidRPr="00260B52" w:rsidRDefault="00260B52" w:rsidP="00260B52">
      <w:pPr>
        <w:tabs>
          <w:tab w:val="left" w:pos="0"/>
        </w:tabs>
        <w:spacing w:after="120"/>
        <w:ind w:firstLine="720"/>
        <w:jc w:val="both"/>
        <w:rPr>
          <w:rFonts w:ascii="Eras Demi ITC" w:hAnsi="Eras Demi ITC" w:cs="Arial"/>
          <w:szCs w:val="24"/>
          <w:lang w:val="es-ES_tradnl"/>
        </w:rPr>
      </w:pPr>
      <w:r w:rsidRPr="00260B52">
        <w:rPr>
          <w:rFonts w:ascii="Eras Demi ITC" w:hAnsi="Eras Demi ITC" w:cs="Arial"/>
          <w:szCs w:val="24"/>
          <w:lang w:val="es-ES_tradnl"/>
        </w:rPr>
        <w:t>Es húngaro de nacimiento. De joven se distinguió por su oposición al nazismo en Hungría, siendo miembro activo del partido comunista. Sin embargo, fue detenido en 1950 por sus ideas tachadas de "revisionistas", fue juzgado y estuvo encarcelado durante tres años. Tras la revuelta húngara en 1956, se exilió en Viena y luego marchó al Reino Unido donde trabajó en Cambridge en su tesis doctoral. Después desarrolló una fecunda labor como profesor  en la</w:t>
      </w:r>
      <w:r w:rsidRPr="00260B52">
        <w:rPr>
          <w:rFonts w:ascii="Eras Demi ITC" w:hAnsi="Eras Demi ITC" w:cs="Arial"/>
          <w:i/>
          <w:szCs w:val="24"/>
          <w:lang w:val="es-ES_tradnl"/>
        </w:rPr>
        <w:t xml:space="preserve"> London </w:t>
      </w:r>
      <w:proofErr w:type="spellStart"/>
      <w:r w:rsidRPr="00260B52">
        <w:rPr>
          <w:rFonts w:ascii="Eras Demi ITC" w:hAnsi="Eras Demi ITC" w:cs="Arial"/>
          <w:i/>
          <w:szCs w:val="24"/>
          <w:lang w:val="es-ES_tradnl"/>
        </w:rPr>
        <w:t>School</w:t>
      </w:r>
      <w:proofErr w:type="spellEnd"/>
      <w:r w:rsidRPr="00260B52">
        <w:rPr>
          <w:rFonts w:ascii="Eras Demi ITC" w:hAnsi="Eras Demi ITC" w:cs="Arial"/>
          <w:i/>
          <w:szCs w:val="24"/>
          <w:lang w:val="es-ES_tradnl"/>
        </w:rPr>
        <w:t xml:space="preserve"> </w:t>
      </w:r>
      <w:proofErr w:type="spellStart"/>
      <w:r w:rsidRPr="00260B52">
        <w:rPr>
          <w:rFonts w:ascii="Eras Demi ITC" w:hAnsi="Eras Demi ITC" w:cs="Arial"/>
          <w:i/>
          <w:szCs w:val="24"/>
          <w:lang w:val="es-ES_tradnl"/>
        </w:rPr>
        <w:t>of</w:t>
      </w:r>
      <w:proofErr w:type="spellEnd"/>
      <w:r w:rsidRPr="00260B52">
        <w:rPr>
          <w:rFonts w:ascii="Eras Demi ITC" w:hAnsi="Eras Demi ITC" w:cs="Arial"/>
          <w:i/>
          <w:szCs w:val="24"/>
          <w:lang w:val="es-ES_tradnl"/>
        </w:rPr>
        <w:t xml:space="preserve"> </w:t>
      </w:r>
      <w:proofErr w:type="spellStart"/>
      <w:r w:rsidRPr="00260B52">
        <w:rPr>
          <w:rFonts w:ascii="Eras Demi ITC" w:hAnsi="Eras Demi ITC" w:cs="Arial"/>
          <w:i/>
          <w:szCs w:val="24"/>
          <w:lang w:val="es-ES_tradnl"/>
        </w:rPr>
        <w:t>Economics</w:t>
      </w:r>
      <w:proofErr w:type="spellEnd"/>
      <w:r w:rsidRPr="00260B52">
        <w:rPr>
          <w:rFonts w:ascii="Eras Demi ITC" w:hAnsi="Eras Demi ITC" w:cs="Arial"/>
          <w:i/>
          <w:szCs w:val="24"/>
          <w:lang w:val="es-ES_tradnl"/>
        </w:rPr>
        <w:t xml:space="preserve"> and </w:t>
      </w:r>
      <w:proofErr w:type="spellStart"/>
      <w:r w:rsidRPr="00260B52">
        <w:rPr>
          <w:rFonts w:ascii="Eras Demi ITC" w:hAnsi="Eras Demi ITC" w:cs="Arial"/>
          <w:i/>
          <w:szCs w:val="24"/>
          <w:lang w:val="es-ES_tradnl"/>
        </w:rPr>
        <w:t>Political</w:t>
      </w:r>
      <w:proofErr w:type="spellEnd"/>
      <w:r w:rsidRPr="00260B52">
        <w:rPr>
          <w:rFonts w:ascii="Eras Demi ITC" w:hAnsi="Eras Demi ITC" w:cs="Arial"/>
          <w:i/>
          <w:szCs w:val="24"/>
          <w:lang w:val="es-ES_tradnl"/>
        </w:rPr>
        <w:t xml:space="preserve"> </w:t>
      </w:r>
      <w:proofErr w:type="spellStart"/>
      <w:r w:rsidRPr="00260B52">
        <w:rPr>
          <w:rFonts w:ascii="Eras Demi ITC" w:hAnsi="Eras Demi ITC" w:cs="Arial"/>
          <w:i/>
          <w:szCs w:val="24"/>
          <w:lang w:val="es-ES_tradnl"/>
        </w:rPr>
        <w:t>Science</w:t>
      </w:r>
      <w:proofErr w:type="spellEnd"/>
      <w:r w:rsidRPr="00260B52">
        <w:rPr>
          <w:rFonts w:ascii="Eras Demi ITC" w:hAnsi="Eras Demi ITC" w:cs="Arial"/>
          <w:i/>
          <w:szCs w:val="24"/>
          <w:lang w:val="es-ES_tradnl"/>
        </w:rPr>
        <w:t xml:space="preserve"> </w:t>
      </w:r>
      <w:r w:rsidRPr="00260B52">
        <w:rPr>
          <w:rFonts w:ascii="Eras Demi ITC" w:hAnsi="Eras Demi ITC" w:cs="Arial"/>
          <w:szCs w:val="24"/>
          <w:lang w:val="es-ES_tradnl"/>
        </w:rPr>
        <w:t xml:space="preserve">(donde Karl Popper ejercía su magisterio y del que fue alumno y amigo) hasta su temprana muerte en 1974. </w:t>
      </w:r>
    </w:p>
    <w:p w14:paraId="031A073D" w14:textId="1A5F6F08" w:rsidR="00260B52" w:rsidRPr="00260B52" w:rsidRDefault="00260B52" w:rsidP="00260B52">
      <w:pPr>
        <w:tabs>
          <w:tab w:val="left" w:pos="0"/>
        </w:tabs>
        <w:spacing w:after="120"/>
        <w:ind w:firstLine="720"/>
        <w:jc w:val="both"/>
        <w:rPr>
          <w:rFonts w:ascii="Eras Demi ITC" w:hAnsi="Eras Demi ITC" w:cs="Arial"/>
          <w:szCs w:val="24"/>
          <w:lang w:val="es-ES_tradnl"/>
        </w:rPr>
      </w:pPr>
      <w:r w:rsidRPr="00260B52">
        <w:rPr>
          <w:rFonts w:ascii="Eras Demi ITC" w:hAnsi="Eras Demi ITC" w:cs="Arial"/>
          <w:szCs w:val="24"/>
          <w:lang w:val="es-ES_tradnl"/>
        </w:rPr>
        <w:t xml:space="preserve">Partiendo de las teorías sobre la </w:t>
      </w:r>
      <w:r w:rsidRPr="00260B52">
        <w:rPr>
          <w:rFonts w:ascii="Eras Demi ITC" w:hAnsi="Eras Demi ITC" w:cs="Arial"/>
          <w:i/>
          <w:szCs w:val="24"/>
          <w:lang w:val="es-ES_tradnl"/>
        </w:rPr>
        <w:t>falsación</w:t>
      </w:r>
      <w:r w:rsidRPr="00260B52">
        <w:rPr>
          <w:rFonts w:ascii="Eras Demi ITC" w:hAnsi="Eras Demi ITC" w:cs="Arial"/>
          <w:szCs w:val="24"/>
          <w:lang w:val="es-ES_tradnl"/>
        </w:rPr>
        <w:t xml:space="preserve"> popperiana, Lakatos inicia un acercamiento a las posturas de Kuhn, sin llegar a aceptar sus postulados. La mayor parte de sus libros contienen recopilaciones de sus propios trabajos que fueron editadas por sus alumnos después de su fallecimiento cuando contaba solamente 52 años. </w:t>
      </w:r>
    </w:p>
    <w:p w14:paraId="18944F28" w14:textId="16FE0145" w:rsidR="00260B52" w:rsidRPr="00260B52" w:rsidRDefault="00260B52" w:rsidP="00260B52">
      <w:pPr>
        <w:tabs>
          <w:tab w:val="left" w:pos="0"/>
        </w:tabs>
        <w:spacing w:after="120"/>
        <w:ind w:firstLine="720"/>
        <w:jc w:val="both"/>
        <w:rPr>
          <w:rFonts w:ascii="Eras Demi ITC" w:hAnsi="Eras Demi ITC" w:cs="Arial"/>
          <w:szCs w:val="24"/>
          <w:lang w:val="es-ES_tradnl"/>
        </w:rPr>
      </w:pPr>
      <w:r w:rsidRPr="00260B52">
        <w:rPr>
          <w:rFonts w:ascii="Eras Demi ITC" w:hAnsi="Eras Demi ITC" w:cs="Arial"/>
          <w:noProof/>
          <w:szCs w:val="24"/>
          <w:lang w:val="es-ES_tradnl"/>
        </w:rPr>
        <w:lastRenderedPageBreak/>
        <w:drawing>
          <wp:inline distT="0" distB="0" distL="0" distR="0" wp14:anchorId="7B3725B5" wp14:editId="6D55FDFF">
            <wp:extent cx="1870075" cy="24466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0075" cy="2446655"/>
                    </a:xfrm>
                    <a:prstGeom prst="rect">
                      <a:avLst/>
                    </a:prstGeom>
                    <a:noFill/>
                    <a:ln>
                      <a:noFill/>
                    </a:ln>
                  </pic:spPr>
                </pic:pic>
              </a:graphicData>
            </a:graphic>
          </wp:inline>
        </w:drawing>
      </w:r>
    </w:p>
    <w:p w14:paraId="0CAD7A84" w14:textId="77777777" w:rsidR="00260B52" w:rsidRPr="00260B52" w:rsidRDefault="00260B52" w:rsidP="00260B52">
      <w:pPr>
        <w:tabs>
          <w:tab w:val="left" w:pos="0"/>
        </w:tabs>
        <w:spacing w:after="120"/>
        <w:ind w:firstLine="720"/>
        <w:jc w:val="both"/>
        <w:rPr>
          <w:rFonts w:ascii="Eras Demi ITC" w:hAnsi="Eras Demi ITC" w:cs="Arial"/>
          <w:szCs w:val="24"/>
          <w:lang w:val="es-ES_tradnl"/>
        </w:rPr>
      </w:pPr>
    </w:p>
    <w:p w14:paraId="7641E148" w14:textId="77777777" w:rsidR="00260B52" w:rsidRPr="00260B52" w:rsidRDefault="00260B52" w:rsidP="00260B52">
      <w:pPr>
        <w:tabs>
          <w:tab w:val="left" w:pos="0"/>
        </w:tabs>
        <w:spacing w:after="120"/>
        <w:ind w:firstLine="720"/>
        <w:jc w:val="both"/>
        <w:rPr>
          <w:rFonts w:ascii="Eras Demi ITC" w:hAnsi="Eras Demi ITC" w:cs="Arial"/>
          <w:szCs w:val="24"/>
          <w:lang w:val="es-ES_tradnl"/>
        </w:rPr>
      </w:pPr>
      <w:r w:rsidRPr="00260B52">
        <w:rPr>
          <w:rFonts w:ascii="Eras Demi ITC" w:hAnsi="Eras Demi ITC" w:cs="Arial"/>
          <w:szCs w:val="24"/>
          <w:lang w:val="es-ES_tradnl"/>
        </w:rPr>
        <w:t xml:space="preserve">De entre estos libros (sobre todo los traducidos al español)  destacamos los siguientes: </w:t>
      </w:r>
      <w:r w:rsidRPr="00260B52">
        <w:rPr>
          <w:rFonts w:ascii="Eras Demi ITC" w:hAnsi="Eras Demi ITC" w:cs="Arial"/>
          <w:i/>
          <w:szCs w:val="24"/>
          <w:lang w:val="es-ES_tradnl"/>
        </w:rPr>
        <w:t>Pruebas y refutaciones</w:t>
      </w:r>
      <w:r w:rsidRPr="00260B52">
        <w:rPr>
          <w:rFonts w:ascii="Eras Demi ITC" w:hAnsi="Eras Demi ITC" w:cs="Arial"/>
          <w:szCs w:val="24"/>
          <w:lang w:val="es-ES_tradnl"/>
        </w:rPr>
        <w:t xml:space="preserve"> (1963-64) (Traducción de 1978, Alianza Universidad); </w:t>
      </w:r>
      <w:r w:rsidRPr="00260B52">
        <w:rPr>
          <w:rFonts w:ascii="Eras Demi ITC" w:hAnsi="Eras Demi ITC" w:cs="Arial"/>
          <w:i/>
          <w:szCs w:val="24"/>
          <w:lang w:val="es-ES_tradnl"/>
        </w:rPr>
        <w:t>Historia de la Ciencia y sus reconstrucciones racionales.</w:t>
      </w:r>
      <w:r w:rsidRPr="00260B52">
        <w:rPr>
          <w:rFonts w:ascii="Eras Demi ITC" w:hAnsi="Eras Demi ITC" w:cs="Arial"/>
          <w:szCs w:val="24"/>
          <w:lang w:val="es-ES_tradnl"/>
        </w:rPr>
        <w:t xml:space="preserve">(1971) (en español, Tecnos, Madrid, 1974); </w:t>
      </w:r>
      <w:r w:rsidRPr="00260B52">
        <w:rPr>
          <w:rFonts w:ascii="Eras Demi ITC" w:hAnsi="Eras Demi ITC" w:cs="Arial"/>
          <w:i/>
          <w:szCs w:val="24"/>
          <w:lang w:val="es-ES_tradnl"/>
        </w:rPr>
        <w:t>La metodología de los programas de investigación</w:t>
      </w:r>
      <w:r w:rsidRPr="00260B52">
        <w:rPr>
          <w:rFonts w:ascii="Eras Demi ITC" w:hAnsi="Eras Demi ITC" w:cs="Arial"/>
          <w:szCs w:val="24"/>
          <w:lang w:val="es-ES_tradnl"/>
        </w:rPr>
        <w:t xml:space="preserve"> (recopilación de trabajos, desde 1970 a 21976; en español, 1983, Grijalbo, Barcelona);   Metodologías rivales de la ciencia: las construcciones racionales como guía de la historia”. 1971. Traducción en </w:t>
      </w:r>
      <w:r w:rsidRPr="00260B52">
        <w:rPr>
          <w:rFonts w:ascii="Eras Demi ITC" w:hAnsi="Eras Demi ITC" w:cs="Arial"/>
          <w:i/>
          <w:szCs w:val="24"/>
          <w:lang w:val="es-ES_tradnl"/>
        </w:rPr>
        <w:t>Teorema</w:t>
      </w:r>
      <w:r w:rsidRPr="00260B52">
        <w:rPr>
          <w:rFonts w:ascii="Eras Demi ITC" w:hAnsi="Eras Demi ITC" w:cs="Arial"/>
          <w:szCs w:val="24"/>
          <w:lang w:val="es-ES_tradnl"/>
        </w:rPr>
        <w:t xml:space="preserve">, (en español, 1974);  </w:t>
      </w:r>
      <w:r w:rsidRPr="00260B52">
        <w:rPr>
          <w:rFonts w:ascii="Eras Demi ITC" w:hAnsi="Eras Demi ITC" w:cs="Arial"/>
          <w:i/>
          <w:szCs w:val="24"/>
          <w:lang w:val="es-ES_tradnl"/>
        </w:rPr>
        <w:t>Matemáticas, Ciencia y Epistemología</w:t>
      </w:r>
      <w:r w:rsidRPr="00260B52">
        <w:rPr>
          <w:rFonts w:ascii="Eras Demi ITC" w:hAnsi="Eras Demi ITC" w:cs="Arial"/>
          <w:szCs w:val="24"/>
          <w:lang w:val="es-ES_tradnl"/>
        </w:rPr>
        <w:t xml:space="preserve">. (1978) (Traducción de 1981, Alianza Universidad).  </w:t>
      </w:r>
    </w:p>
    <w:p w14:paraId="586C845C" w14:textId="77777777" w:rsidR="00260B52" w:rsidRPr="00260B52" w:rsidRDefault="00260B52" w:rsidP="00260B52">
      <w:pPr>
        <w:tabs>
          <w:tab w:val="left" w:pos="0"/>
        </w:tabs>
        <w:spacing w:after="120"/>
        <w:ind w:firstLine="720"/>
        <w:jc w:val="both"/>
        <w:rPr>
          <w:rFonts w:ascii="Eras Demi ITC" w:hAnsi="Eras Demi ITC" w:cs="Arial"/>
          <w:szCs w:val="24"/>
          <w:lang w:val="es-ES_tradnl"/>
        </w:rPr>
      </w:pPr>
      <w:r w:rsidRPr="00260B52">
        <w:rPr>
          <w:rFonts w:ascii="Eras Demi ITC" w:hAnsi="Eras Demi ITC" w:cs="Arial"/>
          <w:szCs w:val="24"/>
          <w:lang w:val="es-ES_tradnl"/>
        </w:rPr>
        <w:t xml:space="preserve">Fue editor, junto a Alan Musgrave, de las actas del famoso seminario de Bedford </w:t>
      </w:r>
      <w:proofErr w:type="spellStart"/>
      <w:r w:rsidRPr="00260B52">
        <w:rPr>
          <w:rFonts w:ascii="Eras Demi ITC" w:hAnsi="Eras Demi ITC" w:cs="Arial"/>
          <w:szCs w:val="24"/>
          <w:lang w:val="es-ES_tradnl"/>
        </w:rPr>
        <w:t>College</w:t>
      </w:r>
      <w:proofErr w:type="spellEnd"/>
      <w:r w:rsidRPr="00260B52">
        <w:rPr>
          <w:rFonts w:ascii="Eras Demi ITC" w:hAnsi="Eras Demi ITC" w:cs="Arial"/>
          <w:szCs w:val="24"/>
          <w:lang w:val="es-ES_tradnl"/>
        </w:rPr>
        <w:t xml:space="preserve">, de 1965. El tomo IV de estas actas lleva como título: LAKATOS, I. Y MUSGRAVE, A. edit.  (1970)  </w:t>
      </w:r>
      <w:proofErr w:type="spellStart"/>
      <w:r w:rsidRPr="00260B52">
        <w:rPr>
          <w:rFonts w:ascii="Eras Demi ITC" w:hAnsi="Eras Demi ITC" w:cs="Arial"/>
          <w:i/>
          <w:szCs w:val="24"/>
          <w:lang w:val="es-ES_tradnl"/>
        </w:rPr>
        <w:t>Criticism</w:t>
      </w:r>
      <w:proofErr w:type="spellEnd"/>
      <w:r w:rsidRPr="00260B52">
        <w:rPr>
          <w:rFonts w:ascii="Eras Demi ITC" w:hAnsi="Eras Demi ITC" w:cs="Arial"/>
          <w:i/>
          <w:szCs w:val="24"/>
          <w:lang w:val="es-ES_tradnl"/>
        </w:rPr>
        <w:t xml:space="preserve"> and </w:t>
      </w:r>
      <w:proofErr w:type="spellStart"/>
      <w:r w:rsidRPr="00260B52">
        <w:rPr>
          <w:rFonts w:ascii="Eras Demi ITC" w:hAnsi="Eras Demi ITC" w:cs="Arial"/>
          <w:i/>
          <w:szCs w:val="24"/>
          <w:lang w:val="es-ES_tradnl"/>
        </w:rPr>
        <w:t>the</w:t>
      </w:r>
      <w:proofErr w:type="spellEnd"/>
      <w:r w:rsidRPr="00260B52">
        <w:rPr>
          <w:rFonts w:ascii="Eras Demi ITC" w:hAnsi="Eras Demi ITC" w:cs="Arial"/>
          <w:i/>
          <w:szCs w:val="24"/>
          <w:lang w:val="es-ES_tradnl"/>
        </w:rPr>
        <w:t xml:space="preserve"> </w:t>
      </w:r>
      <w:proofErr w:type="spellStart"/>
      <w:r w:rsidRPr="00260B52">
        <w:rPr>
          <w:rFonts w:ascii="Eras Demi ITC" w:hAnsi="Eras Demi ITC" w:cs="Arial"/>
          <w:i/>
          <w:szCs w:val="24"/>
          <w:lang w:val="es-ES_tradnl"/>
        </w:rPr>
        <w:t>growth</w:t>
      </w:r>
      <w:proofErr w:type="spellEnd"/>
      <w:r w:rsidRPr="00260B52">
        <w:rPr>
          <w:rFonts w:ascii="Eras Demi ITC" w:hAnsi="Eras Demi ITC" w:cs="Arial"/>
          <w:i/>
          <w:szCs w:val="24"/>
          <w:lang w:val="es-ES_tradnl"/>
        </w:rPr>
        <w:t xml:space="preserve"> </w:t>
      </w:r>
      <w:proofErr w:type="spellStart"/>
      <w:r w:rsidRPr="00260B52">
        <w:rPr>
          <w:rFonts w:ascii="Eras Demi ITC" w:hAnsi="Eras Demi ITC" w:cs="Arial"/>
          <w:i/>
          <w:szCs w:val="24"/>
          <w:lang w:val="es-ES_tradnl"/>
        </w:rPr>
        <w:t>of</w:t>
      </w:r>
      <w:proofErr w:type="spellEnd"/>
      <w:r w:rsidRPr="00260B52">
        <w:rPr>
          <w:rFonts w:ascii="Eras Demi ITC" w:hAnsi="Eras Demi ITC" w:cs="Arial"/>
          <w:i/>
          <w:szCs w:val="24"/>
          <w:lang w:val="es-ES_tradnl"/>
        </w:rPr>
        <w:t xml:space="preserve"> </w:t>
      </w:r>
      <w:proofErr w:type="spellStart"/>
      <w:r w:rsidRPr="00260B52">
        <w:rPr>
          <w:rFonts w:ascii="Eras Demi ITC" w:hAnsi="Eras Demi ITC" w:cs="Arial"/>
          <w:i/>
          <w:szCs w:val="24"/>
          <w:lang w:val="es-ES_tradnl"/>
        </w:rPr>
        <w:t>knowlewdge</w:t>
      </w:r>
      <w:proofErr w:type="spellEnd"/>
      <w:r w:rsidRPr="00260B52">
        <w:rPr>
          <w:rFonts w:ascii="Eras Demi ITC" w:hAnsi="Eras Demi ITC" w:cs="Arial"/>
          <w:szCs w:val="24"/>
          <w:lang w:val="es-ES_tradnl"/>
        </w:rPr>
        <w:t xml:space="preserve">. Cambridge </w:t>
      </w:r>
      <w:proofErr w:type="spellStart"/>
      <w:r w:rsidRPr="00260B52">
        <w:rPr>
          <w:rFonts w:ascii="Eras Demi ITC" w:hAnsi="Eras Demi ITC" w:cs="Arial"/>
          <w:szCs w:val="24"/>
          <w:lang w:val="es-ES_tradnl"/>
        </w:rPr>
        <w:t>university</w:t>
      </w:r>
      <w:proofErr w:type="spellEnd"/>
      <w:r w:rsidRPr="00260B52">
        <w:rPr>
          <w:rFonts w:ascii="Eras Demi ITC" w:hAnsi="Eras Demi ITC" w:cs="Arial"/>
          <w:szCs w:val="24"/>
          <w:lang w:val="es-ES_tradnl"/>
        </w:rPr>
        <w:t xml:space="preserve"> </w:t>
      </w:r>
      <w:proofErr w:type="spellStart"/>
      <w:r w:rsidRPr="00260B52">
        <w:rPr>
          <w:rFonts w:ascii="Eras Demi ITC" w:hAnsi="Eras Demi ITC" w:cs="Arial"/>
          <w:szCs w:val="24"/>
          <w:lang w:val="es-ES_tradnl"/>
        </w:rPr>
        <w:t>Press</w:t>
      </w:r>
      <w:proofErr w:type="spellEnd"/>
      <w:r w:rsidRPr="00260B52">
        <w:rPr>
          <w:rFonts w:ascii="Eras Demi ITC" w:hAnsi="Eras Demi ITC" w:cs="Arial"/>
          <w:szCs w:val="24"/>
          <w:lang w:val="es-ES_tradnl"/>
        </w:rPr>
        <w:t xml:space="preserve">. (En español, 1975: </w:t>
      </w:r>
      <w:r w:rsidRPr="00260B52">
        <w:rPr>
          <w:rFonts w:ascii="Eras Demi ITC" w:hAnsi="Eras Demi ITC" w:cs="Arial"/>
          <w:i/>
          <w:szCs w:val="24"/>
          <w:lang w:val="es-ES_tradnl"/>
        </w:rPr>
        <w:t>La Crítica y el desarrollo del Conocimiento</w:t>
      </w:r>
      <w:r w:rsidRPr="00260B52">
        <w:rPr>
          <w:rFonts w:ascii="Eras Demi ITC" w:hAnsi="Eras Demi ITC" w:cs="Arial"/>
          <w:szCs w:val="24"/>
          <w:lang w:val="es-ES_tradnl"/>
        </w:rPr>
        <w:t>. Grijalbo, Barcelona).</w:t>
      </w:r>
    </w:p>
    <w:p w14:paraId="561EAB57" w14:textId="77777777" w:rsidR="00260B52" w:rsidRPr="00260B52" w:rsidRDefault="00260B52" w:rsidP="00260B52">
      <w:pPr>
        <w:tabs>
          <w:tab w:val="left" w:pos="0"/>
        </w:tabs>
        <w:spacing w:after="120"/>
        <w:ind w:firstLine="720"/>
        <w:jc w:val="both"/>
        <w:rPr>
          <w:rFonts w:ascii="Eras Demi ITC" w:hAnsi="Eras Demi ITC" w:cs="Arial"/>
          <w:szCs w:val="24"/>
          <w:lang w:val="es-ES_tradnl"/>
        </w:rPr>
      </w:pPr>
      <w:r w:rsidRPr="00260B52">
        <w:rPr>
          <w:rFonts w:ascii="Eras Demi ITC" w:hAnsi="Eras Demi ITC" w:cs="Arial"/>
          <w:szCs w:val="24"/>
          <w:lang w:val="es-ES_tradnl"/>
        </w:rPr>
        <w:t xml:space="preserve">Algunos autores han querido ver dos Lakatos diferentes: el Lakatos de </w:t>
      </w:r>
      <w:r w:rsidRPr="00260B52">
        <w:rPr>
          <w:rFonts w:ascii="Eras Demi ITC" w:hAnsi="Eras Demi ITC" w:cs="Arial"/>
          <w:i/>
          <w:szCs w:val="24"/>
          <w:lang w:val="es-ES_tradnl"/>
        </w:rPr>
        <w:t>Pruebas y refutaciones</w:t>
      </w:r>
      <w:r w:rsidRPr="00260B52">
        <w:rPr>
          <w:rFonts w:ascii="Eras Demi ITC" w:hAnsi="Eras Demi ITC" w:cs="Arial"/>
          <w:szCs w:val="24"/>
          <w:lang w:val="es-ES_tradnl"/>
        </w:rPr>
        <w:t xml:space="preserve"> (1963-64) y el Lakatos de </w:t>
      </w:r>
      <w:r w:rsidRPr="00260B52">
        <w:rPr>
          <w:rFonts w:ascii="Eras Demi ITC" w:hAnsi="Eras Demi ITC" w:cs="Arial"/>
          <w:i/>
          <w:szCs w:val="24"/>
          <w:lang w:val="es-ES_tradnl"/>
        </w:rPr>
        <w:t>Los programas de Investigación científica</w:t>
      </w:r>
      <w:r w:rsidRPr="00260B52">
        <w:rPr>
          <w:rFonts w:ascii="Eras Demi ITC" w:hAnsi="Eras Demi ITC" w:cs="Arial"/>
          <w:szCs w:val="24"/>
          <w:lang w:val="es-ES_tradnl"/>
        </w:rPr>
        <w:t xml:space="preserve"> (1970). </w:t>
      </w:r>
    </w:p>
    <w:p w14:paraId="2F0F7E54" w14:textId="3D86DD91" w:rsidR="00260B52" w:rsidRPr="00260B52" w:rsidRDefault="00260B52" w:rsidP="00260B52">
      <w:pPr>
        <w:tabs>
          <w:tab w:val="left" w:pos="0"/>
        </w:tabs>
        <w:spacing w:after="120"/>
        <w:ind w:firstLine="720"/>
        <w:jc w:val="both"/>
        <w:rPr>
          <w:rFonts w:ascii="Eras Demi ITC" w:hAnsi="Eras Demi ITC" w:cs="Arial"/>
          <w:szCs w:val="24"/>
          <w:lang w:val="es-ES_tradnl"/>
        </w:rPr>
      </w:pPr>
      <w:r w:rsidRPr="00260B52">
        <w:rPr>
          <w:rFonts w:ascii="Eras Demi ITC" w:hAnsi="Eras Demi ITC" w:cs="Arial"/>
          <w:szCs w:val="24"/>
          <w:lang w:val="es-ES_tradnl"/>
        </w:rPr>
        <w:t xml:space="preserve">Cuando Lakatos escribió este trabajo, Kuhn ya había publicado </w:t>
      </w:r>
      <w:r w:rsidRPr="00260B52">
        <w:rPr>
          <w:rFonts w:ascii="Eras Demi ITC" w:hAnsi="Eras Demi ITC" w:cs="Arial"/>
          <w:i/>
          <w:szCs w:val="24"/>
          <w:lang w:val="es-ES_tradnl"/>
        </w:rPr>
        <w:t>La Estructura de las Revoluciones Científicas</w:t>
      </w:r>
      <w:r w:rsidRPr="00260B52">
        <w:rPr>
          <w:rFonts w:ascii="Eras Demi ITC" w:hAnsi="Eras Demi ITC" w:cs="Arial"/>
          <w:szCs w:val="24"/>
          <w:lang w:val="es-ES_tradnl"/>
        </w:rPr>
        <w:t>. A Lakatos le preocupa encontrar el "modelo de cambio científico", cómo se modifican, se sustituyen y desaparecen las teorías. Está convencido (como Kuhn) que el único modo de contrastarlo es acudiendo a la historia de las ciencias.</w:t>
      </w:r>
    </w:p>
    <w:p w14:paraId="006E182A" w14:textId="77777777" w:rsidR="00260B52" w:rsidRPr="00260B52" w:rsidRDefault="00260B52" w:rsidP="00260B52">
      <w:pPr>
        <w:tabs>
          <w:tab w:val="left" w:pos="0"/>
        </w:tabs>
        <w:spacing w:after="120"/>
        <w:jc w:val="both"/>
        <w:rPr>
          <w:rFonts w:ascii="Eras Demi ITC" w:hAnsi="Eras Demi ITC" w:cs="Arial"/>
          <w:szCs w:val="24"/>
          <w:lang w:val="es-ES_tradnl"/>
        </w:rPr>
      </w:pPr>
    </w:p>
    <w:p w14:paraId="5ADFAF43" w14:textId="77777777" w:rsidR="00260B52" w:rsidRPr="00260B52" w:rsidRDefault="00260B52" w:rsidP="00260B52">
      <w:pPr>
        <w:spacing w:after="120" w:line="276" w:lineRule="auto"/>
        <w:jc w:val="both"/>
        <w:rPr>
          <w:rFonts w:ascii="Eras Demi ITC" w:hAnsi="Eras Demi ITC" w:cs="Arial"/>
          <w:sz w:val="24"/>
          <w:szCs w:val="24"/>
          <w:lang w:val="es-ES_tradnl"/>
        </w:rPr>
      </w:pPr>
    </w:p>
    <w:sectPr w:rsidR="00260B52" w:rsidRPr="00260B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85451" w14:textId="77777777" w:rsidR="007705D1" w:rsidRDefault="007705D1" w:rsidP="00260B52">
      <w:pPr>
        <w:spacing w:after="0" w:line="240" w:lineRule="auto"/>
      </w:pPr>
      <w:r>
        <w:separator/>
      </w:r>
    </w:p>
  </w:endnote>
  <w:endnote w:type="continuationSeparator" w:id="0">
    <w:p w14:paraId="3600EFE0" w14:textId="77777777" w:rsidR="007705D1" w:rsidRDefault="007705D1" w:rsidP="0026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5D61C" w14:textId="77777777" w:rsidR="007705D1" w:rsidRDefault="007705D1" w:rsidP="00260B52">
      <w:pPr>
        <w:spacing w:after="0" w:line="240" w:lineRule="auto"/>
      </w:pPr>
      <w:r>
        <w:separator/>
      </w:r>
    </w:p>
  </w:footnote>
  <w:footnote w:type="continuationSeparator" w:id="0">
    <w:p w14:paraId="2731DECD" w14:textId="77777777" w:rsidR="007705D1" w:rsidRDefault="007705D1" w:rsidP="00260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8F"/>
    <w:rsid w:val="00260B52"/>
    <w:rsid w:val="0032564C"/>
    <w:rsid w:val="00467B7E"/>
    <w:rsid w:val="0071644A"/>
    <w:rsid w:val="007705D1"/>
    <w:rsid w:val="009119AB"/>
    <w:rsid w:val="009253B8"/>
    <w:rsid w:val="00935D1C"/>
    <w:rsid w:val="009A76E3"/>
    <w:rsid w:val="009F0110"/>
    <w:rsid w:val="00A630F0"/>
    <w:rsid w:val="00D00D3C"/>
    <w:rsid w:val="00F34E08"/>
    <w:rsid w:val="00FA74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70D8"/>
  <w15:chartTrackingRefBased/>
  <w15:docId w15:val="{3629ED28-6C80-46DA-85E7-E4F2433C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FA748F"/>
    <w:pPr>
      <w:spacing w:after="0" w:line="240" w:lineRule="auto"/>
    </w:pPr>
    <w:rPr>
      <w:rFonts w:ascii="Calibri" w:hAnsi="Calibri" w:cs="Calibri"/>
    </w:rPr>
  </w:style>
  <w:style w:type="character" w:customStyle="1" w:styleId="TextosinformatoCar">
    <w:name w:val="Texto sin formato Car"/>
    <w:basedOn w:val="Fuentedeprrafopredeter"/>
    <w:link w:val="Textosinformato"/>
    <w:uiPriority w:val="99"/>
    <w:semiHidden/>
    <w:rsid w:val="00FA748F"/>
    <w:rPr>
      <w:rFonts w:ascii="Calibri" w:hAnsi="Calibri" w:cs="Calibri"/>
    </w:rPr>
  </w:style>
  <w:style w:type="character" w:styleId="Refdenotaalpie">
    <w:name w:val="footnote reference"/>
    <w:basedOn w:val="Fuentedeprrafopredeter"/>
    <w:uiPriority w:val="99"/>
    <w:semiHidden/>
    <w:unhideWhenUsed/>
    <w:rsid w:val="00260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3425">
      <w:bodyDiv w:val="1"/>
      <w:marLeft w:val="0"/>
      <w:marRight w:val="0"/>
      <w:marTop w:val="0"/>
      <w:marBottom w:val="0"/>
      <w:divBdr>
        <w:top w:val="none" w:sz="0" w:space="0" w:color="auto"/>
        <w:left w:val="none" w:sz="0" w:space="0" w:color="auto"/>
        <w:bottom w:val="none" w:sz="0" w:space="0" w:color="auto"/>
        <w:right w:val="none" w:sz="0" w:space="0" w:color="auto"/>
      </w:divBdr>
    </w:div>
    <w:div w:id="17548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2674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Rosario Hermano</cp:lastModifiedBy>
  <cp:revision>2</cp:revision>
  <dcterms:created xsi:type="dcterms:W3CDTF">2022-07-14T16:48:00Z</dcterms:created>
  <dcterms:modified xsi:type="dcterms:W3CDTF">2022-07-14T16:48:00Z</dcterms:modified>
</cp:coreProperties>
</file>