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84EA" w14:textId="1203B62E" w:rsidR="00DA1540" w:rsidRPr="00DA1540" w:rsidRDefault="00DA1540" w:rsidP="00DA1540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37"/>
          <w:szCs w:val="37"/>
          <w:lang w:val="es-UY" w:eastAsia="es-UY"/>
        </w:rPr>
      </w:pPr>
      <w:r w:rsidRPr="00DA1540">
        <w:rPr>
          <w:rFonts w:ascii="Arial" w:eastAsia="Times New Roman" w:hAnsi="Arial" w:cs="Arial"/>
          <w:b/>
          <w:bCs/>
          <w:color w:val="000000"/>
          <w:sz w:val="37"/>
          <w:szCs w:val="37"/>
          <w:lang w:val="es-UY" w:eastAsia="es-UY"/>
        </w:rPr>
        <w:t xml:space="preserve">Agenor Brighenti: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37"/>
          <w:szCs w:val="37"/>
          <w:lang w:val="es-UY" w:eastAsia="es-UY"/>
        </w:rPr>
        <w:t>Na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37"/>
          <w:szCs w:val="37"/>
          <w:lang w:val="es-UY" w:eastAsia="es-UY"/>
        </w:rPr>
        <w:t xml:space="preserve"> Reforma da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37"/>
          <w:szCs w:val="37"/>
          <w:lang w:val="es-UY" w:eastAsia="es-UY"/>
        </w:rPr>
        <w:t>Cúria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37"/>
          <w:szCs w:val="37"/>
          <w:lang w:val="es-UY" w:eastAsia="es-UY"/>
        </w:rPr>
        <w:t xml:space="preserve"> “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37"/>
          <w:szCs w:val="37"/>
          <w:lang w:val="es-UY" w:eastAsia="es-UY"/>
        </w:rPr>
        <w:t>não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37"/>
          <w:szCs w:val="37"/>
          <w:lang w:val="es-UY" w:eastAsia="es-UY"/>
        </w:rPr>
        <w:t xml:space="preserve"> é o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37"/>
          <w:szCs w:val="37"/>
          <w:lang w:val="es-UY" w:eastAsia="es-UY"/>
        </w:rPr>
        <w:t>mais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37"/>
          <w:szCs w:val="37"/>
          <w:lang w:val="es-UY" w:eastAsia="es-UY"/>
        </w:rPr>
        <w:t xml:space="preserve"> importante a ortodoxia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37"/>
          <w:szCs w:val="37"/>
          <w:lang w:val="es-UY" w:eastAsia="es-UY"/>
        </w:rPr>
        <w:t>senão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37"/>
          <w:szCs w:val="37"/>
          <w:lang w:val="es-UY" w:eastAsia="es-UY"/>
        </w:rPr>
        <w:t xml:space="preserve"> a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37"/>
          <w:szCs w:val="37"/>
          <w:lang w:val="es-UY" w:eastAsia="es-UY"/>
        </w:rPr>
        <w:t>ortopraxia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37"/>
          <w:szCs w:val="37"/>
          <w:lang w:val="es-UY" w:eastAsia="es-UY"/>
        </w:rPr>
        <w:t>”</w:t>
      </w:r>
    </w:p>
    <w:p w14:paraId="301BC7C5" w14:textId="131F3FA1" w:rsidR="00DA1540" w:rsidRPr="00DA1540" w:rsidRDefault="00DA1540" w:rsidP="00DA15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</w:pPr>
      <w:r w:rsidRPr="00DA1540">
        <w:rPr>
          <w:rFonts w:ascii="Arial" w:eastAsia="Times New Roman" w:hAnsi="Arial" w:cs="Arial"/>
          <w:noProof/>
          <w:color w:val="B28520"/>
          <w:sz w:val="24"/>
          <w:szCs w:val="24"/>
          <w:lang w:val="es-UY" w:eastAsia="es-UY"/>
        </w:rPr>
        <w:drawing>
          <wp:anchor distT="0" distB="0" distL="114300" distR="114300" simplePos="0" relativeHeight="251658240" behindDoc="1" locked="0" layoutInCell="1" allowOverlap="1" wp14:anchorId="55988312" wp14:editId="08CD4F71">
            <wp:simplePos x="0" y="0"/>
            <wp:positionH relativeFrom="column">
              <wp:posOffset>-70485</wp:posOffset>
            </wp:positionH>
            <wp:positionV relativeFrom="paragraph">
              <wp:posOffset>67945</wp:posOffset>
            </wp:positionV>
            <wp:extent cx="3154680" cy="1765300"/>
            <wp:effectExtent l="0" t="0" r="7620" b="6350"/>
            <wp:wrapTight wrapText="bothSides">
              <wp:wrapPolygon edited="0">
                <wp:start x="0" y="0"/>
                <wp:lineTo x="0" y="21445"/>
                <wp:lineTo x="21522" y="21445"/>
                <wp:lineTo x="21522" y="0"/>
                <wp:lineTo x="0" y="0"/>
              </wp:wrapPolygon>
            </wp:wrapTight>
            <wp:docPr id="1" name="Imagen 1" descr="Un hombre parado de frente con un gesto en su cara&#10;&#10;Descripción generada automáticamente con confianza media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hombre parado de frente con un gesto en su cara&#10;&#10;Descripción generada automáticamente con confianza media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BA456" w14:textId="2586D3D1" w:rsidR="00DA1540" w:rsidRPr="00DA1540" w:rsidRDefault="00DA1540" w:rsidP="00DA15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</w:pPr>
    </w:p>
    <w:p w14:paraId="036C53EF" w14:textId="5CD173BA" w:rsidR="00DA1540" w:rsidRPr="00DA1540" w:rsidRDefault="00DA1540" w:rsidP="00DA154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</w:pPr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No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dia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19 de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março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foi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dado 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conhecer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o resultado de “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uma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tarefa encomendada a Francisco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ainda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nas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congregações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sua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eleição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”, segundo Agenor Brighenti.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Essa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missão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era a Reforma da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Cúria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. Para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isso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, “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foi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constituída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uma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comissão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para pensar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isso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foi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um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processo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realmente longo,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praticamente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9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anos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, mas é porque </w:t>
      </w:r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o Papa Francisco quis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fazer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um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processo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de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uma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maneira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sinodal</w:t>
      </w:r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”.</w:t>
      </w:r>
    </w:p>
    <w:p w14:paraId="6DDC9F62" w14:textId="67360617" w:rsidR="00DA1540" w:rsidRPr="00DA1540" w:rsidRDefault="00DA1540" w:rsidP="00DA154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</w:pPr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O teólogo brasileiro destaca que o Papa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consultou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só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Cúria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mas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também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as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conferências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episcopais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os canonistas, as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faculdades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teologia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, “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um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processo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longo,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mas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que desemboca em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passos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importantes</w:t>
      </w:r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”. Ele destaca cinco elementos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Constituição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Apostólica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Praedicate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Evangelium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.</w:t>
      </w:r>
    </w:p>
    <w:p w14:paraId="43DB6F35" w14:textId="5F3A794F" w:rsidR="00DA1540" w:rsidRPr="00DA1540" w:rsidRDefault="00DA1540" w:rsidP="00DA154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</w:pPr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O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primeiro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é “a 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passagem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do administrativo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ao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pastoral</w:t>
      </w:r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colocar 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evangelização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no centro da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natureza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e da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organização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Cúria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”.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Essa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passagem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foi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feita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pelo Vaticano II, “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mas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em termos de organismos de Igreja,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nós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continuamos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muito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no administrativo”, em todos os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níveis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de Igreja. Por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isso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, o pastoralista destaca que “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um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ponto importante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aqui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é colocar no centro o pastoral, 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evangelização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”.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Isso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atinge os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funcionários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Cúria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, “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vai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ter que ser gente que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além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competência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tem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que ser gente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com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experiência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de pastoral,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com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processos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engajamento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evangelização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”, afirma o padre Brighenti.</w:t>
      </w:r>
    </w:p>
    <w:p w14:paraId="544620CA" w14:textId="3F531C97" w:rsidR="00DA1540" w:rsidRPr="00DA1540" w:rsidRDefault="00DA1540" w:rsidP="00DA154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</w:pPr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O segundo ponto, que destaca, “é </w:t>
      </w:r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desvincular o poder de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governo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na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Igreja do clero</w:t>
      </w:r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”. Para o teólogo, “o poder de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governo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Constituição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vem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do Sacramento da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Ordem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mas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o poder de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governo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Igreja, ele se funda no Sacramento do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Batismo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”,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uma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ideia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presente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exortação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Querida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Amazônia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.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Nesse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sentido, Agenor Brighenti faz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referência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a que “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precisa ser clérigo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nem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para presidir o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dicastério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basta ser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um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cristão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que reúne evidentemente o perfil, 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competência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o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testemunho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vivência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”.</w:t>
      </w:r>
    </w:p>
    <w:p w14:paraId="2164CBBD" w14:textId="28E17CBB" w:rsidR="00DA1540" w:rsidRPr="00DA1540" w:rsidRDefault="00DA1540" w:rsidP="00DA15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</w:pPr>
    </w:p>
    <w:p w14:paraId="2791D95F" w14:textId="4A137FE7" w:rsidR="00DA1540" w:rsidRPr="00DA1540" w:rsidRDefault="00DA1540" w:rsidP="00DA15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</w:pPr>
    </w:p>
    <w:p w14:paraId="56E51BC0" w14:textId="77777777" w:rsidR="00DA1540" w:rsidRDefault="00DA1540" w:rsidP="00DA154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</w:pPr>
    </w:p>
    <w:p w14:paraId="214CD194" w14:textId="51BDFF04" w:rsidR="00DA1540" w:rsidRPr="00DA1540" w:rsidRDefault="00DA1540" w:rsidP="00DA154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</w:pPr>
      <w:r w:rsidRPr="00DA1540">
        <w:rPr>
          <w:rFonts w:ascii="Arial" w:eastAsia="Times New Roman" w:hAnsi="Arial" w:cs="Arial"/>
          <w:noProof/>
          <w:color w:val="B28520"/>
          <w:sz w:val="24"/>
          <w:szCs w:val="24"/>
          <w:lang w:val="es-UY" w:eastAsia="es-UY"/>
        </w:rPr>
        <w:lastRenderedPageBreak/>
        <w:drawing>
          <wp:anchor distT="0" distB="0" distL="114300" distR="114300" simplePos="0" relativeHeight="251659264" behindDoc="1" locked="0" layoutInCell="1" allowOverlap="1" wp14:anchorId="49BFA93F" wp14:editId="2115BD16">
            <wp:simplePos x="0" y="0"/>
            <wp:positionH relativeFrom="column">
              <wp:posOffset>177165</wp:posOffset>
            </wp:positionH>
            <wp:positionV relativeFrom="paragraph">
              <wp:posOffset>-365125</wp:posOffset>
            </wp:positionV>
            <wp:extent cx="266700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46" y="21368"/>
                <wp:lineTo x="21446" y="0"/>
                <wp:lineTo x="0" y="0"/>
              </wp:wrapPolygon>
            </wp:wrapTight>
            <wp:docPr id="2" name="Imagen 2" descr="Multitud de personas&#10;&#10;Descripción generada automáticamente con confianza media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Multitud de personas&#10;&#10;Descripción generada automáticamente con confianza media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Isso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contrasta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com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eclesiologia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pré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-conciliar, onde “se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dizia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expressamente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que a Igreja é composta por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dois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géneros de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cristãos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os clérigos </w:t>
      </w:r>
      <w:proofErr w:type="gram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</w:t>
      </w:r>
      <w:proofErr w:type="gram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os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leigos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o clero é o polo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ativo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em que reside todo o poder e toda iniciativa, e os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leigos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são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o polo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passivo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quem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cabe obedecer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docilmente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ao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clero”, lembra o teólogo. Mesmo superada no Vaticano II, “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ficou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meio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caminho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como tarefa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pendente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porque em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muitos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aspectos, o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próprio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Direito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Canônico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ele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praticamente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reserva o poder de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governo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aos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ministros ordenados,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quando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em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realidade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isso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brota do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Batismo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,</w:t>
      </w:r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 todos pelo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Batismo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se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tornam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sacerdotes, profetas </w:t>
      </w:r>
      <w:proofErr w:type="gram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e</w:t>
      </w:r>
      <w:proofErr w:type="gram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reis</w:t>
      </w:r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”.</w:t>
      </w:r>
    </w:p>
    <w:p w14:paraId="1B10D9DC" w14:textId="3C17EA0B" w:rsidR="00DA1540" w:rsidRPr="00DA1540" w:rsidRDefault="00DA1540" w:rsidP="00DA154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</w:pPr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Em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terceiro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lugar coloca “que 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Cúria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deixa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de ser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uma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instância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intermediaria entre o Papa e os bispos, entre Roma </w:t>
      </w:r>
      <w:proofErr w:type="gram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</w:t>
      </w:r>
      <w:proofErr w:type="gram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as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dioceses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para ser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uma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instância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serviço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a ambos, tanto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ao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Papa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quanto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às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igrejas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locais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. 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Cúria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deixa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de ser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uma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instância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de controle,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ou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de poder, para ser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uma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instância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serviço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”. Ele lembra que “a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Cúria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historicamente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ela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aprendeu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a ser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uma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instância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de controle, de poder,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uma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instância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intermediaria entre o Papa e os bispos, as igrejas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locais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inclusive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com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poder sobre as Igrejas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locais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tomando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às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vezes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decisões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quase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como que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com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certa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autonomia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em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relação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ao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Papa. 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Agora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a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Cúria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Romana está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ao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serviço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das igrejas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locais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e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ao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Papa,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não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é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uma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instância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intermediaria, é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uma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instância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de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serviço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”.</w:t>
      </w:r>
    </w:p>
    <w:p w14:paraId="70827E26" w14:textId="7FE44721" w:rsidR="00DA1540" w:rsidRPr="00DA1540" w:rsidRDefault="00DA1540" w:rsidP="00DA154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</w:pPr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quarta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mudança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“</w:t>
      </w:r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é a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maior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autonomia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às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igrejas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locais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e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ao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bispo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diocesano</w:t>
      </w:r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”, algo presente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Evangelii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Gaudium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, que fala da “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necessidade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uma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sã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descentralização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do poder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Igreja, da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gestão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da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administração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do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governo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Igreja”.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Com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esta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Constituição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, “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ao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ministério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petrino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são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reservadas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questões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doutrina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mais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ligadas à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questão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da ortodoxia, em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questão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mais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centrais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mas em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outras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questões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os bispos </w:t>
      </w:r>
      <w:proofErr w:type="gram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</w:t>
      </w:r>
      <w:proofErr w:type="gram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as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dioceses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locais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terão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muita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maior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autonomia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muito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maior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poder de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governo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porque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maneira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que a Igreja anda,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quase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que o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bispo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diocesano era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um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colaborador do Papa”, afirma o teólogo.</w:t>
      </w:r>
    </w:p>
    <w:p w14:paraId="592E5E9B" w14:textId="55CB1262" w:rsidR="00DA1540" w:rsidRPr="00DA1540" w:rsidRDefault="00DA1540" w:rsidP="00DA154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</w:pPr>
      <w:r w:rsidRPr="00DA1540">
        <w:rPr>
          <w:rFonts w:ascii="Arial" w:eastAsia="Times New Roman" w:hAnsi="Arial" w:cs="Arial"/>
          <w:noProof/>
          <w:color w:val="B28520"/>
          <w:sz w:val="24"/>
          <w:szCs w:val="24"/>
          <w:lang w:val="es-UY" w:eastAsia="es-UY"/>
        </w:rPr>
        <w:drawing>
          <wp:anchor distT="0" distB="0" distL="114300" distR="114300" simplePos="0" relativeHeight="251660288" behindDoc="1" locked="0" layoutInCell="1" allowOverlap="1" wp14:anchorId="3E4AB215" wp14:editId="6C944C42">
            <wp:simplePos x="0" y="0"/>
            <wp:positionH relativeFrom="column">
              <wp:posOffset>2691765</wp:posOffset>
            </wp:positionH>
            <wp:positionV relativeFrom="paragraph">
              <wp:posOffset>378460</wp:posOffset>
            </wp:positionV>
            <wp:extent cx="266700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446" y="21323"/>
                <wp:lineTo x="21446" y="0"/>
                <wp:lineTo x="0" y="0"/>
              </wp:wrapPolygon>
            </wp:wrapTight>
            <wp:docPr id="3" name="Imagen 3" descr="Hombre sentado en una mesa&#10;&#10;Descripción generada automáticamente con confianza baja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Hombre sentado en una mesa&#10;&#10;Descripción generada automáticamente con confianza baja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Praedicate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Evangelium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“o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bispo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diocesano ele faz parte do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colégio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esse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colégio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tem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uma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preocupação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pelas solicitudes das igrejas, mas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tem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como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finalidade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desde o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princípio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subsidiariedade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apoiar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as igrejas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locais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servir as igrejas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locais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. Para poder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haver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corresponsabilidade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tem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que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haver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autonomia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. 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Com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esta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Constituição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as igrejas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locais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vão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ter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muita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maior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autonomia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e o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bispo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diocesano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também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”, segundo Agenor Brighenti.</w:t>
      </w:r>
    </w:p>
    <w:p w14:paraId="62F0423D" w14:textId="70F0827E" w:rsidR="00DA1540" w:rsidRPr="00DA1540" w:rsidRDefault="00DA1540" w:rsidP="00DA15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</w:pPr>
    </w:p>
    <w:p w14:paraId="362A0783" w14:textId="3D60F8C2" w:rsidR="00DA1540" w:rsidRPr="00DA1540" w:rsidRDefault="00DA1540" w:rsidP="00DA15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</w:pPr>
    </w:p>
    <w:p w14:paraId="056EEEE8" w14:textId="3C8FDFBB" w:rsidR="00DA1540" w:rsidRPr="00DA1540" w:rsidRDefault="00DA1540" w:rsidP="00DA15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</w:pPr>
    </w:p>
    <w:p w14:paraId="0BCFE43F" w14:textId="1E6A569D" w:rsidR="00DA1540" w:rsidRPr="00DA1540" w:rsidRDefault="00DA1540" w:rsidP="00DA154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</w:pPr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A quinta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mudança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é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com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relação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às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conferências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episcopais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“que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elas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também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deixam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de ser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instâncias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intermediarias, como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eram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concebidas”, em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palavras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do pastoralista.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Agora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“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são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organismos de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subsidiariedade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.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Elas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interferem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nem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no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ministério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petrino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nem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nas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igrejas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locais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.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Elas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servem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tanto o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ministério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petrino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como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servem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também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às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igrejas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locais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. </w:t>
      </w:r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São organismos de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serviço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em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ordem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à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evangelização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”.</w:t>
      </w:r>
    </w:p>
    <w:p w14:paraId="4173ED93" w14:textId="77777777" w:rsidR="00DA1540" w:rsidRPr="00DA1540" w:rsidRDefault="00DA1540" w:rsidP="00DA154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</w:pPr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“As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conferências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episcopais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vão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ter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também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muito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maior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autonomia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para poder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fazer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esse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serviço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subsidiariedade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”, lembra Brighenti,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insistindo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em que “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é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interferência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é no sentido de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serviço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de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apoio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de subsidiar”.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Agora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Constituição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“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dá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uma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força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dá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uma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visibilidade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dá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uma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margem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aplicação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desse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princípio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subsidiariedade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no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governo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da Igreja”, segundo ele, que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vê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necessidade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de “</w:t>
      </w:r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as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conferências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episcopais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repensar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seus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estatutos, tornar-se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muito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mais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eclesiais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do que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simplesmente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episcopais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”,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linha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sinodalidade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.</w:t>
      </w:r>
    </w:p>
    <w:p w14:paraId="176DEC15" w14:textId="77777777" w:rsidR="00DA1540" w:rsidRPr="00DA1540" w:rsidRDefault="00DA1540" w:rsidP="00DA154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</w:pPr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Ele destaca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outros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pontos em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relação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com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Cúria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: “o mandato de 5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anos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porque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trabalhar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Cúria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é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carreira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é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prêmio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é algo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vitalício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é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um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serviço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temporário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”, que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tem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que ser realizado por gente engajada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pastoral. O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Dicastério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para 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Evangelização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“que é o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primeiro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é central,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vai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unir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dois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organismos que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existiam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anteriormente </w:t>
      </w:r>
      <w:proofErr w:type="gram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</w:t>
      </w:r>
      <w:proofErr w:type="gram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eles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vão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ser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chefiados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pelo Papa”. Segundo Agenor Brighenti, “</w:t>
      </w:r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a tarefa de evangelizar é a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essência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da Igreja e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isso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é a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missão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do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ministério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petrino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, e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essa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é a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missão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de todo bispo</w:t>
      </w:r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centralidade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evangelização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isso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Cúria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Romana o coloca em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primeiro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lugar,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uma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mudança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importante”.</w:t>
      </w:r>
    </w:p>
    <w:p w14:paraId="6D33A037" w14:textId="3D6A7772" w:rsidR="00DA1540" w:rsidRPr="00DA1540" w:rsidRDefault="00DA1540" w:rsidP="00DA154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</w:pP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Também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destaca 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criação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do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Dicastério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para o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Serviço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Caridade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central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fé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cristã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linha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do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desenvolvimento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dos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povos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Gaudium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et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Spes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. 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Constituição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cita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explicitamente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lembra o teólogo, “a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opção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preferencial pelos pobres”,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uma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categoria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muito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gram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latino-americana</w:t>
      </w:r>
      <w:proofErr w:type="gram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.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Quer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se superar o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assistencialismo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, mostrando “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preocupação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com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emancipação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com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inclusão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dos marginalizados”.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Deixa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de ser central o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Dicastério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Doutrina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Fé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que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agora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é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Congregação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, </w:t>
      </w:r>
      <w:bookmarkStart w:id="0" w:name="_Hlk99830795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“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não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é o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mais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importante a ortodoxia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senão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a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ortopraxia</w:t>
      </w:r>
      <w:bookmarkEnd w:id="0"/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, a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ação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na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Igreja</w:t>
      </w:r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”.</w:t>
      </w:r>
    </w:p>
    <w:p w14:paraId="7096587C" w14:textId="6773DB1E" w:rsidR="00DA1540" w:rsidRPr="00DA1540" w:rsidRDefault="00DA1540" w:rsidP="00DA15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</w:pPr>
      <w:r w:rsidRPr="00DA1540">
        <w:rPr>
          <w:rFonts w:ascii="Arial" w:eastAsia="Times New Roman" w:hAnsi="Arial" w:cs="Arial"/>
          <w:noProof/>
          <w:color w:val="B28520"/>
          <w:sz w:val="24"/>
          <w:szCs w:val="24"/>
          <w:lang w:val="es-UY" w:eastAsia="es-UY"/>
        </w:rPr>
        <w:drawing>
          <wp:anchor distT="0" distB="0" distL="114300" distR="114300" simplePos="0" relativeHeight="251661312" behindDoc="1" locked="0" layoutInCell="1" allowOverlap="1" wp14:anchorId="28DE748A" wp14:editId="284E1A07">
            <wp:simplePos x="0" y="0"/>
            <wp:positionH relativeFrom="column">
              <wp:posOffset>2780665</wp:posOffset>
            </wp:positionH>
            <wp:positionV relativeFrom="paragraph">
              <wp:posOffset>63500</wp:posOffset>
            </wp:positionV>
            <wp:extent cx="2667000" cy="1492250"/>
            <wp:effectExtent l="0" t="0" r="0" b="0"/>
            <wp:wrapTight wrapText="bothSides">
              <wp:wrapPolygon edited="0">
                <wp:start x="0" y="0"/>
                <wp:lineTo x="0" y="21232"/>
                <wp:lineTo x="21446" y="21232"/>
                <wp:lineTo x="21446" y="0"/>
                <wp:lineTo x="0" y="0"/>
              </wp:wrapPolygon>
            </wp:wrapTight>
            <wp:docPr id="4" name="Imagen 4" descr="Mano de una persona&#10;&#10;Descripción generada automáticamente con confianza media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Mano de una persona&#10;&#10;Descripción generada automáticamente con confianza media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9A308" w14:textId="24AEF82F" w:rsidR="00DA1540" w:rsidRPr="00DA1540" w:rsidRDefault="00DA1540" w:rsidP="00DA15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</w:pP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Também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destaca 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questão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da “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proteção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dos menores, que é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uma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preocupação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que está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agora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no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governo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da Igreja</w:t>
      </w:r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”. 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questão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de fundo, segundo Agenor Brighenti, “é o clericalismo,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um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clericalismo que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leva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a abuso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econômico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que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leva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a abuso de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manipulação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das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consciências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e que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leva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a abuso sexual”. Finalmente cita 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redução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dos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dicastérios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</w:t>
      </w:r>
      <w:proofErr w:type="gram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dos organismos da</w:t>
      </w:r>
      <w:proofErr w:type="gram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Cúria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“para dar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mais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eficácia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eficiência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mais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agilidade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uma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organização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muito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mais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em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ordem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à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evangelização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e menos à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administração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que torna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mais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leve 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uma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instituição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caminhar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com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leveza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acompanhar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as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interpelações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nosso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tempo”.</w:t>
      </w:r>
    </w:p>
    <w:p w14:paraId="4B1044DE" w14:textId="77777777" w:rsidR="00DA1540" w:rsidRPr="00DA1540" w:rsidRDefault="00DA1540" w:rsidP="00DA154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</w:pPr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O teólogo reflete sobre as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dificuldades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desafios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para que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isso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se torne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prático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insistindo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em que “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pode ser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uma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reforma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simplesmente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exterior,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uma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reforma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simplesmente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administrativa,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uma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reforma jurídica”. Precisa de “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uma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conversão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de todos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na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Igreja para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esse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perfil de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instituição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, para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esse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perfil de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missão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na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Igreja</w:t>
      </w:r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para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essa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maneira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exercer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o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múnus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governo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”, colocando como grande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dificuldade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mudança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mentalidade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.</w:t>
      </w:r>
    </w:p>
    <w:p w14:paraId="4A2EE61E" w14:textId="77777777" w:rsidR="00DA1540" w:rsidRPr="00DA1540" w:rsidRDefault="00DA1540" w:rsidP="00DA154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</w:pP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Igreja, segundo Agenor Brighenti, “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às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vezes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o institucional, ele acaba se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sobrepondo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ao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carisma</w:t>
      </w:r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”, predominando “os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parâmetros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quase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que de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eficiência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empresariais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de resultados”.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Diante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disso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ele afirma que “a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conversão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pastoral da Igreja, que aparece em Santo Domingo,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ela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é fundamental”, algo que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deve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estar presente “a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nível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dos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ministérios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da Igreja ministerial, que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tenha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no centro 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preocupação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pela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evangelização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pela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missão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e que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tenha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no centro o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serviço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o poder,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centralização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mas justamente contribuir para que o Reino de Deus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seja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mais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presente no mundo”.</w:t>
      </w:r>
    </w:p>
    <w:p w14:paraId="043EF534" w14:textId="77777777" w:rsidR="00DA1540" w:rsidRPr="00DA1540" w:rsidRDefault="00DA1540" w:rsidP="00DA154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</w:pPr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O Papa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tem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dado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passos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, “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nomeado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pessoas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com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outro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perfil, que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tenham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essa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preocupação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esse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testemunho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”, algo que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deve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ir 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mais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a partir de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junho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quando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entrar em vigor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essa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Constituição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. “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Muitos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dos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quadros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serão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renovados”,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sendo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necessário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“</w:t>
      </w:r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colocar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nesses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postos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pessoas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que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correspondam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ao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espírito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da reforma</w:t>
      </w:r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”, para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assim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encarnar “o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espírito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da reforma, que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seja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encarnado 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seja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vivido por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aqueles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que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vão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estar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frente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desses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diversos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serviços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”, insiste o padre Brighenti.</w:t>
      </w:r>
    </w:p>
    <w:p w14:paraId="16AA152B" w14:textId="42F83D51" w:rsidR="00DA1540" w:rsidRPr="00DA1540" w:rsidRDefault="00DA1540" w:rsidP="00DA15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</w:pPr>
    </w:p>
    <w:p w14:paraId="53ECD7F5" w14:textId="48552C69" w:rsidR="00DA1540" w:rsidRPr="00DA1540" w:rsidRDefault="00DA1540" w:rsidP="00DA154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</w:pPr>
      <w:r w:rsidRPr="00DA1540">
        <w:rPr>
          <w:rFonts w:ascii="Arial" w:eastAsia="Times New Roman" w:hAnsi="Arial" w:cs="Arial"/>
          <w:noProof/>
          <w:color w:val="B28520"/>
          <w:sz w:val="24"/>
          <w:szCs w:val="24"/>
          <w:lang w:val="es-UY" w:eastAsia="es-UY"/>
        </w:rPr>
        <w:drawing>
          <wp:anchor distT="0" distB="0" distL="114300" distR="114300" simplePos="0" relativeHeight="251662336" behindDoc="1" locked="0" layoutInCell="1" allowOverlap="1" wp14:anchorId="4B954536" wp14:editId="346200CC">
            <wp:simplePos x="0" y="0"/>
            <wp:positionH relativeFrom="column">
              <wp:posOffset>-635</wp:posOffset>
            </wp:positionH>
            <wp:positionV relativeFrom="paragraph">
              <wp:posOffset>72390</wp:posOffset>
            </wp:positionV>
            <wp:extent cx="2667000" cy="1631950"/>
            <wp:effectExtent l="0" t="0" r="0" b="6350"/>
            <wp:wrapTight wrapText="bothSides">
              <wp:wrapPolygon edited="0">
                <wp:start x="0" y="0"/>
                <wp:lineTo x="0" y="21432"/>
                <wp:lineTo x="21446" y="21432"/>
                <wp:lineTo x="21446" y="0"/>
                <wp:lineTo x="0" y="0"/>
              </wp:wrapPolygon>
            </wp:wrapTight>
            <wp:docPr id="5" name="Imagen 5" descr="Un grupo de personas sentadas en una sala&#10;&#10;Descripción generada automáticamente con confianza media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Un grupo de personas sentadas en una sala&#10;&#10;Descripción generada automáticamente con confianza media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“O que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mais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dificulta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esse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espírito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essa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conversão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pastoral da Igreja, é justamente o modelo de Igreja anterior,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clericalista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piramidal, e que faz do clero o polo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ativo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com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todo o poder </w:t>
      </w:r>
      <w:proofErr w:type="gram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</w:t>
      </w:r>
      <w:proofErr w:type="gram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toda iniciativa”, afirma o pastoralista. “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Apesar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da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renovação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do Vaticano II, nos últimos tempos,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esse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perfil de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uma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Igreja clerical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tem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se acentuado</w:t>
      </w:r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”, reitera. Ele cita as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resistências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do clero em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relação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com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o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processo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do Sínodo, algo que aparece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carta que a Secretaria do Sínodo dos Bispos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enviou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aos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presbíteros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recentemente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.</w:t>
      </w:r>
    </w:p>
    <w:p w14:paraId="4025A2B4" w14:textId="77777777" w:rsidR="00DA1540" w:rsidRPr="00DA1540" w:rsidRDefault="00DA1540" w:rsidP="00DA154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</w:pPr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Para Agenor Brighenti, “</w:t>
      </w:r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nos presbíteros está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também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uma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grande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dificuldade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para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se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colocar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numa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atitude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de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membros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do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Povo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de Deus, suscitar a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participação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e o consenso de todos</w:t>
      </w:r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”,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sendo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dominados pelo clericalismo, inclusive os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leigos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. Segundo ele, “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nós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temos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muitos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organismos de Igreja,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sobretudo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de determinadas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associações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movimentos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que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são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sumamente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piramidais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tradicionais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que se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pautam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pela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eclesiologia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pré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-conciliar, que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tem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reticências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em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relação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ao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Concílio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Vaticano II,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tem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medo de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uma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Igreja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povo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”.</w:t>
      </w:r>
    </w:p>
    <w:p w14:paraId="7EDF9EEA" w14:textId="77777777" w:rsidR="00DA1540" w:rsidRPr="00DA1540" w:rsidRDefault="00DA1540" w:rsidP="00DA154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</w:pPr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O teólogo insiste em que “</w:t>
      </w:r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o clericalismo é o que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mais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impede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assumir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esse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espírito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novo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essa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nova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mentalidade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essa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centralidade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da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evangelização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, o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Povo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de Deus como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sujeito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na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Igreja e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não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a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hierarquia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”.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podemos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esquecer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que “a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hierarquia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é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serviço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é o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sujeito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os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sujeitos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Igreja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são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todos os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batizados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como 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Constituição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coloca”, colocando o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Batismo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como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uma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chave de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leitura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Constituição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. “O ponto de partida de todo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serviço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está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aqui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numa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Igreja ministerial,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também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o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ministério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governo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de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coordenação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de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comunhão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está no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Batismo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”, insiste.</w:t>
      </w:r>
    </w:p>
    <w:p w14:paraId="7CC93346" w14:textId="4642D0D3" w:rsidR="00DA1540" w:rsidRPr="00DA1540" w:rsidRDefault="00DA1540" w:rsidP="00DA15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</w:pPr>
      <w:r w:rsidRPr="00DA1540">
        <w:rPr>
          <w:rFonts w:ascii="Arial" w:eastAsia="Times New Roman" w:hAnsi="Arial" w:cs="Arial"/>
          <w:noProof/>
          <w:color w:val="B28520"/>
          <w:sz w:val="24"/>
          <w:szCs w:val="24"/>
          <w:lang w:val="es-UY" w:eastAsia="es-UY"/>
        </w:rPr>
        <w:drawing>
          <wp:anchor distT="0" distB="0" distL="114300" distR="114300" simplePos="0" relativeHeight="251663360" behindDoc="1" locked="0" layoutInCell="1" allowOverlap="1" wp14:anchorId="146A96C4" wp14:editId="4513B578">
            <wp:simplePos x="0" y="0"/>
            <wp:positionH relativeFrom="column">
              <wp:posOffset>2653665</wp:posOffset>
            </wp:positionH>
            <wp:positionV relativeFrom="paragraph">
              <wp:posOffset>47625</wp:posOffset>
            </wp:positionV>
            <wp:extent cx="2667000" cy="1492250"/>
            <wp:effectExtent l="0" t="0" r="0" b="0"/>
            <wp:wrapTight wrapText="bothSides">
              <wp:wrapPolygon edited="0">
                <wp:start x="0" y="0"/>
                <wp:lineTo x="0" y="21232"/>
                <wp:lineTo x="21446" y="21232"/>
                <wp:lineTo x="21446" y="0"/>
                <wp:lineTo x="0" y="0"/>
              </wp:wrapPolygon>
            </wp:wrapTight>
            <wp:docPr id="6" name="Imagen 6" descr="Una persona sentado en un escritorio&#10;&#10;Descripción generada automáticamente con confianza media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Una persona sentado en un escritorio&#10;&#10;Descripción generada automáticamente con confianza media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outra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chave de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leitura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de toda 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Constituição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é “</w:t>
      </w:r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o enfoque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na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evangelização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na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missão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, no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serviço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”, afirma. Segundo ele, “a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contribuição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que a Igreja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quer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dar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ao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mundo de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hoje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linha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Gaudium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et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Spes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é estar em diálogo 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serviço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ao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mundo”.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Nessa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perspectiva destaca que “o clericalismo, ele atinge de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maneira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muito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forte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também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os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processos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formativos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hoje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tanto as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escolas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diaconais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como os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seminários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”,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insistindo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em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uma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necessária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e urgente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mudança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do perfil dos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seminários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formação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que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ainda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favorece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uma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Igreja piramidal, distante da Igreja do Vaticano II, e do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espírito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da reforma da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Cúria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.</w:t>
      </w:r>
    </w:p>
    <w:p w14:paraId="4DC10DB3" w14:textId="0D32A274" w:rsidR="00DA1540" w:rsidRPr="00DA1540" w:rsidRDefault="00DA1540" w:rsidP="00DA154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</w:pPr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Pode se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dizer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que a Igreja </w:t>
      </w:r>
      <w:proofErr w:type="gram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latino-americana</w:t>
      </w:r>
      <w:proofErr w:type="gram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tem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sido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um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banco de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provas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da reforma, mesmo “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com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todas as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nossas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dificuldades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”.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Nesse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sentido, </w:t>
      </w:r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a Igreja </w:t>
      </w:r>
      <w:proofErr w:type="gram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latino-americana</w:t>
      </w:r>
      <w:proofErr w:type="gram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está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vivendo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processos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“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cujos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resultados, eles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estão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aquém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do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seu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significado”</w:t>
      </w:r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.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Nessa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perspectiva coloca o Sínodo da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Amazônia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, que “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foi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maior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do que os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seus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resultados,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embora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os resultados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tenham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sido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pequenos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”. Igualmente 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Assembleia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Eclesial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ou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os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processos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que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estão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se realizando em volta do Sínodo da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Sinodalidade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“o significado dele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vai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estar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muito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além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dos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seus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resultados”. São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experiências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que “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ajudam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muito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também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Cúria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Romana”, insiste.</w:t>
      </w:r>
    </w:p>
    <w:p w14:paraId="02375CE1" w14:textId="6A8EF89B" w:rsidR="00DA1540" w:rsidRPr="00DA1540" w:rsidRDefault="00DA1540" w:rsidP="00DA154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val="es-UY" w:eastAsia="es-UY"/>
        </w:rPr>
        <w:drawing>
          <wp:anchor distT="0" distB="0" distL="114300" distR="114300" simplePos="0" relativeHeight="251664384" behindDoc="1" locked="0" layoutInCell="1" allowOverlap="1" wp14:anchorId="32D05E66" wp14:editId="63D92A69">
            <wp:simplePos x="0" y="0"/>
            <wp:positionH relativeFrom="column">
              <wp:posOffset>3079115</wp:posOffset>
            </wp:positionH>
            <wp:positionV relativeFrom="paragraph">
              <wp:posOffset>116840</wp:posOffset>
            </wp:positionV>
            <wp:extent cx="2422525" cy="2489200"/>
            <wp:effectExtent l="0" t="0" r="0" b="6350"/>
            <wp:wrapTight wrapText="bothSides">
              <wp:wrapPolygon edited="0">
                <wp:start x="0" y="0"/>
                <wp:lineTo x="0" y="21490"/>
                <wp:lineTo x="21402" y="21490"/>
                <wp:lineTo x="21402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248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Mesmo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reconhecendo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que “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nas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nossas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igrejas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locais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existe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muito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chão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a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percorrer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”, o teólogo destaca que “pelo menos é 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uma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Igreja viva,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uma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Igreja propositiva,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uma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Igreja que está se arriscando, se </w:t>
      </w:r>
      <w:proofErr w:type="spellStart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>lançando</w:t>
      </w:r>
      <w:proofErr w:type="spellEnd"/>
      <w:r w:rsidRPr="00DA1540">
        <w:rPr>
          <w:rFonts w:ascii="Arial" w:eastAsia="Times New Roman" w:hAnsi="Arial" w:cs="Arial"/>
          <w:b/>
          <w:bCs/>
          <w:color w:val="000000"/>
          <w:sz w:val="24"/>
          <w:szCs w:val="24"/>
          <w:lang w:val="es-UY" w:eastAsia="es-UY"/>
        </w:rPr>
        <w:t xml:space="preserve"> à perspectiva de futuro</w:t>
      </w:r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”.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Também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reconhecer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que “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são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minorias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um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pouco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abraámicas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que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estão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abrindo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caminho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porque a Igreja como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um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todo,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também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América Latina,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ela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está bastante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estagnada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nesses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processos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sinodais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, porque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nós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regredimos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muito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nas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últimas décadas em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relação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à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renovação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do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Concílio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e em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relação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à </w:t>
      </w:r>
      <w:proofErr w:type="spell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tradição</w:t>
      </w:r>
      <w:proofErr w:type="spell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 xml:space="preserve"> da Igreja </w:t>
      </w:r>
      <w:proofErr w:type="gramStart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latino-americana</w:t>
      </w:r>
      <w:proofErr w:type="gramEnd"/>
      <w:r w:rsidRPr="00DA1540"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  <w:t>”.</w:t>
      </w:r>
    </w:p>
    <w:p w14:paraId="20F2D6D7" w14:textId="67967E87" w:rsidR="00DA1540" w:rsidRPr="00DA1540" w:rsidRDefault="00DA1540" w:rsidP="00DA154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72C4" w:themeColor="accent1"/>
          <w:sz w:val="20"/>
          <w:szCs w:val="20"/>
          <w:lang w:val="es-UY" w:eastAsia="es-UY"/>
        </w:rPr>
      </w:pPr>
      <w:r w:rsidRPr="00DA1540">
        <w:rPr>
          <w:rFonts w:ascii="Arial" w:eastAsia="Times New Roman" w:hAnsi="Arial" w:cs="Arial"/>
          <w:color w:val="4472C4" w:themeColor="accent1"/>
          <w:sz w:val="20"/>
          <w:szCs w:val="20"/>
          <w:lang w:val="es-UY" w:eastAsia="es-UY"/>
        </w:rPr>
        <w:t>https://cnbbnorte1.blogspot.com/2022/04/agenor-brighenti-na-reforma-da-curia.html?fbclid=IwAR1iz7ehjtCTocNm95iqBT-iZc4agLp9znD1gTHntHOB0qXDvtT2JBvxAx4&amp;m=1</w:t>
      </w:r>
    </w:p>
    <w:p w14:paraId="1F28CB4E" w14:textId="2A0B4084" w:rsidR="00DA1540" w:rsidRPr="00DA1540" w:rsidRDefault="00DA1540" w:rsidP="00DA15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72C4" w:themeColor="accent1"/>
          <w:sz w:val="20"/>
          <w:szCs w:val="20"/>
          <w:lang w:val="es-UY" w:eastAsia="es-UY"/>
        </w:rPr>
      </w:pPr>
    </w:p>
    <w:p w14:paraId="7B0C279B" w14:textId="77777777" w:rsidR="002E2F5B" w:rsidRPr="00DA1540" w:rsidRDefault="002E2F5B">
      <w:pPr>
        <w:rPr>
          <w:color w:val="4472C4" w:themeColor="accent1"/>
          <w:sz w:val="20"/>
          <w:szCs w:val="20"/>
        </w:rPr>
      </w:pPr>
    </w:p>
    <w:sectPr w:rsidR="002E2F5B" w:rsidRPr="00DA154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540"/>
    <w:rsid w:val="002E2F5B"/>
    <w:rsid w:val="00DA1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15295"/>
  <w15:chartTrackingRefBased/>
  <w15:docId w15:val="{77F84CA2-6190-4DA6-8508-BDA751862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045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7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logger.googleusercontent.com/img/a/AVvXsEgjzvv2V2WfRFZwtxTUr17_kgGVQf_hBC_9Tov5KPdClW9ULmEDs-dwTmNnxiHlMmxXuZ0zC9BRCbA7FlzqeZqu6gcC9dYaZ96P98HCrIm3BH3nA-GbRp49bYqJ1yaFqdY8IzpDtPUWxjAaDXkJzWULLNL4rJgJ8iVT-za5WCcZ7atSNnTcr8ljIQ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blogger.googleusercontent.com/img/a/AVvXsEgmWwxe6nuzM7wMWoKRJ8jnuFlbIniFOgf1QLf6_zD1gm--ambf_rtSbxm0nEIAfzDGgiTzjKMKnmQz8q3ts9vV7D1x090Me2qVrOzbvb_Hi7rUXfA9Bt5w53LOfaeEHR_ejme4tCHt8P61Arp6zOWb3qSqnnqEFBP_F6xTB88yNB6gAxFdLe5Iuw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hyperlink" Target="https://blogger.googleusercontent.com/img/a/AVvXsEglF-cS-fDUHN_lWjKUiWOlK4ehzeX3ZzbtBsiMoSm7x-5hHI_7du6p3eVAFX7UlVKth0JuBqFxBlxJuJBPxG4LkRmmyPTcoDfdnc4O-TFHgRlp5aoBUdGkgGH1NJhZqYY_R32xWffMRmRdwqZ7e3vQyI1mI7PH4kSfOCLcnMpV0H1iCSYzpbihPQ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10" Type="http://schemas.openxmlformats.org/officeDocument/2006/relationships/hyperlink" Target="https://blogger.googleusercontent.com/img/a/AVvXsEjksAhpJq2PPOD2980OS37auPu230GYOWR6WWmJB1X3I4zEIeqKfpg8ITOfGnsx_3aOixP0RNv7tnpk4a8l60tpysx0H9gFT8Ttk7j7QrImR0AmSA_Do2Z8HhpDWevmr8JI3JPnhvWyIbIASLnXubEEBHszs2Yu1YT_7oY5JsWihwZ4Cq5lkw_DuQ" TargetMode="External"/><Relationship Id="rId4" Type="http://schemas.openxmlformats.org/officeDocument/2006/relationships/hyperlink" Target="https://blogger.googleusercontent.com/img/a/AVvXsEgcjSXjHrszaFr88995n2WHrtEB-EmCUedzAlITeVFO3vdKvhlrJPm42Me6OacwWlRD5NLFh97I2EfYqE9XmmUtnViGmNICmkTQv7sbPdouaVbQpDvS7K-hIanJygkLo7fMuscbRR3pci9A_ACyqcBIL8fTJyczY0DfDJ0bIyeFcujgXQj6MsNjKQ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blogger.googleusercontent.com/img/a/AVvXsEj9zlTew985yh8fIAN5qEvg1y7hPO9NcW7vfKtd4i9gTKiW7mfvHlMBMpCMYje4HqZsFGGMWazJDfUSoosZ_9sry5IfWmGKdcytvIEie2X46__H1A_JuZq6-QjD77d8pXyKU8yuwTs24_PY_mNi8LnkeoYDf_Ez3126vxFVYyB9KovMlHZatMB-UQ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1866</Words>
  <Characters>10267</Characters>
  <Application>Microsoft Office Word</Application>
  <DocSecurity>0</DocSecurity>
  <Lines>85</Lines>
  <Paragraphs>24</Paragraphs>
  <ScaleCrop>false</ScaleCrop>
  <Company/>
  <LinksUpToDate>false</LinksUpToDate>
  <CharactersWithSpaces>12109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2</cp:revision>
  <dcterms:created xsi:type="dcterms:W3CDTF">2022-04-04T12:05:00Z</dcterms:created>
  <dcterms:modified xsi:type="dcterms:W3CDTF">2022-04-04T12:10:00Z</dcterms:modified>
</cp:coreProperties>
</file>