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D32F" w14:textId="77777777" w:rsidR="00E24D94" w:rsidRPr="00E24D94" w:rsidRDefault="00E24D94" w:rsidP="00E24D94">
      <w:pPr>
        <w:shd w:val="clear" w:color="auto" w:fill="F9F9F9"/>
        <w:spacing w:before="100" w:beforeAutospacing="1" w:after="48" w:line="240" w:lineRule="auto"/>
        <w:outlineLvl w:val="0"/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</w:pPr>
      <w:r w:rsidRPr="00E24D94"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  <w:t>Necesitamos estrategias de comunicación</w:t>
      </w:r>
    </w:p>
    <w:p w14:paraId="33B67AE8" w14:textId="77777777" w:rsidR="00E24D94" w:rsidRPr="00E24D94" w:rsidRDefault="00E24D94" w:rsidP="00E24D94">
      <w:pPr>
        <w:shd w:val="clear" w:color="auto" w:fill="F9F9F9"/>
        <w:spacing w:before="24" w:after="150" w:line="336" w:lineRule="atLeast"/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>Estrategia de comunicación no es dar respuesta puntual a cada emergencia con mensajes coyunturales, es saber anticiparse prospectiva y proactivamente a su aparición y sus impactos en el corto, mediano y largo plazo.</w:t>
      </w:r>
    </w:p>
    <w:p w14:paraId="7A95DF09" w14:textId="77777777" w:rsidR="00E24D94" w:rsidRPr="00E24D94" w:rsidRDefault="00E24D94" w:rsidP="00E24D94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870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hyperlink r:id="rId5" w:history="1">
        <w:r w:rsidRPr="00E24D94">
          <w:rPr>
            <w:rFonts w:ascii="Trebuchet MS" w:eastAsia="Times New Roman" w:hAnsi="Trebuchet MS" w:cs="Times New Roman"/>
            <w:i/>
            <w:iCs/>
            <w:color w:val="DE0000"/>
            <w:sz w:val="27"/>
            <w:szCs w:val="27"/>
            <w:u w:val="single"/>
            <w:lang w:val="es-UY" w:eastAsia="es-UY"/>
          </w:rPr>
          <w:t xml:space="preserve">Adalid Contreras </w:t>
        </w:r>
        <w:proofErr w:type="spellStart"/>
        <w:r w:rsidRPr="00E24D94">
          <w:rPr>
            <w:rFonts w:ascii="Trebuchet MS" w:eastAsia="Times New Roman" w:hAnsi="Trebuchet MS" w:cs="Times New Roman"/>
            <w:i/>
            <w:iCs/>
            <w:color w:val="DE0000"/>
            <w:sz w:val="27"/>
            <w:szCs w:val="27"/>
            <w:u w:val="single"/>
            <w:lang w:val="es-UY" w:eastAsia="es-UY"/>
          </w:rPr>
          <w:t>Baspineiro</w:t>
        </w:r>
        <w:proofErr w:type="spellEnd"/>
      </w:hyperlink>
    </w:p>
    <w:p w14:paraId="629A446B" w14:textId="77777777" w:rsidR="00E24D94" w:rsidRPr="00E24D94" w:rsidRDefault="00E24D94" w:rsidP="00E24D94">
      <w:pPr>
        <w:shd w:val="clear" w:color="auto" w:fill="F9F9F9"/>
        <w:spacing w:after="150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19/01/2022</w:t>
      </w:r>
    </w:p>
    <w:p w14:paraId="533FA94B" w14:textId="32F03CE6" w:rsidR="00E24D94" w:rsidRPr="00E24D94" w:rsidRDefault="00E24D94" w:rsidP="00E24D94">
      <w:pPr>
        <w:shd w:val="clear" w:color="auto" w:fill="F9F9F9"/>
        <w:spacing w:after="90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noProof/>
          <w:color w:val="4D5C7D"/>
          <w:sz w:val="27"/>
          <w:szCs w:val="27"/>
          <w:lang w:val="es-UY" w:eastAsia="es-UY"/>
        </w:rPr>
        <mc:AlternateContent>
          <mc:Choice Requires="wps">
            <w:drawing>
              <wp:inline distT="0" distB="0" distL="0" distR="0" wp14:anchorId="1DB55CE2" wp14:editId="51B9163A">
                <wp:extent cx="304800" cy="304800"/>
                <wp:effectExtent l="0" t="0" r="0" b="0"/>
                <wp:docPr id="3" name="AutoShape 1" descr="Versión para impresión">
                  <a:hlinkClick xmlns:a="http://schemas.openxmlformats.org/drawingml/2006/main" r:id="rId6" tooltip="&quot;Mostrar una versión para imprimir de esta página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3B145" id="AutoShape 1" o:spid="_x0000_s1026" alt="Versión para impresión" href="https://www.alainet.org/es/print/214750" title="&quot;Mostrar una versión para imprimir de esta página.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rebuchet MS" w:eastAsia="Times New Roman" w:hAnsi="Trebuchet MS" w:cs="Times New Roman"/>
          <w:noProof/>
          <w:color w:val="4E4C4C"/>
          <w:sz w:val="27"/>
          <w:szCs w:val="27"/>
          <w:lang w:val="es-UY" w:eastAsia="es-UY"/>
        </w:rPr>
        <w:drawing>
          <wp:inline distT="0" distB="0" distL="0" distR="0" wp14:anchorId="54A07E85" wp14:editId="2766EF1F">
            <wp:extent cx="4762500" cy="26765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51728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Me preguntaron qué opinión tenía sobre las estrategias de comunicación anti </w:t>
      </w:r>
      <w:proofErr w:type="spellStart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covid</w:t>
      </w:r>
      <w:proofErr w:type="spellEnd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en los países latinoamericanos. Respondí prontamente con otra pregunta: ¿cuáles estrategias?, porque, claramente, en el continente, unas veces por la prisa y otras por su confusión con campañas, no se han diseñado rigurosamente estrategias oficiales de comunicación para enfrentar la pandemia. Lo que existen son acciones emergentes, sueltas, voluntaristas, discrecionales, coyunturales y publicitarias, siempre bien intencionadas, es cierto, pero que pasan desapercibidas porque no convocan, no ocupan la agenda, no comunican.</w:t>
      </w:r>
    </w:p>
    <w:p w14:paraId="0BA64415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048E987F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Tanto en su concepción más tradicional que sugiere acciones de sensibilización y persuasión conductual mediante la difusión sostenida de mensajes, así como en su concepción relacional que comporta participación de los sujetos sociales desde sus </w:t>
      </w:r>
      <w:proofErr w:type="spellStart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sentipensamientos</w:t>
      </w:r>
      <w:proofErr w:type="spellEnd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para acciones transformadoras de los sentidos de vida en un mundo fluido, las estrategias de comunicación se hacen para lograr objetivos o, si se quiere, para ganar batallas simbólicas </w:t>
      </w: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lastRenderedPageBreak/>
        <w:t>que en situaciones de crisis comportan en el mismo nivel tres dimensiones entrelazadas en un tiempo que está en permanente movimiento: información trascendente, mediaciones pedagógicas y gestión de la comunicación.</w:t>
      </w:r>
    </w:p>
    <w:p w14:paraId="6D7D02D2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6FE22574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La información trascendente confronta la desinformación y la mala información basadas en mensajes que alimentan las vulnerabilidades, cuestiona los estilos sensacionalistas que banalizan, así como las infoxicaciones que confunden y los </w:t>
      </w:r>
      <w:proofErr w:type="spellStart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fakenews</w:t>
      </w:r>
      <w:proofErr w:type="spellEnd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que incrementan los contagios y las letalidades sociales. Se estructura con información clara, precisa, oportuna, veraz, respetuosa, útil, explicativa y convocante, acompañando el cotidiano de la ciudadanía para avanzar desde allá, desde los sentidos comunes, en la apropiación de los cambios necesarios para afrontar la pandemia.</w:t>
      </w:r>
    </w:p>
    <w:p w14:paraId="51C3B406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5BDE1EC6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La dimensión de las mediaciones pedagógicas se refiere a los aprendizajes significativos que las ciudadanías requieren para convertirse en protagonistas corresponsables de las medidas de contención y superación de la crisis. En este nivel son importantes las orientaciones tutoriales por ejemplo sobre las normas de bioseguridad, o las características de la enfermedad, o las alternativas farmacéuticas y de la medicina natural para la mitigación del virus. La superación de las crisis es cuestión de actitudes, de conocimientos, de </w:t>
      </w:r>
      <w:proofErr w:type="spellStart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sentipensamientos</w:t>
      </w:r>
      <w:proofErr w:type="spellEnd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y de prácticas, no de la difusión de cuatro spots con los que se aspira a poner en orden el mundo.</w:t>
      </w:r>
    </w:p>
    <w:p w14:paraId="734F6E8A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49509174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La tercera dimensión es la gestión de la comunicación, porque no sólo se trata de lanzar mensajes, sino de realizar investigaciones y seguimiento con observación crítica permanente de la situación de la pandemia siguiendo las construcciones discursivas. Se trata también de desarrollar procesos de planificación sistemática de previsión, prevención y mitigación. La estrategia de comunicación es, por definición un proceso sistemático, y la estrategia de comunicación en situaciones de crisis como la pandemia es, obligatoriamente un proceso por la vida, rigurosamente concertado.</w:t>
      </w:r>
    </w:p>
    <w:p w14:paraId="32E8E995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2C55B5D3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Las estrategias de comunicación en situaciones de crisis requieren de una voz oficial que se responsabiliza de la construcción de las soluciones basándose en información científica, técnica y política. Obligatoriamente debe articularse con los distintos espacios públicos, privados y ciudadanos para que se sumen a las iniciativas no como meros transmisores de mensajes, ni con iniciativas de su libre albedrío, sino haciéndose parte de la generación de líneas discursivas concertadas que conducen a soluciones. En estos procesos la transparencia es una condición que debe practicarse pregonando con el ejemplo.</w:t>
      </w:r>
    </w:p>
    <w:p w14:paraId="6F2D1812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30016220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En situaciones de pandemia las estrategias de comunicación anteponen la vida a cualquier otro interés, la ética a cualquier conducta y la verdad a cualquier tentación desinformadora. Los mensajes tienen que organizarse en función de momentos de previsión ante las amenazas permanentes del virus, aportando a la convivencia responsable en una nueva normalidad que no admite descuidos. Los mensajes pueden también referirse a momentos de prevención o de contención cuando la peligrosidad de la pandemia acentúa las vulnerabilidades de las sociedades, como cuando escalan los casos de afectación y desnudan la precariedad de nuestros sistemas de salud. Así mismo, cuando el daño es inminente, la estrategia de comunicación trabajará alternativas de mitigación superando los miedos.</w:t>
      </w:r>
    </w:p>
    <w:p w14:paraId="401E3B91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62E010A0" w14:textId="77777777" w:rsidR="00E24D94" w:rsidRPr="00E24D94" w:rsidRDefault="00E24D94" w:rsidP="00E24D94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Estrategia de comunicación no es dar respuesta puntual a cada emergencia con mensajes coyunturales, es saber anticiparse prospectiva y proactivamente a su aparición y sus impactos en el corto, mediano y largo plazo. Por eso, en situación de pandemia no se trata de atiborrar el ambiente con información reactiva, desesperada y autoritaria cuando las cosas se agravan cada vez que crecen las olas. Son necesarias propuestas permanentes, </w:t>
      </w:r>
      <w:proofErr w:type="spellStart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multidiscursivas</w:t>
      </w:r>
      <w:proofErr w:type="spellEnd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y multimediáticas que provoquen encuentros, acompañamientos, intercambios y sentidos esperanzadores, alimentando en la población </w:t>
      </w:r>
      <w:proofErr w:type="spellStart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sentipensamientos</w:t>
      </w:r>
      <w:proofErr w:type="spellEnd"/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constructivos, responsables y solidarios. La vida sin estrategias es como navegar los mares sin brújula, a la deriva, y una sociedad sin estrategias de comunicación en tiempos de pandemia es como un salón donde se baila al ritmo del coronavirus. ¡Necesitamos estrategias!</w:t>
      </w:r>
    </w:p>
    <w:p w14:paraId="48EAB9FE" w14:textId="77777777" w:rsidR="00E24D94" w:rsidRPr="00E24D94" w:rsidRDefault="00E24D94" w:rsidP="00E24D94">
      <w:pPr>
        <w:shd w:val="clear" w:color="auto" w:fill="FFFFFF"/>
        <w:spacing w:before="24" w:after="150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6FEE2661" w14:textId="77777777" w:rsidR="00E24D94" w:rsidRPr="00E24D94" w:rsidRDefault="00E24D94" w:rsidP="00E24D94">
      <w:pPr>
        <w:shd w:val="clear" w:color="auto" w:fill="F9F9F9"/>
        <w:spacing w:after="150" w:line="240" w:lineRule="auto"/>
        <w:rPr>
          <w:rFonts w:ascii="Trebuchet MS" w:eastAsia="Times New Roman" w:hAnsi="Trebuchet MS" w:cs="Times New Roman"/>
          <w:color w:val="4472C4" w:themeColor="accent1"/>
          <w:sz w:val="27"/>
          <w:szCs w:val="27"/>
          <w:lang w:val="es-UY" w:eastAsia="es-UY"/>
        </w:rPr>
      </w:pPr>
      <w:r w:rsidRPr="00E24D94">
        <w:rPr>
          <w:rFonts w:ascii="Trebuchet MS" w:eastAsia="Times New Roman" w:hAnsi="Trebuchet MS" w:cs="Times New Roman"/>
          <w:color w:val="4472C4" w:themeColor="accent1"/>
          <w:sz w:val="27"/>
          <w:szCs w:val="27"/>
          <w:lang w:val="es-UY" w:eastAsia="es-UY"/>
        </w:rPr>
        <w:t>https://www.alainet.org/es/articulo/214750</w:t>
      </w:r>
    </w:p>
    <w:p w14:paraId="1E4340AA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778"/>
    <w:multiLevelType w:val="multilevel"/>
    <w:tmpl w:val="EEC0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E53B0"/>
    <w:multiLevelType w:val="multilevel"/>
    <w:tmpl w:val="A4D6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DA76F0"/>
    <w:multiLevelType w:val="multilevel"/>
    <w:tmpl w:val="587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94"/>
    <w:rsid w:val="002E2F5B"/>
    <w:rsid w:val="00E2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FE84"/>
  <w15:chartTrackingRefBased/>
  <w15:docId w15:val="{605ACE69-AF5A-4A35-AAA2-56FDF072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2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27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26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649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6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8022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20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1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9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2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29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1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42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29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34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11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6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00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16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inet.org/es/print/214750" TargetMode="External"/><Relationship Id="rId5" Type="http://schemas.openxmlformats.org/officeDocument/2006/relationships/hyperlink" Target="https://www.alainet.org/es/autores/adalid-contreras-baspinei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2022-01-19T18:56:00Z</dcterms:created>
  <dcterms:modified xsi:type="dcterms:W3CDTF">2022-01-19T18:57:00Z</dcterms:modified>
</cp:coreProperties>
</file>