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B10F" w14:textId="77777777" w:rsidR="00C75B5F" w:rsidRDefault="00C75B5F" w:rsidP="00C75B5F">
      <w:pPr>
        <w:spacing w:after="0" w:line="435" w:lineRule="atLeast"/>
        <w:outlineLvl w:val="0"/>
        <w:rPr>
          <w:rFonts w:ascii="Arial" w:eastAsia="Times New Roman" w:hAnsi="Arial" w:cs="Arial"/>
          <w:b/>
          <w:bCs/>
          <w:i/>
          <w:iCs/>
          <w:color w:val="D49400"/>
          <w:kern w:val="36"/>
          <w:sz w:val="21"/>
          <w:szCs w:val="21"/>
          <w:lang w:val="es-UY" w:eastAsia="es-UY"/>
        </w:rPr>
      </w:pPr>
      <w:r w:rsidRPr="00C75B5F">
        <w:rPr>
          <w:rFonts w:ascii="Arial" w:eastAsia="Times New Roman" w:hAnsi="Arial" w:cs="Arial"/>
          <w:b/>
          <w:bCs/>
          <w:i/>
          <w:iCs/>
          <w:color w:val="D49400"/>
          <w:kern w:val="36"/>
          <w:sz w:val="21"/>
          <w:szCs w:val="21"/>
          <w:lang w:val="es-UY" w:eastAsia="es-UY"/>
        </w:rPr>
        <w:t>"El 'clero' ya no es 'suerte' y cada día hay menos ciudadanos que quieran ser clérigos"</w:t>
      </w:r>
    </w:p>
    <w:p w14:paraId="53962CE9" w14:textId="43F89C51" w:rsidR="00C75B5F" w:rsidRPr="00C75B5F" w:rsidRDefault="00C75B5F" w:rsidP="00C75B5F">
      <w:pPr>
        <w:spacing w:after="0" w:line="435" w:lineRule="atLeast"/>
        <w:outlineLvl w:val="0"/>
        <w:rPr>
          <w:rFonts w:ascii="Arial" w:eastAsia="Times New Roman" w:hAnsi="Arial" w:cs="Arial"/>
          <w:b/>
          <w:bCs/>
          <w:color w:val="333333"/>
          <w:kern w:val="36"/>
          <w:sz w:val="38"/>
          <w:szCs w:val="38"/>
          <w:lang w:val="es-UY" w:eastAsia="es-UY"/>
        </w:rPr>
      </w:pPr>
      <w:r w:rsidRPr="00C75B5F">
        <w:rPr>
          <w:rFonts w:ascii="Arial" w:eastAsia="Times New Roman" w:hAnsi="Arial" w:cs="Arial"/>
          <w:b/>
          <w:bCs/>
          <w:color w:val="333333"/>
          <w:kern w:val="36"/>
          <w:sz w:val="38"/>
          <w:szCs w:val="38"/>
          <w:lang w:val="es-UY" w:eastAsia="es-UY"/>
        </w:rPr>
        <w:t>Castillo: "El clero se apaga y eso, precisamente eso, nos enciende la luz de la esperanza"</w:t>
      </w:r>
    </w:p>
    <w:p w14:paraId="4345DA42" w14:textId="77777777" w:rsidR="00C75B5F" w:rsidRPr="00C75B5F" w:rsidRDefault="00C75B5F" w:rsidP="00C75B5F">
      <w:pPr>
        <w:spacing w:after="0" w:line="240" w:lineRule="auto"/>
        <w:rPr>
          <w:rFonts w:ascii="Times New Roman" w:eastAsia="Times New Roman" w:hAnsi="Times New Roman" w:cs="Times New Roman"/>
          <w:sz w:val="24"/>
          <w:szCs w:val="24"/>
          <w:lang w:val="es-UY" w:eastAsia="es-UY"/>
        </w:rPr>
      </w:pPr>
      <w:r w:rsidRPr="00C75B5F">
        <w:rPr>
          <w:rFonts w:ascii="Times New Roman" w:eastAsia="Times New Roman" w:hAnsi="Times New Roman" w:cs="Times New Roman"/>
          <w:noProof/>
          <w:sz w:val="24"/>
          <w:szCs w:val="24"/>
          <w:lang w:val="es-UY" w:eastAsia="es-UY"/>
        </w:rPr>
        <w:drawing>
          <wp:inline distT="0" distB="0" distL="0" distR="0" wp14:anchorId="7378FB8E" wp14:editId="70A8FF8A">
            <wp:extent cx="5223674" cy="2933700"/>
            <wp:effectExtent l="0" t="0" r="0" b="0"/>
            <wp:docPr id="1" name="Imagen 1" descr="Cura may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a may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29662" cy="2937063"/>
                    </a:xfrm>
                    <a:prstGeom prst="rect">
                      <a:avLst/>
                    </a:prstGeom>
                    <a:noFill/>
                    <a:ln>
                      <a:noFill/>
                    </a:ln>
                  </pic:spPr>
                </pic:pic>
              </a:graphicData>
            </a:graphic>
          </wp:inline>
        </w:drawing>
      </w:r>
    </w:p>
    <w:p w14:paraId="69D2FA3A" w14:textId="77777777" w:rsidR="00C75B5F" w:rsidRPr="00C75B5F" w:rsidRDefault="00C75B5F" w:rsidP="00C75B5F">
      <w:pPr>
        <w:spacing w:line="240" w:lineRule="auto"/>
        <w:rPr>
          <w:rFonts w:ascii="Times New Roman" w:eastAsia="Times New Roman" w:hAnsi="Times New Roman" w:cs="Times New Roman"/>
          <w:sz w:val="24"/>
          <w:szCs w:val="24"/>
          <w:lang w:val="es-UY" w:eastAsia="es-UY"/>
        </w:rPr>
      </w:pPr>
      <w:r w:rsidRPr="00C75B5F">
        <w:rPr>
          <w:rFonts w:ascii="Times New Roman" w:eastAsia="Times New Roman" w:hAnsi="Times New Roman" w:cs="Times New Roman"/>
          <w:sz w:val="24"/>
          <w:szCs w:val="24"/>
          <w:lang w:val="es-UY" w:eastAsia="es-UY"/>
        </w:rPr>
        <w:t>Cura mayor</w:t>
      </w:r>
    </w:p>
    <w:p w14:paraId="5C2558F1" w14:textId="77777777" w:rsidR="00C75B5F" w:rsidRPr="00C75B5F" w:rsidRDefault="00C75B5F" w:rsidP="00C75B5F">
      <w:pPr>
        <w:spacing w:after="120" w:line="345" w:lineRule="atLeast"/>
        <w:jc w:val="both"/>
        <w:outlineLvl w:val="1"/>
        <w:rPr>
          <w:rFonts w:ascii="Arial" w:eastAsia="Times New Roman" w:hAnsi="Arial" w:cs="Arial"/>
          <w:b/>
          <w:bCs/>
          <w:color w:val="474747"/>
          <w:sz w:val="26"/>
          <w:szCs w:val="26"/>
          <w:lang w:val="es-UY" w:eastAsia="es-UY"/>
        </w:rPr>
      </w:pPr>
      <w:r w:rsidRPr="00C75B5F">
        <w:rPr>
          <w:rFonts w:ascii="Arial" w:eastAsia="Times New Roman" w:hAnsi="Arial" w:cs="Arial"/>
          <w:b/>
          <w:bCs/>
          <w:color w:val="474747"/>
          <w:sz w:val="26"/>
          <w:szCs w:val="26"/>
          <w:lang w:val="es-UY" w:eastAsia="es-UY"/>
        </w:rPr>
        <w:t>"La palabra 'clero' no aparece ni una sola vez en todo el Nuevo Testamento. El término 'clero' viene del griego '</w:t>
      </w:r>
      <w:proofErr w:type="spellStart"/>
      <w:r w:rsidRPr="00C75B5F">
        <w:rPr>
          <w:rFonts w:ascii="Arial" w:eastAsia="Times New Roman" w:hAnsi="Arial" w:cs="Arial"/>
          <w:b/>
          <w:bCs/>
          <w:color w:val="474747"/>
          <w:sz w:val="26"/>
          <w:szCs w:val="26"/>
          <w:lang w:val="es-UY" w:eastAsia="es-UY"/>
        </w:rPr>
        <w:t>kleros</w:t>
      </w:r>
      <w:proofErr w:type="spellEnd"/>
      <w:r w:rsidRPr="00C75B5F">
        <w:rPr>
          <w:rFonts w:ascii="Arial" w:eastAsia="Times New Roman" w:hAnsi="Arial" w:cs="Arial"/>
          <w:b/>
          <w:bCs/>
          <w:color w:val="474747"/>
          <w:sz w:val="26"/>
          <w:szCs w:val="26"/>
          <w:lang w:val="es-UY" w:eastAsia="es-UY"/>
        </w:rPr>
        <w:t>', que significa 'suerte'. Y se empezó a utilizar en la Iglesia durante el siglo tercero"</w:t>
      </w:r>
    </w:p>
    <w:p w14:paraId="1FD1F084" w14:textId="77777777" w:rsidR="00C75B5F" w:rsidRPr="00C75B5F" w:rsidRDefault="00C75B5F" w:rsidP="00C75B5F">
      <w:pPr>
        <w:spacing w:after="120" w:line="345" w:lineRule="atLeast"/>
        <w:jc w:val="both"/>
        <w:outlineLvl w:val="1"/>
        <w:rPr>
          <w:rFonts w:ascii="Arial" w:eastAsia="Times New Roman" w:hAnsi="Arial" w:cs="Arial"/>
          <w:b/>
          <w:bCs/>
          <w:color w:val="474747"/>
          <w:sz w:val="26"/>
          <w:szCs w:val="26"/>
          <w:lang w:val="es-UY" w:eastAsia="es-UY"/>
        </w:rPr>
      </w:pPr>
      <w:r w:rsidRPr="00C75B5F">
        <w:rPr>
          <w:rFonts w:ascii="Arial" w:eastAsia="Times New Roman" w:hAnsi="Arial" w:cs="Arial"/>
          <w:b/>
          <w:bCs/>
          <w:color w:val="474747"/>
          <w:sz w:val="26"/>
          <w:szCs w:val="26"/>
          <w:lang w:val="es-UY" w:eastAsia="es-UY"/>
        </w:rPr>
        <w:t>"Pero al mismo tiempo se comprende que la 'suerte' del 'clero' fue también una 'desgracia'. Una fatal desgracia que solamente ahora podemos comprender"</w:t>
      </w:r>
    </w:p>
    <w:p w14:paraId="5404BF0F" w14:textId="77777777" w:rsidR="00C75B5F" w:rsidRPr="00C75B5F" w:rsidRDefault="00C75B5F" w:rsidP="00C75B5F">
      <w:pPr>
        <w:spacing w:after="120" w:line="345" w:lineRule="atLeast"/>
        <w:jc w:val="both"/>
        <w:outlineLvl w:val="1"/>
        <w:rPr>
          <w:rFonts w:ascii="Arial" w:eastAsia="Times New Roman" w:hAnsi="Arial" w:cs="Arial"/>
          <w:b/>
          <w:bCs/>
          <w:color w:val="474747"/>
          <w:sz w:val="26"/>
          <w:szCs w:val="26"/>
          <w:lang w:val="es-UY" w:eastAsia="es-UY"/>
        </w:rPr>
      </w:pPr>
      <w:r w:rsidRPr="00C75B5F">
        <w:rPr>
          <w:rFonts w:ascii="Arial" w:eastAsia="Times New Roman" w:hAnsi="Arial" w:cs="Arial"/>
          <w:b/>
          <w:bCs/>
          <w:color w:val="474747"/>
          <w:sz w:val="26"/>
          <w:szCs w:val="26"/>
          <w:lang w:val="es-UY" w:eastAsia="es-UY"/>
        </w:rPr>
        <w:t>"Lo más importante y lo más grave, que ha ocurrido en la Iglesia, es que en ella se ha impuesto la Religión y se ha marginado el Evangelio. Lo cual equivale a decir que la Iglesia se ha desorientado"</w:t>
      </w:r>
    </w:p>
    <w:p w14:paraId="55228AC0" w14:textId="77777777" w:rsidR="00C75B5F" w:rsidRPr="00C75B5F" w:rsidRDefault="00C75B5F" w:rsidP="00C75B5F">
      <w:pPr>
        <w:spacing w:after="120" w:line="345" w:lineRule="atLeast"/>
        <w:jc w:val="both"/>
        <w:outlineLvl w:val="1"/>
        <w:rPr>
          <w:rFonts w:ascii="Arial" w:eastAsia="Times New Roman" w:hAnsi="Arial" w:cs="Arial"/>
          <w:b/>
          <w:bCs/>
          <w:color w:val="474747"/>
          <w:sz w:val="26"/>
          <w:szCs w:val="26"/>
          <w:lang w:val="es-UY" w:eastAsia="es-UY"/>
        </w:rPr>
      </w:pPr>
      <w:r w:rsidRPr="00C75B5F">
        <w:rPr>
          <w:rFonts w:ascii="Arial" w:eastAsia="Times New Roman" w:hAnsi="Arial" w:cs="Arial"/>
          <w:b/>
          <w:bCs/>
          <w:color w:val="474747"/>
          <w:sz w:val="26"/>
          <w:szCs w:val="26"/>
          <w:lang w:val="es-UY" w:eastAsia="es-UY"/>
        </w:rPr>
        <w:t>"La Iglesia, que vive el Evangelio, tiene futuro. Para ella y para el Mundo"</w:t>
      </w:r>
    </w:p>
    <w:p w14:paraId="2931BB99" w14:textId="77777777" w:rsidR="00C75B5F" w:rsidRPr="00C75B5F" w:rsidRDefault="00C75B5F" w:rsidP="00C75B5F">
      <w:pPr>
        <w:spacing w:after="150" w:line="240" w:lineRule="auto"/>
        <w:rPr>
          <w:rFonts w:ascii="inherit" w:eastAsia="Times New Roman" w:hAnsi="inherit" w:cs="Times New Roman"/>
          <w:b/>
          <w:bCs/>
          <w:i/>
          <w:iCs/>
          <w:color w:val="333333"/>
          <w:sz w:val="20"/>
          <w:szCs w:val="20"/>
          <w:lang w:val="es-UY" w:eastAsia="es-UY"/>
        </w:rPr>
      </w:pPr>
      <w:r w:rsidRPr="00C75B5F">
        <w:rPr>
          <w:rFonts w:ascii="inherit" w:eastAsia="Times New Roman" w:hAnsi="inherit" w:cs="Times New Roman"/>
          <w:b/>
          <w:bCs/>
          <w:i/>
          <w:iCs/>
          <w:color w:val="333333"/>
          <w:sz w:val="20"/>
          <w:szCs w:val="20"/>
          <w:lang w:val="es-UY" w:eastAsia="es-UY"/>
        </w:rPr>
        <w:t>15.12.2021 | </w:t>
      </w:r>
      <w:hyperlink r:id="rId6" w:history="1">
        <w:r w:rsidRPr="00C75B5F">
          <w:rPr>
            <w:rFonts w:ascii="inherit" w:eastAsia="Times New Roman" w:hAnsi="inherit" w:cs="Times New Roman"/>
            <w:b/>
            <w:bCs/>
            <w:i/>
            <w:iCs/>
            <w:color w:val="D49400"/>
            <w:sz w:val="20"/>
            <w:szCs w:val="20"/>
            <w:lang w:val="es-UY" w:eastAsia="es-UY"/>
          </w:rPr>
          <w:t>José María Castillo</w:t>
        </w:r>
      </w:hyperlink>
      <w:r w:rsidRPr="00C75B5F">
        <w:rPr>
          <w:rFonts w:ascii="inherit" w:eastAsia="Times New Roman" w:hAnsi="inherit" w:cs="Times New Roman"/>
          <w:b/>
          <w:bCs/>
          <w:i/>
          <w:iCs/>
          <w:color w:val="333333"/>
          <w:sz w:val="20"/>
          <w:szCs w:val="20"/>
          <w:lang w:val="es-UY" w:eastAsia="es-UY"/>
        </w:rPr>
        <w:t> teólogo</w:t>
      </w:r>
    </w:p>
    <w:p w14:paraId="73F699DF"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b/>
          <w:bCs/>
          <w:color w:val="474747"/>
          <w:sz w:val="24"/>
          <w:szCs w:val="24"/>
          <w:lang w:val="es-UY" w:eastAsia="es-UY"/>
        </w:rPr>
        <w:t>La palabra “clero” no aparece ni una sola vez en todo el Nuevo Testamento. El término “clero” viene del griego “</w:t>
      </w:r>
      <w:proofErr w:type="spellStart"/>
      <w:r w:rsidRPr="00C75B5F">
        <w:rPr>
          <w:rFonts w:ascii="Arial" w:eastAsia="Times New Roman" w:hAnsi="Arial" w:cs="Arial"/>
          <w:b/>
          <w:bCs/>
          <w:color w:val="474747"/>
          <w:sz w:val="24"/>
          <w:szCs w:val="24"/>
          <w:lang w:val="es-UY" w:eastAsia="es-UY"/>
        </w:rPr>
        <w:t>kleros</w:t>
      </w:r>
      <w:proofErr w:type="spellEnd"/>
      <w:r w:rsidRPr="00C75B5F">
        <w:rPr>
          <w:rFonts w:ascii="Arial" w:eastAsia="Times New Roman" w:hAnsi="Arial" w:cs="Arial"/>
          <w:b/>
          <w:bCs/>
          <w:color w:val="474747"/>
          <w:sz w:val="24"/>
          <w:szCs w:val="24"/>
          <w:lang w:val="es-UY" w:eastAsia="es-UY"/>
        </w:rPr>
        <w:t>”, que significa “suerte”. Y se empezó a utilizar en la Iglesia durante el siglo tercero</w:t>
      </w:r>
      <w:r w:rsidRPr="00C75B5F">
        <w:rPr>
          <w:rFonts w:ascii="Arial" w:eastAsia="Times New Roman" w:hAnsi="Arial" w:cs="Arial"/>
          <w:color w:val="333333"/>
          <w:sz w:val="24"/>
          <w:szCs w:val="24"/>
          <w:lang w:val="es-UY" w:eastAsia="es-UY"/>
        </w:rPr>
        <w:t>. Ya se encuentra en Tertuliano (Monogamia, 12) y más tarde lo retoma Cipriano (</w:t>
      </w:r>
      <w:proofErr w:type="spellStart"/>
      <w:r w:rsidRPr="00C75B5F">
        <w:rPr>
          <w:rFonts w:ascii="Arial" w:eastAsia="Times New Roman" w:hAnsi="Arial" w:cs="Arial"/>
          <w:color w:val="333333"/>
          <w:sz w:val="24"/>
          <w:szCs w:val="24"/>
          <w:lang w:val="es-UY" w:eastAsia="es-UY"/>
        </w:rPr>
        <w:t>Epist</w:t>
      </w:r>
      <w:proofErr w:type="spellEnd"/>
      <w:r w:rsidRPr="00C75B5F">
        <w:rPr>
          <w:rFonts w:ascii="Arial" w:eastAsia="Times New Roman" w:hAnsi="Arial" w:cs="Arial"/>
          <w:color w:val="333333"/>
          <w:sz w:val="24"/>
          <w:szCs w:val="24"/>
          <w:lang w:val="es-UY" w:eastAsia="es-UY"/>
        </w:rPr>
        <w:t>. 14, 1), Se generalizó a partir de san Agustín (</w:t>
      </w:r>
      <w:proofErr w:type="spellStart"/>
      <w:r w:rsidRPr="00C75B5F">
        <w:rPr>
          <w:rFonts w:ascii="Arial" w:eastAsia="Times New Roman" w:hAnsi="Arial" w:cs="Arial"/>
          <w:color w:val="333333"/>
          <w:sz w:val="24"/>
          <w:szCs w:val="24"/>
          <w:lang w:val="es-UY" w:eastAsia="es-UY"/>
        </w:rPr>
        <w:t>Enarratio</w:t>
      </w:r>
      <w:proofErr w:type="spellEnd"/>
      <w:r w:rsidRPr="00C75B5F">
        <w:rPr>
          <w:rFonts w:ascii="Arial" w:eastAsia="Times New Roman" w:hAnsi="Arial" w:cs="Arial"/>
          <w:color w:val="333333"/>
          <w:sz w:val="24"/>
          <w:szCs w:val="24"/>
          <w:lang w:val="es-UY" w:eastAsia="es-UY"/>
        </w:rPr>
        <w:t xml:space="preserve"> in </w:t>
      </w:r>
      <w:proofErr w:type="spellStart"/>
      <w:r w:rsidRPr="00C75B5F">
        <w:rPr>
          <w:rFonts w:ascii="Arial" w:eastAsia="Times New Roman" w:hAnsi="Arial" w:cs="Arial"/>
          <w:color w:val="333333"/>
          <w:sz w:val="24"/>
          <w:szCs w:val="24"/>
          <w:lang w:val="es-UY" w:eastAsia="es-UY"/>
        </w:rPr>
        <w:t>Ps</w:t>
      </w:r>
      <w:proofErr w:type="spellEnd"/>
      <w:r w:rsidRPr="00C75B5F">
        <w:rPr>
          <w:rFonts w:ascii="Arial" w:eastAsia="Times New Roman" w:hAnsi="Arial" w:cs="Arial"/>
          <w:color w:val="333333"/>
          <w:sz w:val="24"/>
          <w:szCs w:val="24"/>
          <w:lang w:val="es-UY" w:eastAsia="es-UY"/>
        </w:rPr>
        <w:t xml:space="preserve">. 67) (cf. A </w:t>
      </w:r>
      <w:proofErr w:type="spellStart"/>
      <w:r w:rsidRPr="00C75B5F">
        <w:rPr>
          <w:rFonts w:ascii="Arial" w:eastAsia="Times New Roman" w:hAnsi="Arial" w:cs="Arial"/>
          <w:color w:val="333333"/>
          <w:sz w:val="24"/>
          <w:szCs w:val="24"/>
          <w:lang w:val="es-UY" w:eastAsia="es-UY"/>
        </w:rPr>
        <w:t>Forcellini</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Totius</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Latinitatis</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Lexicon</w:t>
      </w:r>
      <w:proofErr w:type="spellEnd"/>
      <w:r w:rsidRPr="00C75B5F">
        <w:rPr>
          <w:rFonts w:ascii="Arial" w:eastAsia="Times New Roman" w:hAnsi="Arial" w:cs="Arial"/>
          <w:color w:val="333333"/>
          <w:sz w:val="24"/>
          <w:szCs w:val="24"/>
          <w:lang w:val="es-UY" w:eastAsia="es-UY"/>
        </w:rPr>
        <w:t xml:space="preserve">, vol. II, pg. 233; </w:t>
      </w:r>
      <w:proofErr w:type="spellStart"/>
      <w:r w:rsidRPr="00C75B5F">
        <w:rPr>
          <w:rFonts w:ascii="Arial" w:eastAsia="Times New Roman" w:hAnsi="Arial" w:cs="Arial"/>
          <w:color w:val="333333"/>
          <w:sz w:val="24"/>
          <w:szCs w:val="24"/>
          <w:lang w:val="es-UY" w:eastAsia="es-UY"/>
        </w:rPr>
        <w:t>Henricus</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Spelthahn</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Thesaurus</w:t>
      </w:r>
      <w:proofErr w:type="spellEnd"/>
      <w:r w:rsidRPr="00C75B5F">
        <w:rPr>
          <w:rFonts w:ascii="Arial" w:eastAsia="Times New Roman" w:hAnsi="Arial" w:cs="Arial"/>
          <w:color w:val="333333"/>
          <w:sz w:val="24"/>
          <w:szCs w:val="24"/>
          <w:lang w:val="es-UY" w:eastAsia="es-UY"/>
        </w:rPr>
        <w:t xml:space="preserve"> Linguae </w:t>
      </w:r>
      <w:proofErr w:type="spellStart"/>
      <w:r w:rsidRPr="00C75B5F">
        <w:rPr>
          <w:rFonts w:ascii="Arial" w:eastAsia="Times New Roman" w:hAnsi="Arial" w:cs="Arial"/>
          <w:color w:val="333333"/>
          <w:sz w:val="24"/>
          <w:szCs w:val="24"/>
          <w:lang w:val="es-UY" w:eastAsia="es-UY"/>
        </w:rPr>
        <w:lastRenderedPageBreak/>
        <w:t>Latinae</w:t>
      </w:r>
      <w:proofErr w:type="spellEnd"/>
      <w:r w:rsidRPr="00C75B5F">
        <w:rPr>
          <w:rFonts w:ascii="Arial" w:eastAsia="Times New Roman" w:hAnsi="Arial" w:cs="Arial"/>
          <w:color w:val="333333"/>
          <w:sz w:val="24"/>
          <w:szCs w:val="24"/>
          <w:lang w:val="es-UY" w:eastAsia="es-UY"/>
        </w:rPr>
        <w:t xml:space="preserve">, vol. III, 1340-1341; A </w:t>
      </w:r>
      <w:proofErr w:type="spellStart"/>
      <w:r w:rsidRPr="00C75B5F">
        <w:rPr>
          <w:rFonts w:ascii="Arial" w:eastAsia="Times New Roman" w:hAnsi="Arial" w:cs="Arial"/>
          <w:color w:val="333333"/>
          <w:sz w:val="24"/>
          <w:szCs w:val="24"/>
          <w:lang w:val="es-UY" w:eastAsia="es-UY"/>
        </w:rPr>
        <w:t>Faivre</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Lexikon</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für</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Theologie</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und</w:t>
      </w:r>
      <w:proofErr w:type="spellEnd"/>
      <w:r w:rsidRPr="00C75B5F">
        <w:rPr>
          <w:rFonts w:ascii="Arial" w:eastAsia="Times New Roman" w:hAnsi="Arial" w:cs="Arial"/>
          <w:color w:val="333333"/>
          <w:sz w:val="24"/>
          <w:szCs w:val="24"/>
          <w:lang w:val="es-UY" w:eastAsia="es-UY"/>
        </w:rPr>
        <w:t xml:space="preserve"> </w:t>
      </w:r>
      <w:proofErr w:type="spellStart"/>
      <w:r w:rsidRPr="00C75B5F">
        <w:rPr>
          <w:rFonts w:ascii="Arial" w:eastAsia="Times New Roman" w:hAnsi="Arial" w:cs="Arial"/>
          <w:color w:val="333333"/>
          <w:sz w:val="24"/>
          <w:szCs w:val="24"/>
          <w:lang w:val="es-UY" w:eastAsia="es-UY"/>
        </w:rPr>
        <w:t>Kirche</w:t>
      </w:r>
      <w:proofErr w:type="spellEnd"/>
      <w:r w:rsidRPr="00C75B5F">
        <w:rPr>
          <w:rFonts w:ascii="Arial" w:eastAsia="Times New Roman" w:hAnsi="Arial" w:cs="Arial"/>
          <w:color w:val="333333"/>
          <w:sz w:val="24"/>
          <w:szCs w:val="24"/>
          <w:lang w:val="es-UY" w:eastAsia="es-UY"/>
        </w:rPr>
        <w:t>, vol. VI, 131-133).</w:t>
      </w:r>
    </w:p>
    <w:p w14:paraId="5679F02E"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color w:val="333333"/>
          <w:sz w:val="24"/>
          <w:szCs w:val="24"/>
          <w:lang w:val="es-UY" w:eastAsia="es-UY"/>
        </w:rPr>
        <w:t>Pero </w:t>
      </w:r>
      <w:r w:rsidRPr="00C75B5F">
        <w:rPr>
          <w:rFonts w:ascii="Arial" w:eastAsia="Times New Roman" w:hAnsi="Arial" w:cs="Arial"/>
          <w:b/>
          <w:bCs/>
          <w:color w:val="474747"/>
          <w:sz w:val="24"/>
          <w:szCs w:val="24"/>
          <w:lang w:val="es-UY" w:eastAsia="es-UY"/>
        </w:rPr>
        <w:t>fue el emperador Constantino el que recompensó al clero cristiano con privilegios adecuados</w:t>
      </w:r>
      <w:r w:rsidRPr="00C75B5F">
        <w:rPr>
          <w:rFonts w:ascii="Arial" w:eastAsia="Times New Roman" w:hAnsi="Arial" w:cs="Arial"/>
          <w:color w:val="333333"/>
          <w:sz w:val="24"/>
          <w:szCs w:val="24"/>
          <w:lang w:val="es-UY" w:eastAsia="es-UY"/>
        </w:rPr>
        <w:t>. Pues eran los clérigos (y no el cristiano medio), los expertos en rituales; los que sabían cómo llevar a cabo el “culto del santo y celestial poder” (Carta de Constantino al obispo de Siracusa (Eusebio, Historia eclesiástica, 10. 3, 21, pg. 632. Cf. Peter Brown, Por el ojo de una aguja, Barcelona, Acantilado, 2016, pg. 99).</w:t>
      </w:r>
    </w:p>
    <w:p w14:paraId="1EFFEB68" w14:textId="77777777" w:rsidR="00C75B5F" w:rsidRPr="00C75B5F" w:rsidRDefault="00C75B5F" w:rsidP="00C75B5F">
      <w:pPr>
        <w:shd w:val="clear" w:color="auto" w:fill="FFFFFF"/>
        <w:spacing w:line="240" w:lineRule="auto"/>
        <w:rPr>
          <w:rFonts w:ascii="Arial" w:eastAsia="Times New Roman" w:hAnsi="Arial" w:cs="Arial"/>
          <w:color w:val="000000"/>
          <w:sz w:val="21"/>
          <w:szCs w:val="21"/>
          <w:lang w:val="es-UY" w:eastAsia="es-UY"/>
        </w:rPr>
      </w:pPr>
      <w:r w:rsidRPr="00C75B5F">
        <w:rPr>
          <w:rFonts w:ascii="Arial" w:eastAsia="Times New Roman" w:hAnsi="Arial" w:cs="Arial"/>
          <w:noProof/>
          <w:color w:val="000000"/>
          <w:sz w:val="21"/>
          <w:szCs w:val="21"/>
          <w:lang w:val="es-UY" w:eastAsia="es-UY"/>
        </w:rPr>
        <w:drawing>
          <wp:anchor distT="0" distB="0" distL="114300" distR="114300" simplePos="0" relativeHeight="251658240" behindDoc="1" locked="0" layoutInCell="1" allowOverlap="1" wp14:anchorId="49F41D7B" wp14:editId="34767CF7">
            <wp:simplePos x="0" y="0"/>
            <wp:positionH relativeFrom="column">
              <wp:posOffset>-635</wp:posOffset>
            </wp:positionH>
            <wp:positionV relativeFrom="paragraph">
              <wp:posOffset>1905</wp:posOffset>
            </wp:positionV>
            <wp:extent cx="2207151" cy="3459480"/>
            <wp:effectExtent l="0" t="0" r="3175" b="7620"/>
            <wp:wrapTight wrapText="bothSides">
              <wp:wrapPolygon edited="0">
                <wp:start x="0" y="0"/>
                <wp:lineTo x="0" y="21529"/>
                <wp:lineTo x="21445" y="21529"/>
                <wp:lineTo x="21445" y="0"/>
                <wp:lineTo x="0" y="0"/>
              </wp:wrapPolygon>
            </wp:wrapTight>
            <wp:docPr id="2" name="Imagen 2" descr="Libro de Peter 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bro de Peter Brow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07151" cy="3459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F6AE53"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b/>
          <w:bCs/>
          <w:color w:val="474747"/>
          <w:sz w:val="24"/>
          <w:szCs w:val="24"/>
          <w:lang w:val="es-UY" w:eastAsia="es-UY"/>
        </w:rPr>
        <w:t>Históricamente se comprende la aparición de unos “privilegiados” a los que les tocó la “suerte” de ser ellos – y solamente ellos – los que sabían de leyes, ritos y ceremonias</w:t>
      </w:r>
      <w:r w:rsidRPr="00C75B5F">
        <w:rPr>
          <w:rFonts w:ascii="Arial" w:eastAsia="Times New Roman" w:hAnsi="Arial" w:cs="Arial"/>
          <w:color w:val="333333"/>
          <w:sz w:val="24"/>
          <w:szCs w:val="24"/>
          <w:lang w:val="es-UY" w:eastAsia="es-UY"/>
        </w:rPr>
        <w:t> tal como la Iglesia (del s. III al VI) fue evolucionando, de la transparencia del Evangelio hasta la complejidad de una Religión, que pretendía imponerse en toda Europa. Se comprende que, en aquellos tiempos, en los que el poder y el dinero eran los valores determinantes en la sociedad, por eso mismo se valoraba tanto la enorme “suerte” de los que mandaban. Ellos – y sólo ellos – tenían la “suerte” o sea ellos eran el “clero”.</w:t>
      </w:r>
    </w:p>
    <w:p w14:paraId="448A932C"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b/>
          <w:bCs/>
          <w:color w:val="474747"/>
          <w:sz w:val="24"/>
          <w:szCs w:val="24"/>
          <w:lang w:val="es-UY" w:eastAsia="es-UY"/>
        </w:rPr>
        <w:t>Pero al mismo tiempo se comprende que la “suerte” del “clero” fue también una “desgracia”. Una fatal desgracia que solamente ahora podemos comprender.</w:t>
      </w:r>
      <w:r w:rsidRPr="00C75B5F">
        <w:rPr>
          <w:rFonts w:ascii="Arial" w:eastAsia="Times New Roman" w:hAnsi="Arial" w:cs="Arial"/>
          <w:color w:val="333333"/>
          <w:sz w:val="24"/>
          <w:szCs w:val="24"/>
          <w:lang w:val="es-UY" w:eastAsia="es-UY"/>
        </w:rPr>
        <w:t> Cuando la sociedad, la cultura, la política, la economía y hasta las costumbres han cambiado tanto, ya ni se valora ni se estima la presunta “suerte”, que representó el “clero”. Porque ya no se valora, como se valoraba en la Edad Media, la “suerte” que entonces tenían los “clérigos”. Hoy se valora la suerte de los capitalistas, los políticos que triunfan, los sabios, los artistas. Y hasta en la Religión, triunfan los que trepan hasta los más altos cargos que se pueden ostentar en la Iglesia.</w:t>
      </w:r>
    </w:p>
    <w:p w14:paraId="133CE3D7" w14:textId="77777777" w:rsidR="00C75B5F" w:rsidRPr="00C75B5F" w:rsidRDefault="00C75B5F" w:rsidP="00C75B5F">
      <w:pPr>
        <w:shd w:val="clear" w:color="auto" w:fill="FFFFFF"/>
        <w:spacing w:line="240" w:lineRule="auto"/>
        <w:rPr>
          <w:rFonts w:ascii="Arial" w:eastAsia="Times New Roman" w:hAnsi="Arial" w:cs="Arial"/>
          <w:color w:val="000000"/>
          <w:sz w:val="21"/>
          <w:szCs w:val="21"/>
          <w:lang w:val="es-UY" w:eastAsia="es-UY"/>
        </w:rPr>
      </w:pPr>
      <w:r w:rsidRPr="00C75B5F">
        <w:rPr>
          <w:rFonts w:ascii="Arial" w:eastAsia="Times New Roman" w:hAnsi="Arial" w:cs="Arial"/>
          <w:noProof/>
          <w:color w:val="000000"/>
          <w:sz w:val="21"/>
          <w:szCs w:val="21"/>
          <w:lang w:val="es-UY" w:eastAsia="es-UY"/>
        </w:rPr>
        <w:drawing>
          <wp:inline distT="0" distB="0" distL="0" distR="0" wp14:anchorId="0573082D" wp14:editId="1A7F1CCC">
            <wp:extent cx="5314754" cy="2990435"/>
            <wp:effectExtent l="0" t="0" r="635" b="635"/>
            <wp:docPr id="3" name="Imagen 3" descr="Cl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er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8340" cy="2998079"/>
                    </a:xfrm>
                    <a:prstGeom prst="rect">
                      <a:avLst/>
                    </a:prstGeom>
                    <a:noFill/>
                    <a:ln>
                      <a:noFill/>
                    </a:ln>
                  </pic:spPr>
                </pic:pic>
              </a:graphicData>
            </a:graphic>
          </wp:inline>
        </w:drawing>
      </w:r>
    </w:p>
    <w:p w14:paraId="21FD7551"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color w:val="333333"/>
          <w:sz w:val="24"/>
          <w:szCs w:val="24"/>
          <w:lang w:val="es-UY" w:eastAsia="es-UY"/>
        </w:rPr>
        <w:t>Dos consecuencias – entre otras – se han seguido de todo esto.</w:t>
      </w:r>
    </w:p>
    <w:p w14:paraId="138A5F79"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color w:val="333333"/>
          <w:sz w:val="24"/>
          <w:szCs w:val="24"/>
          <w:lang w:val="es-UY" w:eastAsia="es-UY"/>
        </w:rPr>
        <w:t>1) </w:t>
      </w:r>
      <w:r w:rsidRPr="00C75B5F">
        <w:rPr>
          <w:rFonts w:ascii="Arial" w:eastAsia="Times New Roman" w:hAnsi="Arial" w:cs="Arial"/>
          <w:b/>
          <w:bCs/>
          <w:color w:val="474747"/>
          <w:sz w:val="24"/>
          <w:szCs w:val="24"/>
          <w:lang w:val="es-UY" w:eastAsia="es-UY"/>
        </w:rPr>
        <w:t>Cada día hay menos ciudadanos que quieran ser clérigos, ni pertenecer al clero. O sea, el “clero” ya no es “suerte”</w:t>
      </w:r>
      <w:r w:rsidRPr="00C75B5F">
        <w:rPr>
          <w:rFonts w:ascii="Arial" w:eastAsia="Times New Roman" w:hAnsi="Arial" w:cs="Arial"/>
          <w:color w:val="333333"/>
          <w:sz w:val="24"/>
          <w:szCs w:val="24"/>
          <w:lang w:val="es-UY" w:eastAsia="es-UY"/>
        </w:rPr>
        <w:t>. La suerte la tienen los que ostentan poder y dinero para triunfar en la sociedad actual.</w:t>
      </w:r>
    </w:p>
    <w:p w14:paraId="3E7D5D87" w14:textId="77777777"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color w:val="333333"/>
          <w:sz w:val="24"/>
          <w:szCs w:val="24"/>
          <w:lang w:val="es-UY" w:eastAsia="es-UY"/>
        </w:rPr>
        <w:t>2) </w:t>
      </w:r>
      <w:r w:rsidRPr="00C75B5F">
        <w:rPr>
          <w:rFonts w:ascii="Arial" w:eastAsia="Times New Roman" w:hAnsi="Arial" w:cs="Arial"/>
          <w:b/>
          <w:bCs/>
          <w:color w:val="474747"/>
          <w:sz w:val="24"/>
          <w:szCs w:val="24"/>
          <w:lang w:val="es-UY" w:eastAsia="es-UY"/>
        </w:rPr>
        <w:t>Lo más importante y lo más grave, que ha ocurrido en la Iglesia, es que en ella se ha impuesto la Religión y se ha marginado el Evangelio. Lo cual equivale a decir que la Iglesia se ha desorientado</w:t>
      </w:r>
      <w:r w:rsidRPr="00C75B5F">
        <w:rPr>
          <w:rFonts w:ascii="Arial" w:eastAsia="Times New Roman" w:hAnsi="Arial" w:cs="Arial"/>
          <w:color w:val="333333"/>
          <w:sz w:val="24"/>
          <w:szCs w:val="24"/>
          <w:lang w:val="es-UY" w:eastAsia="es-UY"/>
        </w:rPr>
        <w:t xml:space="preserve">. Porque la Iglesia nació del Evangelio. Y según el Evangelio, los apóstoles (y sus sucesores) recibieron de Jesús el mandato de hacer presente el Evangelio en todo el Mundo (Mt 28, 16-20; Mc 16, 14-15; </w:t>
      </w:r>
      <w:proofErr w:type="spellStart"/>
      <w:r w:rsidRPr="00C75B5F">
        <w:rPr>
          <w:rFonts w:ascii="Arial" w:eastAsia="Times New Roman" w:hAnsi="Arial" w:cs="Arial"/>
          <w:color w:val="333333"/>
          <w:sz w:val="24"/>
          <w:szCs w:val="24"/>
          <w:lang w:val="es-UY" w:eastAsia="es-UY"/>
        </w:rPr>
        <w:t>Lc</w:t>
      </w:r>
      <w:proofErr w:type="spellEnd"/>
      <w:r w:rsidRPr="00C75B5F">
        <w:rPr>
          <w:rFonts w:ascii="Arial" w:eastAsia="Times New Roman" w:hAnsi="Arial" w:cs="Arial"/>
          <w:color w:val="333333"/>
          <w:sz w:val="24"/>
          <w:szCs w:val="24"/>
          <w:lang w:val="es-UY" w:eastAsia="es-UY"/>
        </w:rPr>
        <w:t xml:space="preserve"> 24, 46-49; Jn 20, 30-31). Y en realidad, lo que hace mejor la Iglesia, lo que más cuida y lo que más exige es mantener y propagar, en cuanto le es posible, la Religión que han enseñado los “clérigos” desde el siglo tercero hasta el día de hoy. Y si somos sinceros, tenemos que reconocer que fue la Religión la que mató a Jesús. ¿Quién, si no, sentenció la muerte de Jesús? (Jn 11, 47-53).</w:t>
      </w:r>
    </w:p>
    <w:p w14:paraId="6A79E333" w14:textId="5A5718C1" w:rsidR="00C75B5F" w:rsidRPr="00C75B5F" w:rsidRDefault="00C75B5F" w:rsidP="00C75B5F">
      <w:pPr>
        <w:shd w:val="clear" w:color="auto" w:fill="FFFFFF"/>
        <w:spacing w:after="465" w:line="300" w:lineRule="atLeast"/>
        <w:jc w:val="both"/>
        <w:rPr>
          <w:rFonts w:ascii="Arial" w:eastAsia="Times New Roman" w:hAnsi="Arial" w:cs="Arial"/>
          <w:color w:val="333333"/>
          <w:sz w:val="24"/>
          <w:szCs w:val="24"/>
          <w:lang w:val="es-UY" w:eastAsia="es-UY"/>
        </w:rPr>
      </w:pPr>
      <w:r w:rsidRPr="00C75B5F">
        <w:rPr>
          <w:rFonts w:ascii="Arial" w:eastAsia="Times New Roman" w:hAnsi="Arial" w:cs="Arial"/>
          <w:color w:val="333333"/>
          <w:sz w:val="24"/>
          <w:szCs w:val="24"/>
          <w:lang w:val="es-UY" w:eastAsia="es-UY"/>
        </w:rPr>
        <w:t xml:space="preserve">Y termino confesando que me extraña este hecho: en el Vaticano hay Sagradas Congregaciones para vigilar la Doctrina de la Fe, para cuidar por el clero, la liturgia, los seminarios, la Vida Religiosa, etc. Pero no hay una Congregación </w:t>
      </w:r>
      <w:r w:rsidRPr="00C75B5F">
        <w:rPr>
          <w:rFonts w:ascii="Arial" w:eastAsia="Times New Roman" w:hAnsi="Arial" w:cs="Arial"/>
          <w:noProof/>
          <w:color w:val="000000"/>
          <w:sz w:val="21"/>
          <w:szCs w:val="21"/>
          <w:lang w:val="es-UY" w:eastAsia="es-UY"/>
        </w:rPr>
        <w:drawing>
          <wp:anchor distT="0" distB="0" distL="114300" distR="114300" simplePos="0" relativeHeight="251659264" behindDoc="1" locked="0" layoutInCell="1" allowOverlap="1" wp14:anchorId="71C3792C" wp14:editId="56A71CE1">
            <wp:simplePos x="0" y="0"/>
            <wp:positionH relativeFrom="column">
              <wp:posOffset>3891915</wp:posOffset>
            </wp:positionH>
            <wp:positionV relativeFrom="paragraph">
              <wp:posOffset>0</wp:posOffset>
            </wp:positionV>
            <wp:extent cx="1523365" cy="2132965"/>
            <wp:effectExtent l="0" t="0" r="635" b="635"/>
            <wp:wrapTight wrapText="bothSides">
              <wp:wrapPolygon edited="0">
                <wp:start x="0" y="0"/>
                <wp:lineTo x="0" y="21414"/>
                <wp:lineTo x="21339" y="21414"/>
                <wp:lineTo x="21339" y="0"/>
                <wp:lineTo x="0" y="0"/>
              </wp:wrapPolygon>
            </wp:wrapTight>
            <wp:docPr id="4" name="Imagen 4" descr="Libro de Casti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bro de Castill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3365" cy="2132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5B5F">
        <w:rPr>
          <w:rFonts w:ascii="Arial" w:eastAsia="Times New Roman" w:hAnsi="Arial" w:cs="Arial"/>
          <w:color w:val="333333"/>
          <w:sz w:val="24"/>
          <w:szCs w:val="24"/>
          <w:lang w:val="es-UY" w:eastAsia="es-UY"/>
        </w:rPr>
        <w:t>que cuide la fidelidad al Evangelio. Menos mal que el papa Francisco nos ha abierto una ventana de esperanza. Su humanidad, su sencillez, su cercanía a los pobres, los enfermos y los niños, su libertad para decirle al clero lo que el clero no quería oír… </w:t>
      </w:r>
      <w:r w:rsidRPr="00C75B5F">
        <w:rPr>
          <w:rFonts w:ascii="Arial" w:eastAsia="Times New Roman" w:hAnsi="Arial" w:cs="Arial"/>
          <w:b/>
          <w:bCs/>
          <w:color w:val="474747"/>
          <w:sz w:val="24"/>
          <w:szCs w:val="24"/>
          <w:lang w:val="es-UY" w:eastAsia="es-UY"/>
        </w:rPr>
        <w:t>Todo esto nos hace pensar que el clero se apaga. Y eso, precisamente eso, nos enciende la luz de la esperanza</w:t>
      </w:r>
      <w:r w:rsidRPr="00C75B5F">
        <w:rPr>
          <w:rFonts w:ascii="Arial" w:eastAsia="Times New Roman" w:hAnsi="Arial" w:cs="Arial"/>
          <w:color w:val="333333"/>
          <w:sz w:val="24"/>
          <w:szCs w:val="24"/>
          <w:lang w:val="es-UY" w:eastAsia="es-UY"/>
        </w:rPr>
        <w:t>. La Iglesia, que vive el Evangelio, tiene futuro. Para ella y para el Mundo.</w:t>
      </w:r>
    </w:p>
    <w:p w14:paraId="610E0F97" w14:textId="17946FCE" w:rsidR="00C75B5F" w:rsidRPr="00C75B5F" w:rsidRDefault="00C75B5F" w:rsidP="00C75B5F">
      <w:pPr>
        <w:shd w:val="clear" w:color="auto" w:fill="FFFFFF"/>
        <w:spacing w:line="240" w:lineRule="auto"/>
        <w:rPr>
          <w:rFonts w:ascii="Arial" w:eastAsia="Times New Roman" w:hAnsi="Arial" w:cs="Arial"/>
          <w:color w:val="000000"/>
          <w:sz w:val="21"/>
          <w:szCs w:val="21"/>
          <w:lang w:val="es-UY" w:eastAsia="es-UY"/>
        </w:rPr>
      </w:pPr>
    </w:p>
    <w:p w14:paraId="452BE4B7" w14:textId="78DB7556" w:rsidR="002E2F5B" w:rsidRDefault="00C75B5F">
      <w:hyperlink r:id="rId10" w:history="1">
        <w:r w:rsidRPr="009D6583">
          <w:rPr>
            <w:rStyle w:val="Hipervnculo"/>
          </w:rPr>
          <w:t>https://www.religiondigital.org/teologia_sin_censura/Castillo-clero-precisamente-enciende-esperanza_7_2405229461.html?utm_source=dlvr.it&amp;utm_medium=facebook</w:t>
        </w:r>
      </w:hyperlink>
    </w:p>
    <w:p w14:paraId="7FCBB0D2" w14:textId="77777777" w:rsidR="00C75B5F" w:rsidRDefault="00C75B5F"/>
    <w:sectPr w:rsidR="00C75B5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35AEB"/>
    <w:multiLevelType w:val="multilevel"/>
    <w:tmpl w:val="657C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B5F"/>
    <w:rsid w:val="002E2F5B"/>
    <w:rsid w:val="00C75B5F"/>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ADA6"/>
  <w15:chartTrackingRefBased/>
  <w15:docId w15:val="{1F32B916-0FC8-446A-A400-B4D98F46F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75B5F"/>
    <w:rPr>
      <w:color w:val="0563C1" w:themeColor="hyperlink"/>
      <w:u w:val="single"/>
    </w:rPr>
  </w:style>
  <w:style w:type="character" w:styleId="Mencinsinresolver">
    <w:name w:val="Unresolved Mention"/>
    <w:basedOn w:val="Fuentedeprrafopredeter"/>
    <w:uiPriority w:val="99"/>
    <w:semiHidden/>
    <w:unhideWhenUsed/>
    <w:rsid w:val="00C7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888498">
      <w:bodyDiv w:val="1"/>
      <w:marLeft w:val="0"/>
      <w:marRight w:val="0"/>
      <w:marTop w:val="0"/>
      <w:marBottom w:val="0"/>
      <w:divBdr>
        <w:top w:val="none" w:sz="0" w:space="0" w:color="auto"/>
        <w:left w:val="none" w:sz="0" w:space="0" w:color="auto"/>
        <w:bottom w:val="none" w:sz="0" w:space="0" w:color="auto"/>
        <w:right w:val="none" w:sz="0" w:space="0" w:color="auto"/>
      </w:divBdr>
      <w:divsChild>
        <w:div w:id="2044089504">
          <w:marLeft w:val="0"/>
          <w:marRight w:val="0"/>
          <w:marTop w:val="0"/>
          <w:marBottom w:val="600"/>
          <w:divBdr>
            <w:top w:val="none" w:sz="0" w:space="0" w:color="auto"/>
            <w:left w:val="none" w:sz="0" w:space="0" w:color="auto"/>
            <w:bottom w:val="none" w:sz="0" w:space="0" w:color="auto"/>
            <w:right w:val="none" w:sz="0" w:space="0" w:color="auto"/>
          </w:divBdr>
          <w:divsChild>
            <w:div w:id="1190408155">
              <w:marLeft w:val="0"/>
              <w:marRight w:val="0"/>
              <w:marTop w:val="0"/>
              <w:marBottom w:val="0"/>
              <w:divBdr>
                <w:top w:val="none" w:sz="0" w:space="0" w:color="auto"/>
                <w:left w:val="none" w:sz="0" w:space="0" w:color="auto"/>
                <w:bottom w:val="none" w:sz="0" w:space="0" w:color="auto"/>
                <w:right w:val="none" w:sz="0" w:space="0" w:color="auto"/>
              </w:divBdr>
            </w:div>
          </w:divsChild>
        </w:div>
        <w:div w:id="249966497">
          <w:marLeft w:val="0"/>
          <w:marRight w:val="0"/>
          <w:marTop w:val="0"/>
          <w:marBottom w:val="0"/>
          <w:divBdr>
            <w:top w:val="none" w:sz="0" w:space="0" w:color="auto"/>
            <w:left w:val="none" w:sz="0" w:space="0" w:color="auto"/>
            <w:bottom w:val="none" w:sz="0" w:space="0" w:color="auto"/>
            <w:right w:val="none" w:sz="0" w:space="0" w:color="auto"/>
          </w:divBdr>
          <w:divsChild>
            <w:div w:id="1056511918">
              <w:marLeft w:val="0"/>
              <w:marRight w:val="0"/>
              <w:marTop w:val="0"/>
              <w:marBottom w:val="0"/>
              <w:divBdr>
                <w:top w:val="none" w:sz="0" w:space="0" w:color="auto"/>
                <w:left w:val="none" w:sz="0" w:space="0" w:color="auto"/>
                <w:bottom w:val="none" w:sz="0" w:space="0" w:color="auto"/>
                <w:right w:val="none" w:sz="0" w:space="0" w:color="auto"/>
              </w:divBdr>
              <w:divsChild>
                <w:div w:id="1157185814">
                  <w:marLeft w:val="-1275"/>
                  <w:marRight w:val="0"/>
                  <w:marTop w:val="0"/>
                  <w:marBottom w:val="0"/>
                  <w:divBdr>
                    <w:top w:val="none" w:sz="0" w:space="0" w:color="auto"/>
                    <w:left w:val="none" w:sz="0" w:space="0" w:color="auto"/>
                    <w:bottom w:val="none" w:sz="0" w:space="0" w:color="auto"/>
                    <w:right w:val="none" w:sz="0" w:space="0" w:color="auto"/>
                  </w:divBdr>
                </w:div>
                <w:div w:id="409347513">
                  <w:marLeft w:val="0"/>
                  <w:marRight w:val="0"/>
                  <w:marTop w:val="0"/>
                  <w:marBottom w:val="0"/>
                  <w:divBdr>
                    <w:top w:val="none" w:sz="0" w:space="0" w:color="auto"/>
                    <w:left w:val="none" w:sz="0" w:space="0" w:color="auto"/>
                    <w:bottom w:val="none" w:sz="0" w:space="0" w:color="auto"/>
                    <w:right w:val="none" w:sz="0" w:space="0" w:color="auto"/>
                  </w:divBdr>
                  <w:divsChild>
                    <w:div w:id="51462928">
                      <w:marLeft w:val="0"/>
                      <w:marRight w:val="0"/>
                      <w:marTop w:val="0"/>
                      <w:marBottom w:val="0"/>
                      <w:divBdr>
                        <w:top w:val="none" w:sz="0" w:space="0" w:color="auto"/>
                        <w:left w:val="none" w:sz="0" w:space="0" w:color="auto"/>
                        <w:bottom w:val="none" w:sz="0" w:space="0" w:color="auto"/>
                        <w:right w:val="none" w:sz="0" w:space="0" w:color="auto"/>
                      </w:divBdr>
                    </w:div>
                    <w:div w:id="1509520536">
                      <w:marLeft w:val="0"/>
                      <w:marRight w:val="0"/>
                      <w:marTop w:val="0"/>
                      <w:marBottom w:val="0"/>
                      <w:divBdr>
                        <w:top w:val="none" w:sz="0" w:space="0" w:color="auto"/>
                        <w:left w:val="none" w:sz="0" w:space="0" w:color="auto"/>
                        <w:bottom w:val="none" w:sz="0" w:space="0" w:color="auto"/>
                        <w:right w:val="none" w:sz="0" w:space="0" w:color="auto"/>
                      </w:divBdr>
                      <w:divsChild>
                        <w:div w:id="1566798312">
                          <w:marLeft w:val="0"/>
                          <w:marRight w:val="0"/>
                          <w:marTop w:val="0"/>
                          <w:marBottom w:val="450"/>
                          <w:divBdr>
                            <w:top w:val="none" w:sz="0" w:space="0" w:color="auto"/>
                            <w:left w:val="none" w:sz="0" w:space="0" w:color="auto"/>
                            <w:bottom w:val="none" w:sz="0" w:space="0" w:color="auto"/>
                            <w:right w:val="none" w:sz="0" w:space="0" w:color="auto"/>
                          </w:divBdr>
                        </w:div>
                        <w:div w:id="75977483">
                          <w:marLeft w:val="0"/>
                          <w:marRight w:val="0"/>
                          <w:marTop w:val="0"/>
                          <w:marBottom w:val="450"/>
                          <w:divBdr>
                            <w:top w:val="none" w:sz="0" w:space="0" w:color="auto"/>
                            <w:left w:val="none" w:sz="0" w:space="0" w:color="auto"/>
                            <w:bottom w:val="none" w:sz="0" w:space="0" w:color="auto"/>
                            <w:right w:val="none" w:sz="0" w:space="0" w:color="auto"/>
                          </w:divBdr>
                        </w:div>
                        <w:div w:id="19194438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jose_maria_castillo/"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religiondigital.org/teologia_sin_censura/Castillo-clero-precisamente-enciende-esperanza_7_2405229461.html?utm_source=dlvr.it&amp;utm_medium=facebook"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2</cp:revision>
  <dcterms:created xsi:type="dcterms:W3CDTF">2021-12-16T12:57:00Z</dcterms:created>
  <dcterms:modified xsi:type="dcterms:W3CDTF">2021-12-16T12:59:00Z</dcterms:modified>
</cp:coreProperties>
</file>