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32CD" w:rsidRPr="004532CD" w:rsidRDefault="004532CD" w:rsidP="004532CD">
      <w:pPr>
        <w:shd w:val="clear" w:color="auto" w:fill="FFFFFF"/>
        <w:spacing w:after="375" w:line="435" w:lineRule="atLeast"/>
        <w:outlineLvl w:val="0"/>
        <w:rPr>
          <w:rFonts w:ascii="Open Sans" w:eastAsia="Times New Roman" w:hAnsi="Open Sans" w:cs="Open Sans"/>
          <w:b/>
          <w:bCs/>
          <w:color w:val="333333"/>
          <w:kern w:val="36"/>
          <w:sz w:val="38"/>
          <w:szCs w:val="38"/>
          <w:lang w:val="es-UY" w:eastAsia="es-UY"/>
        </w:rPr>
      </w:pPr>
      <w:r w:rsidRPr="004532CD">
        <w:rPr>
          <w:rFonts w:ascii="Open Sans" w:eastAsia="Times New Roman" w:hAnsi="Open Sans" w:cs="Open Sans"/>
          <w:b/>
          <w:bCs/>
          <w:color w:val="333333"/>
          <w:kern w:val="36"/>
          <w:sz w:val="38"/>
          <w:szCs w:val="38"/>
          <w:lang w:val="es-UY" w:eastAsia="es-UY"/>
        </w:rPr>
        <w:t xml:space="preserve">Juan José Tamayo: "Con Pedro </w:t>
      </w:r>
      <w:proofErr w:type="spellStart"/>
      <w:r w:rsidRPr="004532CD">
        <w:rPr>
          <w:rFonts w:ascii="Open Sans" w:eastAsia="Times New Roman" w:hAnsi="Open Sans" w:cs="Open Sans"/>
          <w:b/>
          <w:bCs/>
          <w:color w:val="333333"/>
          <w:kern w:val="36"/>
          <w:sz w:val="38"/>
          <w:szCs w:val="38"/>
          <w:lang w:val="es-UY" w:eastAsia="es-UY"/>
        </w:rPr>
        <w:t>Casaldáliga</w:t>
      </w:r>
      <w:proofErr w:type="spellEnd"/>
      <w:r w:rsidRPr="004532CD">
        <w:rPr>
          <w:rFonts w:ascii="Open Sans" w:eastAsia="Times New Roman" w:hAnsi="Open Sans" w:cs="Open Sans"/>
          <w:b/>
          <w:bCs/>
          <w:color w:val="333333"/>
          <w:kern w:val="36"/>
          <w:sz w:val="38"/>
          <w:szCs w:val="38"/>
          <w:lang w:val="es-UY" w:eastAsia="es-UY"/>
        </w:rPr>
        <w:t>, 'el Dios de todos los nombres' pasó por Brasil"</w:t>
      </w:r>
    </w:p>
    <w:p w:rsidR="004532CD" w:rsidRPr="004532CD" w:rsidRDefault="004532CD" w:rsidP="004532CD">
      <w:pPr>
        <w:numPr>
          <w:ilvl w:val="0"/>
          <w:numId w:val="1"/>
        </w:numPr>
        <w:shd w:val="clear" w:color="auto" w:fill="FFFFFF"/>
        <w:spacing w:after="0" w:line="240" w:lineRule="auto"/>
        <w:rPr>
          <w:rFonts w:ascii="Open Sans" w:eastAsia="Times New Roman" w:hAnsi="Open Sans" w:cs="Open Sans"/>
          <w:color w:val="000000"/>
          <w:sz w:val="21"/>
          <w:szCs w:val="21"/>
          <w:lang w:val="es-UY" w:eastAsia="es-UY"/>
        </w:rPr>
      </w:pPr>
      <w:r w:rsidRPr="004532CD">
        <w:rPr>
          <w:rFonts w:ascii="Open Sans" w:eastAsia="Times New Roman" w:hAnsi="Open Sans" w:cs="Open Sans"/>
          <w:noProof/>
          <w:color w:val="000000"/>
          <w:sz w:val="21"/>
          <w:szCs w:val="21"/>
          <w:lang w:val="es-UY" w:eastAsia="es-UY"/>
        </w:rPr>
        <w:drawing>
          <wp:inline distT="0" distB="0" distL="0" distR="0" wp14:anchorId="0EDB54BA" wp14:editId="36B33C6A">
            <wp:extent cx="6286500" cy="3530600"/>
            <wp:effectExtent l="0" t="0" r="0" b="0"/>
            <wp:docPr id="2" name="Imagen 1" descr="Casaldàliga, obispo y po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ldàliga, obispo y poet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4532CD" w:rsidRPr="004532CD" w:rsidRDefault="004532CD" w:rsidP="004532CD">
      <w:pPr>
        <w:numPr>
          <w:ilvl w:val="0"/>
          <w:numId w:val="1"/>
        </w:numPr>
        <w:shd w:val="clear" w:color="auto" w:fill="FFFFFF"/>
        <w:spacing w:after="0" w:line="240" w:lineRule="auto"/>
        <w:rPr>
          <w:rFonts w:ascii="Open Sans" w:eastAsia="Times New Roman" w:hAnsi="Open Sans" w:cs="Open Sans"/>
          <w:color w:val="000000"/>
          <w:sz w:val="21"/>
          <w:szCs w:val="21"/>
          <w:lang w:val="es-UY" w:eastAsia="es-UY"/>
        </w:rPr>
      </w:pPr>
      <w:r w:rsidRPr="004532CD">
        <w:rPr>
          <w:rFonts w:ascii="Open Sans" w:eastAsia="Times New Roman" w:hAnsi="Open Sans" w:cs="Open Sans"/>
          <w:noProof/>
          <w:color w:val="000000"/>
          <w:sz w:val="21"/>
          <w:szCs w:val="21"/>
          <w:lang w:val="es-UY" w:eastAsia="es-UY"/>
        </w:rPr>
        <mc:AlternateContent>
          <mc:Choice Requires="wps">
            <w:drawing>
              <wp:inline distT="0" distB="0" distL="0" distR="0" wp14:anchorId="0F4E2F2D" wp14:editId="19D43AB8">
                <wp:extent cx="6286500" cy="3530600"/>
                <wp:effectExtent l="0" t="0" r="0" b="0"/>
                <wp:docPr id="1" name="AutoShape 2" descr="Pedro Casaldálig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0" cy="35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05DAD" id="AutoShape 2" o:spid="_x0000_s1026" alt="Pedro Casaldáliga" style="width:495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" filled="f" stroked="f">
                <o:lock v:ext="edit" aspectratio="t"/>
                <w10:anchorlock/>
              </v:rect>
            </w:pict>
          </mc:Fallback>
        </mc:AlternateContent>
      </w:r>
    </w:p>
    <w:p w:rsidR="004532CD" w:rsidRPr="004532CD" w:rsidRDefault="004532CD" w:rsidP="004532CD">
      <w:pPr>
        <w:shd w:val="clear" w:color="auto" w:fill="FFFFFF"/>
        <w:spacing w:after="0" w:line="240" w:lineRule="auto"/>
        <w:rPr>
          <w:rFonts w:ascii="Open Sans" w:eastAsia="Times New Roman" w:hAnsi="Open Sans" w:cs="Open Sans"/>
          <w:color w:val="000000"/>
          <w:sz w:val="21"/>
          <w:szCs w:val="21"/>
          <w:lang w:val="es-UY" w:eastAsia="es-UY"/>
        </w:rPr>
      </w:pPr>
      <w:proofErr w:type="spellStart"/>
      <w:r w:rsidRPr="004532CD">
        <w:rPr>
          <w:rFonts w:ascii="Open Sans" w:eastAsia="Times New Roman" w:hAnsi="Open Sans" w:cs="Open Sans"/>
          <w:color w:val="000000"/>
          <w:sz w:val="21"/>
          <w:szCs w:val="21"/>
          <w:lang w:val="es-UY" w:eastAsia="es-UY"/>
        </w:rPr>
        <w:t>anteriorsiguiente</w:t>
      </w:r>
      <w:proofErr w:type="spellEnd"/>
    </w:p>
    <w:p w:rsidR="004532CD" w:rsidRPr="004532CD" w:rsidRDefault="004532CD" w:rsidP="004532CD">
      <w:pPr>
        <w:shd w:val="clear" w:color="auto" w:fill="FFFFFF"/>
        <w:spacing w:line="240" w:lineRule="auto"/>
        <w:rPr>
          <w:rFonts w:ascii="Open Sans" w:eastAsia="Times New Roman" w:hAnsi="Open Sans" w:cs="Open Sans"/>
          <w:color w:val="000000"/>
          <w:sz w:val="21"/>
          <w:szCs w:val="21"/>
          <w:lang w:val="es-UY" w:eastAsia="es-UY"/>
        </w:rPr>
      </w:pPr>
      <w:hyperlink r:id="rId6" w:history="1">
        <w:r w:rsidRPr="004532CD">
          <w:rPr>
            <w:rFonts w:ascii="Open Sans" w:eastAsia="Times New Roman" w:hAnsi="Open Sans" w:cs="Open Sans"/>
            <w:color w:val="0000FF"/>
            <w:sz w:val="21"/>
            <w:szCs w:val="21"/>
            <w:lang w:val="es-UY" w:eastAsia="es-UY"/>
          </w:rPr>
          <w:t xml:space="preserve">Juan José Tamayo: "Con Pedro </w:t>
        </w:r>
        <w:proofErr w:type="spellStart"/>
        <w:r w:rsidRPr="004532CD">
          <w:rPr>
            <w:rFonts w:ascii="Open Sans" w:eastAsia="Times New Roman" w:hAnsi="Open Sans" w:cs="Open Sans"/>
            <w:color w:val="0000FF"/>
            <w:sz w:val="21"/>
            <w:szCs w:val="21"/>
            <w:lang w:val="es-UY" w:eastAsia="es-UY"/>
          </w:rPr>
          <w:t>Casaldáliga</w:t>
        </w:r>
        <w:proofErr w:type="spellEnd"/>
        <w:r w:rsidRPr="004532CD">
          <w:rPr>
            <w:rFonts w:ascii="Open Sans" w:eastAsia="Times New Roman" w:hAnsi="Open Sans" w:cs="Open Sans"/>
            <w:color w:val="0000FF"/>
            <w:sz w:val="21"/>
            <w:szCs w:val="21"/>
            <w:lang w:val="es-UY" w:eastAsia="es-UY"/>
          </w:rPr>
          <w:t>, 'el Dios de todos los nombres' pasó por Brasil"</w:t>
        </w:r>
      </w:hyperlink>
    </w:p>
    <w:p w:rsidR="004532CD" w:rsidRPr="004532CD" w:rsidRDefault="004532CD" w:rsidP="004532CD">
      <w:pPr>
        <w:numPr>
          <w:ilvl w:val="0"/>
          <w:numId w:val="2"/>
        </w:numPr>
        <w:shd w:val="clear" w:color="auto" w:fill="FFFFFF"/>
        <w:spacing w:after="0" w:line="240" w:lineRule="auto"/>
        <w:ind w:left="-555"/>
        <w:jc w:val="both"/>
        <w:rPr>
          <w:rFonts w:ascii="Open Sans" w:eastAsia="Times New Roman" w:hAnsi="Open Sans" w:cs="Open Sans"/>
          <w:color w:val="000000"/>
          <w:sz w:val="21"/>
          <w:szCs w:val="21"/>
          <w:lang w:val="es-UY" w:eastAsia="es-UY"/>
        </w:rPr>
      </w:pPr>
    </w:p>
    <w:p w:rsidR="004532CD" w:rsidRPr="004532CD" w:rsidRDefault="004532CD" w:rsidP="004532C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4532CD">
        <w:rPr>
          <w:rFonts w:ascii="Arial" w:eastAsia="Times New Roman" w:hAnsi="Arial" w:cs="Arial"/>
          <w:b/>
          <w:bCs/>
          <w:color w:val="474747"/>
          <w:sz w:val="26"/>
          <w:szCs w:val="26"/>
          <w:lang w:val="es-UY" w:eastAsia="es-UY"/>
        </w:rPr>
        <w:lastRenderedPageBreak/>
        <w:t xml:space="preserve">"Un año después de su muerte, creo necesario hacer la memoria subversiva de la personalidad y la vida evangélica y políticamente subversivas de Pedro </w:t>
      </w:r>
      <w:proofErr w:type="spellStart"/>
      <w:r w:rsidRPr="004532CD">
        <w:rPr>
          <w:rFonts w:ascii="Arial" w:eastAsia="Times New Roman" w:hAnsi="Arial" w:cs="Arial"/>
          <w:b/>
          <w:bCs/>
          <w:color w:val="474747"/>
          <w:sz w:val="26"/>
          <w:szCs w:val="26"/>
          <w:lang w:val="es-UY" w:eastAsia="es-UY"/>
        </w:rPr>
        <w:t>Casaldáliga</w:t>
      </w:r>
      <w:proofErr w:type="spellEnd"/>
      <w:r w:rsidRPr="004532CD">
        <w:rPr>
          <w:rFonts w:ascii="Arial" w:eastAsia="Times New Roman" w:hAnsi="Arial" w:cs="Arial"/>
          <w:b/>
          <w:bCs/>
          <w:color w:val="474747"/>
          <w:sz w:val="26"/>
          <w:szCs w:val="26"/>
          <w:lang w:val="es-UY" w:eastAsia="es-UY"/>
        </w:rPr>
        <w:t>"</w:t>
      </w:r>
    </w:p>
    <w:p w:rsidR="004532CD" w:rsidRPr="004532CD" w:rsidRDefault="004532CD" w:rsidP="004532C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4532CD">
        <w:rPr>
          <w:rFonts w:ascii="Arial" w:eastAsia="Times New Roman" w:hAnsi="Arial" w:cs="Arial"/>
          <w:b/>
          <w:bCs/>
          <w:color w:val="474747"/>
          <w:sz w:val="26"/>
          <w:szCs w:val="26"/>
          <w:lang w:val="es-UY" w:eastAsia="es-UY"/>
        </w:rPr>
        <w:t xml:space="preserve">"Ofrecer, también, su </w:t>
      </w:r>
      <w:proofErr w:type="spellStart"/>
      <w:r w:rsidRPr="004532CD">
        <w:rPr>
          <w:rFonts w:ascii="Arial" w:eastAsia="Times New Roman" w:hAnsi="Arial" w:cs="Arial"/>
          <w:b/>
          <w:bCs/>
          <w:color w:val="474747"/>
          <w:sz w:val="26"/>
          <w:szCs w:val="26"/>
          <w:lang w:val="es-UY" w:eastAsia="es-UY"/>
        </w:rPr>
        <w:t>teo</w:t>
      </w:r>
      <w:proofErr w:type="spellEnd"/>
      <w:r w:rsidRPr="004532CD">
        <w:rPr>
          <w:rFonts w:ascii="Arial" w:eastAsia="Times New Roman" w:hAnsi="Arial" w:cs="Arial"/>
          <w:b/>
          <w:bCs/>
          <w:color w:val="474747"/>
          <w:sz w:val="26"/>
          <w:szCs w:val="26"/>
          <w:lang w:val="es-UY" w:eastAsia="es-UY"/>
        </w:rPr>
        <w:t xml:space="preserve">-poética de la liberación como alternativa al teísmo político instalado hoy en Brasil con </w:t>
      </w:r>
      <w:proofErr w:type="spellStart"/>
      <w:r w:rsidRPr="004532CD">
        <w:rPr>
          <w:rFonts w:ascii="Arial" w:eastAsia="Times New Roman" w:hAnsi="Arial" w:cs="Arial"/>
          <w:b/>
          <w:bCs/>
          <w:color w:val="474747"/>
          <w:sz w:val="26"/>
          <w:szCs w:val="26"/>
          <w:lang w:val="es-UY" w:eastAsia="es-UY"/>
        </w:rPr>
        <w:t>Bolsonaro</w:t>
      </w:r>
      <w:proofErr w:type="spellEnd"/>
      <w:r w:rsidRPr="004532CD">
        <w:rPr>
          <w:rFonts w:ascii="Arial" w:eastAsia="Times New Roman" w:hAnsi="Arial" w:cs="Arial"/>
          <w:b/>
          <w:bCs/>
          <w:color w:val="474747"/>
          <w:sz w:val="26"/>
          <w:szCs w:val="26"/>
          <w:lang w:val="es-UY" w:eastAsia="es-UY"/>
        </w:rPr>
        <w:t xml:space="preserve"> en la modalidad de '</w:t>
      </w:r>
      <w:proofErr w:type="spellStart"/>
      <w:r w:rsidRPr="004532CD">
        <w:rPr>
          <w:rFonts w:ascii="Arial" w:eastAsia="Times New Roman" w:hAnsi="Arial" w:cs="Arial"/>
          <w:b/>
          <w:bCs/>
          <w:color w:val="474747"/>
          <w:sz w:val="26"/>
          <w:szCs w:val="26"/>
          <w:lang w:val="es-UY" w:eastAsia="es-UY"/>
        </w:rPr>
        <w:t>cristoneofascismo</w:t>
      </w:r>
      <w:proofErr w:type="spellEnd"/>
      <w:r w:rsidRPr="004532CD">
        <w:rPr>
          <w:rFonts w:ascii="Arial" w:eastAsia="Times New Roman" w:hAnsi="Arial" w:cs="Arial"/>
          <w:b/>
          <w:bCs/>
          <w:color w:val="474747"/>
          <w:sz w:val="26"/>
          <w:szCs w:val="26"/>
          <w:lang w:val="es-UY" w:eastAsia="es-UY"/>
        </w:rPr>
        <w:t>'"</w:t>
      </w:r>
    </w:p>
    <w:p w:rsidR="004532CD" w:rsidRPr="004532CD" w:rsidRDefault="004532CD" w:rsidP="004532C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4532CD">
        <w:rPr>
          <w:rFonts w:ascii="Arial" w:eastAsia="Times New Roman" w:hAnsi="Arial" w:cs="Arial"/>
          <w:b/>
          <w:bCs/>
          <w:color w:val="474747"/>
          <w:sz w:val="26"/>
          <w:szCs w:val="26"/>
          <w:lang w:val="es-UY" w:eastAsia="es-UY"/>
        </w:rPr>
        <w:t>"En su personalidad convivieron dimensiones difícilmente armonizables en una sola persona, pero que él consiguió unir de manera auténtica y coherente"</w:t>
      </w:r>
    </w:p>
    <w:p w:rsidR="004532CD" w:rsidRPr="004532CD" w:rsidRDefault="004532CD" w:rsidP="004532C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4532CD">
        <w:rPr>
          <w:rFonts w:ascii="Arial" w:eastAsia="Times New Roman" w:hAnsi="Arial" w:cs="Arial"/>
          <w:b/>
          <w:bCs/>
          <w:color w:val="474747"/>
          <w:sz w:val="26"/>
          <w:szCs w:val="26"/>
          <w:lang w:val="es-UY" w:eastAsia="es-UY"/>
        </w:rPr>
        <w:t>"Sorprende que, según mis informaciones, tras su fallecimiento, el Papa Francisco no haya hecho un reconocimiento público de su larga caminada con los pobres de la tierra, con quienes, siguiendo el verso de José Martí, su suerte quiso echar"</w:t>
      </w:r>
    </w:p>
    <w:p w:rsidR="004532CD" w:rsidRPr="004532CD" w:rsidRDefault="004532CD" w:rsidP="004532C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4532CD">
        <w:rPr>
          <w:rFonts w:ascii="Arial" w:eastAsia="Times New Roman" w:hAnsi="Arial" w:cs="Arial"/>
          <w:b/>
          <w:bCs/>
          <w:color w:val="474747"/>
          <w:sz w:val="26"/>
          <w:szCs w:val="26"/>
          <w:lang w:val="es-UY" w:eastAsia="es-UY"/>
        </w:rPr>
        <w:t xml:space="preserve">"En el Discurso del Papa a la Curia Vaticana en las Navidades pasadas, llamó 'santo obispo brasileño' a Helder Cámara. Pedro </w:t>
      </w:r>
      <w:proofErr w:type="spellStart"/>
      <w:r w:rsidRPr="004532CD">
        <w:rPr>
          <w:rFonts w:ascii="Arial" w:eastAsia="Times New Roman" w:hAnsi="Arial" w:cs="Arial"/>
          <w:b/>
          <w:bCs/>
          <w:color w:val="474747"/>
          <w:sz w:val="26"/>
          <w:szCs w:val="26"/>
          <w:lang w:val="es-UY" w:eastAsia="es-UY"/>
        </w:rPr>
        <w:t>Casaldáliga</w:t>
      </w:r>
      <w:proofErr w:type="spellEnd"/>
      <w:r w:rsidRPr="004532CD">
        <w:rPr>
          <w:rFonts w:ascii="Arial" w:eastAsia="Times New Roman" w:hAnsi="Arial" w:cs="Arial"/>
          <w:b/>
          <w:bCs/>
          <w:color w:val="474747"/>
          <w:sz w:val="26"/>
          <w:szCs w:val="26"/>
          <w:lang w:val="es-UY" w:eastAsia="es-UY"/>
        </w:rPr>
        <w:t xml:space="preserve"> y Helder Cámara fueron entrañables amigos"</w:t>
      </w:r>
    </w:p>
    <w:p w:rsidR="004532CD" w:rsidRPr="004532CD" w:rsidRDefault="004532CD" w:rsidP="004532C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4532CD">
        <w:rPr>
          <w:rFonts w:ascii="Arial" w:eastAsia="Times New Roman" w:hAnsi="Arial" w:cs="Arial"/>
          <w:b/>
          <w:bCs/>
          <w:color w:val="474747"/>
          <w:sz w:val="26"/>
          <w:szCs w:val="26"/>
          <w:lang w:val="es-UY" w:eastAsia="es-UY"/>
        </w:rPr>
        <w:t>"Creo que el Papa Francisco debe romper el silencio y expresar su agradecimiento y reconocimiento al obispo catalán-brasileño… Espero que esta petición no caiga en el vacío"</w:t>
      </w:r>
    </w:p>
    <w:p w:rsidR="004532CD" w:rsidRPr="004532CD" w:rsidRDefault="004532CD" w:rsidP="004532CD">
      <w:pPr>
        <w:shd w:val="clear" w:color="auto" w:fill="FFFFFF"/>
        <w:spacing w:after="150" w:line="240" w:lineRule="auto"/>
        <w:jc w:val="both"/>
        <w:rPr>
          <w:rFonts w:ascii="inherit" w:eastAsia="Times New Roman" w:hAnsi="inherit" w:cs="Open Sans"/>
          <w:b/>
          <w:bCs/>
          <w:i/>
          <w:iCs/>
          <w:color w:val="333333"/>
          <w:sz w:val="20"/>
          <w:szCs w:val="20"/>
          <w:lang w:val="es-UY" w:eastAsia="es-UY"/>
        </w:rPr>
      </w:pPr>
      <w:r w:rsidRPr="004532CD">
        <w:rPr>
          <w:rFonts w:ascii="inherit" w:eastAsia="Times New Roman" w:hAnsi="inherit" w:cs="Open Sans"/>
          <w:b/>
          <w:bCs/>
          <w:i/>
          <w:iCs/>
          <w:color w:val="333333"/>
          <w:sz w:val="20"/>
          <w:szCs w:val="20"/>
          <w:lang w:val="es-UY" w:eastAsia="es-UY"/>
        </w:rPr>
        <w:t>07.08.2021 </w:t>
      </w:r>
      <w:hyperlink r:id="rId7" w:history="1">
        <w:r w:rsidRPr="004532CD">
          <w:rPr>
            <w:rFonts w:ascii="inherit" w:eastAsia="Times New Roman" w:hAnsi="inherit" w:cs="Open Sans"/>
            <w:b/>
            <w:bCs/>
            <w:i/>
            <w:iCs/>
            <w:color w:val="D49400"/>
            <w:sz w:val="20"/>
            <w:szCs w:val="20"/>
            <w:lang w:val="es-UY" w:eastAsia="es-UY"/>
          </w:rPr>
          <w:t>Juan José Tamayo</w:t>
        </w:r>
      </w:hyperlink>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b/>
          <w:bCs/>
          <w:color w:val="474747"/>
          <w:sz w:val="21"/>
          <w:szCs w:val="21"/>
          <w:lang w:val="es-UY" w:eastAsia="es-UY"/>
        </w:rPr>
        <w:t xml:space="preserve">El 8 de agosto de 2020 fallecía en Brasil, donde vivió 52 años, Pedro </w:t>
      </w:r>
      <w:proofErr w:type="spellStart"/>
      <w:r w:rsidRPr="004532CD">
        <w:rPr>
          <w:rFonts w:ascii="Open Sans" w:eastAsia="Times New Roman" w:hAnsi="Open Sans" w:cs="Open Sans"/>
          <w:b/>
          <w:bCs/>
          <w:color w:val="474747"/>
          <w:sz w:val="21"/>
          <w:szCs w:val="21"/>
          <w:lang w:val="es-UY" w:eastAsia="es-UY"/>
        </w:rPr>
        <w:t>Casaldáliga</w:t>
      </w:r>
      <w:proofErr w:type="spellEnd"/>
      <w:r w:rsidRPr="004532CD">
        <w:rPr>
          <w:rFonts w:ascii="Open Sans" w:eastAsia="Times New Roman" w:hAnsi="Open Sans" w:cs="Open Sans"/>
          <w:color w:val="333333"/>
          <w:sz w:val="21"/>
          <w:szCs w:val="21"/>
          <w:lang w:val="es-UY" w:eastAsia="es-UY"/>
        </w:rPr>
        <w:t xml:space="preserve">, obispo de </w:t>
      </w:r>
      <w:proofErr w:type="spellStart"/>
      <w:r w:rsidRPr="004532CD">
        <w:rPr>
          <w:rFonts w:ascii="Open Sans" w:eastAsia="Times New Roman" w:hAnsi="Open Sans" w:cs="Open Sans"/>
          <w:color w:val="333333"/>
          <w:sz w:val="21"/>
          <w:szCs w:val="21"/>
          <w:lang w:val="es-UY" w:eastAsia="es-UY"/>
        </w:rPr>
        <w:t>Sâo</w:t>
      </w:r>
      <w:proofErr w:type="spellEnd"/>
      <w:r w:rsidRPr="004532CD">
        <w:rPr>
          <w:rFonts w:ascii="Open Sans" w:eastAsia="Times New Roman" w:hAnsi="Open Sans" w:cs="Open Sans"/>
          <w:color w:val="333333"/>
          <w:sz w:val="21"/>
          <w:szCs w:val="21"/>
          <w:lang w:val="es-UY" w:eastAsia="es-UY"/>
        </w:rPr>
        <w:t xml:space="preserve"> Félix de </w:t>
      </w:r>
      <w:proofErr w:type="spellStart"/>
      <w:r w:rsidRPr="004532CD">
        <w:rPr>
          <w:rFonts w:ascii="Open Sans" w:eastAsia="Times New Roman" w:hAnsi="Open Sans" w:cs="Open Sans"/>
          <w:color w:val="333333"/>
          <w:sz w:val="21"/>
          <w:szCs w:val="21"/>
          <w:lang w:val="es-UY" w:eastAsia="es-UY"/>
        </w:rPr>
        <w:t>Araguaia</w:t>
      </w:r>
      <w:proofErr w:type="spellEnd"/>
      <w:r w:rsidRPr="004532CD">
        <w:rPr>
          <w:rFonts w:ascii="Open Sans" w:eastAsia="Times New Roman" w:hAnsi="Open Sans" w:cs="Open Sans"/>
          <w:color w:val="333333"/>
          <w:sz w:val="21"/>
          <w:szCs w:val="21"/>
          <w:lang w:val="es-UY" w:eastAsia="es-UY"/>
        </w:rPr>
        <w:t xml:space="preserve"> (Mato Gross), </w:t>
      </w:r>
      <w:r w:rsidRPr="004532CD">
        <w:rPr>
          <w:rFonts w:ascii="Open Sans" w:eastAsia="Times New Roman" w:hAnsi="Open Sans" w:cs="Open Sans"/>
          <w:b/>
          <w:bCs/>
          <w:color w:val="474747"/>
          <w:sz w:val="21"/>
          <w:szCs w:val="21"/>
          <w:lang w:val="es-UY" w:eastAsia="es-UY"/>
        </w:rPr>
        <w:t xml:space="preserve">Profeta, </w:t>
      </w:r>
      <w:proofErr w:type="spellStart"/>
      <w:r w:rsidRPr="004532CD">
        <w:rPr>
          <w:rFonts w:ascii="Open Sans" w:eastAsia="Times New Roman" w:hAnsi="Open Sans" w:cs="Open Sans"/>
          <w:b/>
          <w:bCs/>
          <w:color w:val="474747"/>
          <w:sz w:val="21"/>
          <w:szCs w:val="21"/>
          <w:lang w:val="es-UY" w:eastAsia="es-UY"/>
        </w:rPr>
        <w:t>Teopoeta</w:t>
      </w:r>
      <w:proofErr w:type="spellEnd"/>
      <w:r w:rsidRPr="004532CD">
        <w:rPr>
          <w:rFonts w:ascii="Open Sans" w:eastAsia="Times New Roman" w:hAnsi="Open Sans" w:cs="Open Sans"/>
          <w:b/>
          <w:bCs/>
          <w:color w:val="474747"/>
          <w:sz w:val="21"/>
          <w:szCs w:val="21"/>
          <w:lang w:val="es-UY" w:eastAsia="es-UY"/>
        </w:rPr>
        <w:t xml:space="preserve"> y Caminante</w:t>
      </w:r>
      <w:r w:rsidRPr="004532CD">
        <w:rPr>
          <w:rFonts w:ascii="Open Sans" w:eastAsia="Times New Roman" w:hAnsi="Open Sans" w:cs="Open Sans"/>
          <w:color w:val="333333"/>
          <w:sz w:val="21"/>
          <w:szCs w:val="21"/>
          <w:lang w:val="es-UY" w:eastAsia="es-UY"/>
        </w:rPr>
        <w:t> por los caminos de la liberación de Amerindia, que él mismo abrió, siguiendo a Antonio Machado: “Caminante no hay camino. Se hace camino al andar”</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b/>
          <w:bCs/>
          <w:color w:val="474747"/>
          <w:sz w:val="21"/>
          <w:szCs w:val="21"/>
          <w:lang w:val="es-UY" w:eastAsia="es-UY"/>
        </w:rPr>
        <w:t>Un año después de su muerte</w:t>
      </w:r>
      <w:r w:rsidRPr="004532CD">
        <w:rPr>
          <w:rFonts w:ascii="Open Sans" w:eastAsia="Times New Roman" w:hAnsi="Open Sans" w:cs="Open Sans"/>
          <w:color w:val="333333"/>
          <w:sz w:val="21"/>
          <w:szCs w:val="21"/>
          <w:lang w:val="es-UY" w:eastAsia="es-UY"/>
        </w:rPr>
        <w:t>, creo necesario hacer la </w:t>
      </w:r>
      <w:r w:rsidRPr="004532CD">
        <w:rPr>
          <w:rFonts w:ascii="Open Sans" w:eastAsia="Times New Roman" w:hAnsi="Open Sans" w:cs="Open Sans"/>
          <w:b/>
          <w:bCs/>
          <w:color w:val="474747"/>
          <w:sz w:val="21"/>
          <w:szCs w:val="21"/>
          <w:lang w:val="es-UY" w:eastAsia="es-UY"/>
        </w:rPr>
        <w:t>memoria subversiva de la personalidad y la vida evangélica y políticamente subversivas</w:t>
      </w:r>
      <w:r w:rsidRPr="004532CD">
        <w:rPr>
          <w:rFonts w:ascii="Open Sans" w:eastAsia="Times New Roman" w:hAnsi="Open Sans" w:cs="Open Sans"/>
          <w:color w:val="333333"/>
          <w:sz w:val="21"/>
          <w:szCs w:val="21"/>
          <w:lang w:val="es-UY" w:eastAsia="es-UY"/>
        </w:rPr>
        <w:t xml:space="preserve"> de Pedro </w:t>
      </w:r>
      <w:proofErr w:type="spellStart"/>
      <w:r w:rsidRPr="004532CD">
        <w:rPr>
          <w:rFonts w:ascii="Open Sans" w:eastAsia="Times New Roman" w:hAnsi="Open Sans" w:cs="Open Sans"/>
          <w:color w:val="333333"/>
          <w:sz w:val="21"/>
          <w:szCs w:val="21"/>
          <w:lang w:val="es-UY" w:eastAsia="es-UY"/>
        </w:rPr>
        <w:t>Casaldáliga</w:t>
      </w:r>
      <w:proofErr w:type="spellEnd"/>
      <w:r w:rsidRPr="004532CD">
        <w:rPr>
          <w:rFonts w:ascii="Open Sans" w:eastAsia="Times New Roman" w:hAnsi="Open Sans" w:cs="Open Sans"/>
          <w:color w:val="333333"/>
          <w:sz w:val="21"/>
          <w:szCs w:val="21"/>
          <w:lang w:val="es-UY" w:eastAsia="es-UY"/>
        </w:rPr>
        <w:t xml:space="preserve"> y ofrecer su </w:t>
      </w:r>
      <w:proofErr w:type="spellStart"/>
      <w:r w:rsidRPr="004532CD">
        <w:rPr>
          <w:rFonts w:ascii="Open Sans" w:eastAsia="Times New Roman" w:hAnsi="Open Sans" w:cs="Open Sans"/>
          <w:color w:val="333333"/>
          <w:sz w:val="21"/>
          <w:szCs w:val="21"/>
          <w:lang w:val="es-UY" w:eastAsia="es-UY"/>
        </w:rPr>
        <w:t>teo</w:t>
      </w:r>
      <w:proofErr w:type="spellEnd"/>
      <w:r w:rsidRPr="004532CD">
        <w:rPr>
          <w:rFonts w:ascii="Open Sans" w:eastAsia="Times New Roman" w:hAnsi="Open Sans" w:cs="Open Sans"/>
          <w:color w:val="333333"/>
          <w:sz w:val="21"/>
          <w:szCs w:val="21"/>
          <w:lang w:val="es-UY" w:eastAsia="es-UY"/>
        </w:rPr>
        <w:t xml:space="preserve">-poética de la liberación como alternativa al teísmo político instalado hoy en Brasil con </w:t>
      </w:r>
      <w:proofErr w:type="spellStart"/>
      <w:r w:rsidRPr="004532CD">
        <w:rPr>
          <w:rFonts w:ascii="Open Sans" w:eastAsia="Times New Roman" w:hAnsi="Open Sans" w:cs="Open Sans"/>
          <w:color w:val="333333"/>
          <w:sz w:val="21"/>
          <w:szCs w:val="21"/>
          <w:lang w:val="es-UY" w:eastAsia="es-UY"/>
        </w:rPr>
        <w:t>Bolsonaro</w:t>
      </w:r>
      <w:proofErr w:type="spellEnd"/>
      <w:r w:rsidRPr="004532CD">
        <w:rPr>
          <w:rFonts w:ascii="Open Sans" w:eastAsia="Times New Roman" w:hAnsi="Open Sans" w:cs="Open Sans"/>
          <w:color w:val="333333"/>
          <w:sz w:val="21"/>
          <w:szCs w:val="21"/>
          <w:lang w:val="es-UY" w:eastAsia="es-UY"/>
        </w:rPr>
        <w:t xml:space="preserve"> en la modalidad de “</w:t>
      </w:r>
      <w:proofErr w:type="spellStart"/>
      <w:r w:rsidRPr="004532CD">
        <w:rPr>
          <w:rFonts w:ascii="Open Sans" w:eastAsia="Times New Roman" w:hAnsi="Open Sans" w:cs="Open Sans"/>
          <w:color w:val="333333"/>
          <w:sz w:val="21"/>
          <w:szCs w:val="21"/>
          <w:lang w:val="es-UY" w:eastAsia="es-UY"/>
        </w:rPr>
        <w:t>cristoneofascismo</w:t>
      </w:r>
      <w:proofErr w:type="spellEnd"/>
      <w:r w:rsidRPr="004532CD">
        <w:rPr>
          <w:rFonts w:ascii="Open Sans" w:eastAsia="Times New Roman" w:hAnsi="Open Sans" w:cs="Open Sans"/>
          <w:color w:val="333333"/>
          <w:sz w:val="21"/>
          <w:szCs w:val="21"/>
          <w:lang w:val="es-UY" w:eastAsia="es-UY"/>
        </w:rPr>
        <w:t>”. En su personalidad convivieron dimensiones difícilmente armonizables en una sola persona, pero que él consiguió unir de manera auténtica y coherente.</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1. Pedro</w:t>
      </w:r>
      <w:r w:rsidRPr="004532CD">
        <w:rPr>
          <w:rFonts w:ascii="Open Sans" w:eastAsia="Times New Roman" w:hAnsi="Open Sans" w:cs="Open Sans"/>
          <w:b/>
          <w:bCs/>
          <w:color w:val="474747"/>
          <w:sz w:val="21"/>
          <w:szCs w:val="21"/>
          <w:lang w:val="es-UY" w:eastAsia="es-UY"/>
        </w:rPr>
        <w:t> fue una persona creyente en el Dios de la vida, Padre y Madre</w:t>
      </w:r>
      <w:r w:rsidRPr="004532CD">
        <w:rPr>
          <w:rFonts w:ascii="Open Sans" w:eastAsia="Times New Roman" w:hAnsi="Open Sans" w:cs="Open Sans"/>
          <w:color w:val="333333"/>
          <w:sz w:val="21"/>
          <w:szCs w:val="21"/>
          <w:lang w:val="es-UY" w:eastAsia="es-UY"/>
        </w:rPr>
        <w:t xml:space="preserve">, “que en el vientre de María se hizo hombre y en el taller de José se hizo clase”, como afirma en el poema que abre el libro Fuego y ceniza al viento. Antología espiritual, ilustrado por su entrañable amigo y colaborador Mino Cerezo Barredo. Pero no un creyente fundamentalista, sino interreligioso, </w:t>
      </w:r>
      <w:proofErr w:type="spellStart"/>
      <w:r w:rsidRPr="004532CD">
        <w:rPr>
          <w:rFonts w:ascii="Open Sans" w:eastAsia="Times New Roman" w:hAnsi="Open Sans" w:cs="Open Sans"/>
          <w:color w:val="333333"/>
          <w:sz w:val="21"/>
          <w:szCs w:val="21"/>
          <w:lang w:val="es-UY" w:eastAsia="es-UY"/>
        </w:rPr>
        <w:t>macro-ecuménico</w:t>
      </w:r>
      <w:proofErr w:type="spellEnd"/>
      <w:r w:rsidRPr="004532CD">
        <w:rPr>
          <w:rFonts w:ascii="Open Sans" w:eastAsia="Times New Roman" w:hAnsi="Open Sans" w:cs="Open Sans"/>
          <w:color w:val="333333"/>
          <w:sz w:val="21"/>
          <w:szCs w:val="21"/>
          <w:lang w:val="es-UY" w:eastAsia="es-UY"/>
        </w:rPr>
        <w:t>, en el “Dios de todos los nombres”, expresión con la que se dirige a él en la Misa de los Quilombos. Tradujo su fe no a través de prácticas rituales desvinculadas de la vida, sino en el seguimiento de Jesús de Nazaret “</w:t>
      </w:r>
      <w:proofErr w:type="spellStart"/>
      <w:r w:rsidRPr="004532CD">
        <w:rPr>
          <w:rFonts w:ascii="Open Sans" w:eastAsia="Times New Roman" w:hAnsi="Open Sans" w:cs="Open Sans"/>
          <w:color w:val="333333"/>
          <w:sz w:val="21"/>
          <w:szCs w:val="21"/>
          <w:lang w:val="es-UY" w:eastAsia="es-UY"/>
        </w:rPr>
        <w:t>pro-siguiendo</w:t>
      </w:r>
      <w:proofErr w:type="spellEnd"/>
      <w:r w:rsidRPr="004532CD">
        <w:rPr>
          <w:rFonts w:ascii="Open Sans" w:eastAsia="Times New Roman" w:hAnsi="Open Sans" w:cs="Open Sans"/>
          <w:color w:val="333333"/>
          <w:sz w:val="21"/>
          <w:szCs w:val="21"/>
          <w:lang w:val="es-UY" w:eastAsia="es-UY"/>
        </w:rPr>
        <w:t>” su causa liberadora.</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 xml:space="preserve">2. </w:t>
      </w:r>
      <w:proofErr w:type="spellStart"/>
      <w:r w:rsidRPr="004532CD">
        <w:rPr>
          <w:rFonts w:ascii="Open Sans" w:eastAsia="Times New Roman" w:hAnsi="Open Sans" w:cs="Open Sans"/>
          <w:color w:val="333333"/>
          <w:sz w:val="21"/>
          <w:szCs w:val="21"/>
          <w:lang w:val="es-UY" w:eastAsia="es-UY"/>
        </w:rPr>
        <w:t>Casaldáliga</w:t>
      </w:r>
      <w:proofErr w:type="spellEnd"/>
      <w:r w:rsidRPr="004532CD">
        <w:rPr>
          <w:rFonts w:ascii="Open Sans" w:eastAsia="Times New Roman" w:hAnsi="Open Sans" w:cs="Open Sans"/>
          <w:b/>
          <w:bCs/>
          <w:color w:val="474747"/>
          <w:sz w:val="21"/>
          <w:szCs w:val="21"/>
          <w:lang w:val="es-UY" w:eastAsia="es-UY"/>
        </w:rPr>
        <w:t xml:space="preserve"> fue un </w:t>
      </w:r>
      <w:proofErr w:type="spellStart"/>
      <w:r w:rsidRPr="004532CD">
        <w:rPr>
          <w:rFonts w:ascii="Open Sans" w:eastAsia="Times New Roman" w:hAnsi="Open Sans" w:cs="Open Sans"/>
          <w:b/>
          <w:bCs/>
          <w:color w:val="474747"/>
          <w:sz w:val="21"/>
          <w:szCs w:val="21"/>
          <w:lang w:val="es-UY" w:eastAsia="es-UY"/>
        </w:rPr>
        <w:t>des-colonizador</w:t>
      </w:r>
      <w:proofErr w:type="spellEnd"/>
      <w:r w:rsidRPr="004532CD">
        <w:rPr>
          <w:rFonts w:ascii="Open Sans" w:eastAsia="Times New Roman" w:hAnsi="Open Sans" w:cs="Open Sans"/>
          <w:b/>
          <w:bCs/>
          <w:color w:val="474747"/>
          <w:sz w:val="21"/>
          <w:szCs w:val="21"/>
          <w:lang w:val="es-UY" w:eastAsia="es-UY"/>
        </w:rPr>
        <w:t xml:space="preserve"> de los colonialismos</w:t>
      </w:r>
      <w:r w:rsidRPr="004532CD">
        <w:rPr>
          <w:rFonts w:ascii="Open Sans" w:eastAsia="Times New Roman" w:hAnsi="Open Sans" w:cs="Open Sans"/>
          <w:color w:val="333333"/>
          <w:sz w:val="21"/>
          <w:szCs w:val="21"/>
          <w:lang w:val="es-UY" w:eastAsia="es-UY"/>
        </w:rPr>
        <w:t xml:space="preserve"> de ayer desde la conquista violenta del territorio de los pueblos originarios de </w:t>
      </w:r>
      <w:proofErr w:type="spellStart"/>
      <w:r w:rsidRPr="004532CD">
        <w:rPr>
          <w:rFonts w:ascii="Open Sans" w:eastAsia="Times New Roman" w:hAnsi="Open Sans" w:cs="Open Sans"/>
          <w:color w:val="333333"/>
          <w:sz w:val="21"/>
          <w:szCs w:val="21"/>
          <w:lang w:val="es-UY" w:eastAsia="es-UY"/>
        </w:rPr>
        <w:t>Abya</w:t>
      </w:r>
      <w:proofErr w:type="spellEnd"/>
      <w:r w:rsidRPr="004532CD">
        <w:rPr>
          <w:rFonts w:ascii="Open Sans" w:eastAsia="Times New Roman" w:hAnsi="Open Sans" w:cs="Open Sans"/>
          <w:color w:val="333333"/>
          <w:sz w:val="21"/>
          <w:szCs w:val="21"/>
          <w:lang w:val="es-UY" w:eastAsia="es-UY"/>
        </w:rPr>
        <w:t xml:space="preserve">-Yala, así como de los neocolonialismos de hoy causados por la globalización neoliberal e impuestos a dichos pueblos a través de la apropiación de sus territorios, del </w:t>
      </w:r>
      <w:proofErr w:type="spellStart"/>
      <w:r w:rsidRPr="004532CD">
        <w:rPr>
          <w:rFonts w:ascii="Open Sans" w:eastAsia="Times New Roman" w:hAnsi="Open Sans" w:cs="Open Sans"/>
          <w:color w:val="333333"/>
          <w:sz w:val="21"/>
          <w:szCs w:val="21"/>
          <w:lang w:val="es-UY" w:eastAsia="es-UY"/>
        </w:rPr>
        <w:t>extractivismo</w:t>
      </w:r>
      <w:proofErr w:type="spellEnd"/>
      <w:r w:rsidRPr="004532CD">
        <w:rPr>
          <w:rFonts w:ascii="Open Sans" w:eastAsia="Times New Roman" w:hAnsi="Open Sans" w:cs="Open Sans"/>
          <w:color w:val="333333"/>
          <w:sz w:val="21"/>
          <w:szCs w:val="21"/>
          <w:lang w:val="es-UY" w:eastAsia="es-UY"/>
        </w:rPr>
        <w:t xml:space="preserve"> y del modelo de desarrollo científico técnico de la modernidad.</w:t>
      </w:r>
    </w:p>
    <w:p w:rsidR="004532CD" w:rsidRPr="004532CD" w:rsidRDefault="004532CD" w:rsidP="004532CD">
      <w:pPr>
        <w:shd w:val="clear" w:color="auto" w:fill="FFFFFF"/>
        <w:spacing w:after="0" w:line="240" w:lineRule="auto"/>
        <w:jc w:val="both"/>
        <w:rPr>
          <w:rFonts w:ascii="inherit" w:eastAsia="Times New Roman" w:hAnsi="inherit" w:cs="Open Sans"/>
          <w:color w:val="000000"/>
          <w:sz w:val="21"/>
          <w:szCs w:val="21"/>
          <w:lang w:val="es-UY" w:eastAsia="es-UY"/>
        </w:rPr>
      </w:pPr>
      <w:r w:rsidRPr="004532CD">
        <w:rPr>
          <w:rFonts w:ascii="inherit" w:eastAsia="Times New Roman" w:hAnsi="inherit" w:cs="Open Sans"/>
          <w:noProof/>
          <w:color w:val="000000"/>
          <w:sz w:val="21"/>
          <w:szCs w:val="21"/>
          <w:lang w:val="es-UY" w:eastAsia="es-UY"/>
        </w:rPr>
        <w:drawing>
          <wp:inline distT="0" distB="0" distL="0" distR="0" wp14:anchorId="45748F63" wp14:editId="1A4A9715">
            <wp:extent cx="5073650" cy="2848543"/>
            <wp:effectExtent l="0" t="0" r="0" b="9525"/>
            <wp:docPr id="3" name="Imagen 3" descr="Misa-homenaje a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a-homenaje a Casaldáli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9206" cy="2851663"/>
                    </a:xfrm>
                    <a:prstGeom prst="rect">
                      <a:avLst/>
                    </a:prstGeom>
                    <a:noFill/>
                    <a:ln>
                      <a:noFill/>
                    </a:ln>
                  </pic:spPr>
                </pic:pic>
              </a:graphicData>
            </a:graphic>
          </wp:inline>
        </w:drawing>
      </w:r>
    </w:p>
    <w:p w:rsidR="004532CD" w:rsidRPr="004532CD" w:rsidRDefault="004532CD" w:rsidP="004532CD">
      <w:pPr>
        <w:shd w:val="clear" w:color="auto" w:fill="FFFFFF"/>
        <w:spacing w:line="240" w:lineRule="auto"/>
        <w:jc w:val="both"/>
        <w:rPr>
          <w:rFonts w:ascii="inherit" w:eastAsia="Times New Roman" w:hAnsi="inherit" w:cs="Open Sans"/>
          <w:color w:val="000000"/>
          <w:sz w:val="21"/>
          <w:szCs w:val="21"/>
          <w:lang w:val="es-UY" w:eastAsia="es-UY"/>
        </w:rPr>
      </w:pPr>
      <w:r w:rsidRPr="004532CD">
        <w:rPr>
          <w:rFonts w:ascii="inherit" w:eastAsia="Times New Roman" w:hAnsi="inherit" w:cs="Open Sans"/>
          <w:color w:val="000000"/>
          <w:sz w:val="21"/>
          <w:szCs w:val="21"/>
          <w:lang w:val="es-UY" w:eastAsia="es-UY"/>
        </w:rPr>
        <w:t xml:space="preserve">Misa-homenaje a </w:t>
      </w:r>
      <w:proofErr w:type="spellStart"/>
      <w:r w:rsidRPr="004532CD">
        <w:rPr>
          <w:rFonts w:ascii="inherit" w:eastAsia="Times New Roman" w:hAnsi="inherit" w:cs="Open Sans"/>
          <w:color w:val="000000"/>
          <w:sz w:val="21"/>
          <w:szCs w:val="21"/>
          <w:lang w:val="es-UY" w:eastAsia="es-UY"/>
        </w:rPr>
        <w:t>Casaldáliga</w:t>
      </w:r>
      <w:proofErr w:type="spellEnd"/>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3.</w:t>
      </w:r>
      <w:r w:rsidRPr="004532CD">
        <w:rPr>
          <w:rFonts w:ascii="Open Sans" w:eastAsia="Times New Roman" w:hAnsi="Open Sans" w:cs="Open Sans"/>
          <w:b/>
          <w:bCs/>
          <w:color w:val="474747"/>
          <w:sz w:val="21"/>
          <w:szCs w:val="21"/>
          <w:lang w:val="es-UY" w:eastAsia="es-UY"/>
        </w:rPr>
        <w:t xml:space="preserve"> Inseparable de su compromiso descolonizador fue su papel de </w:t>
      </w:r>
      <w:proofErr w:type="spellStart"/>
      <w:r w:rsidRPr="004532CD">
        <w:rPr>
          <w:rFonts w:ascii="Open Sans" w:eastAsia="Times New Roman" w:hAnsi="Open Sans" w:cs="Open Sans"/>
          <w:b/>
          <w:bCs/>
          <w:color w:val="474747"/>
          <w:sz w:val="21"/>
          <w:szCs w:val="21"/>
          <w:lang w:val="es-UY" w:eastAsia="es-UY"/>
        </w:rPr>
        <w:t>des-evangelizador</w:t>
      </w:r>
      <w:proofErr w:type="spellEnd"/>
      <w:r w:rsidRPr="004532CD">
        <w:rPr>
          <w:rFonts w:ascii="Open Sans" w:eastAsia="Times New Roman" w:hAnsi="Open Sans" w:cs="Open Sans"/>
          <w:b/>
          <w:bCs/>
          <w:color w:val="474747"/>
          <w:sz w:val="21"/>
          <w:szCs w:val="21"/>
          <w:lang w:val="es-UY" w:eastAsia="es-UY"/>
        </w:rPr>
        <w:t xml:space="preserve"> de la primera evangelización</w:t>
      </w:r>
      <w:r w:rsidRPr="004532CD">
        <w:rPr>
          <w:rFonts w:ascii="Open Sans" w:eastAsia="Times New Roman" w:hAnsi="Open Sans" w:cs="Open Sans"/>
          <w:color w:val="333333"/>
          <w:sz w:val="21"/>
          <w:szCs w:val="21"/>
          <w:lang w:val="es-UY" w:eastAsia="es-UY"/>
        </w:rPr>
        <w:t> hecha con la cruz y la espada en alianza sacrificial, y de</w:t>
      </w:r>
      <w:r w:rsidRPr="004532CD">
        <w:rPr>
          <w:rFonts w:ascii="Open Sans" w:eastAsia="Times New Roman" w:hAnsi="Open Sans" w:cs="Open Sans"/>
          <w:b/>
          <w:bCs/>
          <w:color w:val="474747"/>
          <w:sz w:val="21"/>
          <w:szCs w:val="21"/>
          <w:lang w:val="es-UY" w:eastAsia="es-UY"/>
        </w:rPr>
        <w:t> evangelizador “con solo sandalias y Evangelio”</w:t>
      </w:r>
      <w:r w:rsidRPr="004532CD">
        <w:rPr>
          <w:rFonts w:ascii="Open Sans" w:eastAsia="Times New Roman" w:hAnsi="Open Sans" w:cs="Open Sans"/>
          <w:color w:val="333333"/>
          <w:sz w:val="21"/>
          <w:szCs w:val="21"/>
          <w:lang w:val="es-UY" w:eastAsia="es-UY"/>
        </w:rPr>
        <w:t>, poniendo en práctica las instrucciones de Jesús a quienes le seguían: “No os procuréis oro, ni plata, ni cobre en vuestras fajas; ni alforja para el camino, ni dos túnicas, ni sandalias, ni bastón”. (Mt 10,10). Él mismo describe esa forma de vida caracterizada por el desprendimiento en el poema “Pobreza evangélica” del libro 'Clamor elemental':</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 xml:space="preserve">“No tener nada./ No llevar nada./ No poder nada./ No pedir nada./ Y, de pasada, no matar nada./No callar nada./ Solamente el Evangelio, como una faca afilada./ Y el llanto y la risa en la mirada./ Y la mano extendida y apretada./ Y la vida, a caballo, dada / y este sol y estos ríos/ y esta tierra comprada/ para testigos de la Revolución ya estallada./ Y </w:t>
      </w:r>
      <w:proofErr w:type="spellStart"/>
      <w:r w:rsidRPr="004532CD">
        <w:rPr>
          <w:rFonts w:ascii="Open Sans" w:eastAsia="Times New Roman" w:hAnsi="Open Sans" w:cs="Open Sans"/>
          <w:color w:val="333333"/>
          <w:sz w:val="21"/>
          <w:szCs w:val="21"/>
          <w:lang w:val="es-UY" w:eastAsia="es-UY"/>
        </w:rPr>
        <w:t>mais</w:t>
      </w:r>
      <w:proofErr w:type="spellEnd"/>
      <w:r w:rsidRPr="004532CD">
        <w:rPr>
          <w:rFonts w:ascii="Open Sans" w:eastAsia="Times New Roman" w:hAnsi="Open Sans" w:cs="Open Sans"/>
          <w:color w:val="333333"/>
          <w:sz w:val="21"/>
          <w:szCs w:val="21"/>
          <w:lang w:val="es-UY" w:eastAsia="es-UY"/>
        </w:rPr>
        <w:t xml:space="preserve"> nada”.</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4. </w:t>
      </w:r>
      <w:r w:rsidRPr="004532CD">
        <w:rPr>
          <w:rFonts w:ascii="Open Sans" w:eastAsia="Times New Roman" w:hAnsi="Open Sans" w:cs="Open Sans"/>
          <w:b/>
          <w:bCs/>
          <w:color w:val="474747"/>
          <w:sz w:val="21"/>
          <w:szCs w:val="21"/>
          <w:lang w:val="es-UY" w:eastAsia="es-UY"/>
        </w:rPr>
        <w:t>Fue “poeta de vida y palabra consustanciadas”</w:t>
      </w:r>
      <w:r w:rsidRPr="004532CD">
        <w:rPr>
          <w:rFonts w:ascii="Open Sans" w:eastAsia="Times New Roman" w:hAnsi="Open Sans" w:cs="Open Sans"/>
          <w:color w:val="333333"/>
          <w:sz w:val="21"/>
          <w:szCs w:val="21"/>
          <w:lang w:val="es-UY" w:eastAsia="es-UY"/>
        </w:rPr>
        <w:t>, como le definiera el poeta y catedrático de Estética en la Universidad de Barcelona José María Valverde</w:t>
      </w:r>
      <w:r w:rsidRPr="004532CD">
        <w:rPr>
          <w:rFonts w:ascii="Open Sans" w:eastAsia="Times New Roman" w:hAnsi="Open Sans" w:cs="Open Sans"/>
          <w:b/>
          <w:bCs/>
          <w:color w:val="474747"/>
          <w:sz w:val="21"/>
          <w:szCs w:val="21"/>
          <w:lang w:val="es-UY" w:eastAsia="es-UY"/>
        </w:rPr>
        <w:t>, y “</w:t>
      </w:r>
      <w:proofErr w:type="spellStart"/>
      <w:r w:rsidRPr="004532CD">
        <w:rPr>
          <w:rFonts w:ascii="Open Sans" w:eastAsia="Times New Roman" w:hAnsi="Open Sans" w:cs="Open Sans"/>
          <w:b/>
          <w:bCs/>
          <w:color w:val="474747"/>
          <w:sz w:val="21"/>
          <w:szCs w:val="21"/>
          <w:lang w:val="es-UY" w:eastAsia="es-UY"/>
        </w:rPr>
        <w:t>teo</w:t>
      </w:r>
      <w:proofErr w:type="spellEnd"/>
      <w:r w:rsidRPr="004532CD">
        <w:rPr>
          <w:rFonts w:ascii="Open Sans" w:eastAsia="Times New Roman" w:hAnsi="Open Sans" w:cs="Open Sans"/>
          <w:b/>
          <w:bCs/>
          <w:color w:val="474747"/>
          <w:sz w:val="21"/>
          <w:szCs w:val="21"/>
          <w:lang w:val="es-UY" w:eastAsia="es-UY"/>
        </w:rPr>
        <w:t>-poeta de la liberación”</w:t>
      </w:r>
      <w:r w:rsidRPr="004532CD">
        <w:rPr>
          <w:rFonts w:ascii="Open Sans" w:eastAsia="Times New Roman" w:hAnsi="Open Sans" w:cs="Open Sans"/>
          <w:color w:val="333333"/>
          <w:sz w:val="21"/>
          <w:szCs w:val="21"/>
          <w:lang w:val="es-UY" w:eastAsia="es-UY"/>
        </w:rPr>
        <w:t xml:space="preserve">, como yo lo califico, junto con </w:t>
      </w:r>
      <w:proofErr w:type="spellStart"/>
      <w:r w:rsidRPr="004532CD">
        <w:rPr>
          <w:rFonts w:ascii="Open Sans" w:eastAsia="Times New Roman" w:hAnsi="Open Sans" w:cs="Open Sans"/>
          <w:color w:val="333333"/>
          <w:sz w:val="21"/>
          <w:szCs w:val="21"/>
          <w:lang w:val="es-UY" w:eastAsia="es-UY"/>
        </w:rPr>
        <w:t>Rubem</w:t>
      </w:r>
      <w:proofErr w:type="spellEnd"/>
      <w:r w:rsidRPr="004532CD">
        <w:rPr>
          <w:rFonts w:ascii="Open Sans" w:eastAsia="Times New Roman" w:hAnsi="Open Sans" w:cs="Open Sans"/>
          <w:color w:val="333333"/>
          <w:sz w:val="21"/>
          <w:szCs w:val="21"/>
          <w:lang w:val="es-UY" w:eastAsia="es-UY"/>
        </w:rPr>
        <w:t xml:space="preserve"> Alves y Ernesto Cardenal. Fue esteta de la palabra encarnada, maestro del bien decir, que en él es “ser” “vivir”, y “hacer”. Su poesía no es evasiva, sino que hace pie en la realidad, está transida de indignación y de dolor por la injusticia y el hambre que sufría -y sigue sufriendo- la mayoría de la población mundial.</w:t>
      </w:r>
    </w:p>
    <w:p w:rsidR="004532CD" w:rsidRPr="004532CD" w:rsidRDefault="004532CD" w:rsidP="004532CD">
      <w:pPr>
        <w:shd w:val="clear" w:color="auto" w:fill="FFFFFF"/>
        <w:spacing w:after="0" w:line="240" w:lineRule="auto"/>
        <w:jc w:val="both"/>
        <w:rPr>
          <w:rFonts w:ascii="inherit" w:eastAsia="Times New Roman" w:hAnsi="inherit" w:cs="Open Sans"/>
          <w:color w:val="000000"/>
          <w:sz w:val="21"/>
          <w:szCs w:val="21"/>
          <w:lang w:val="es-UY" w:eastAsia="es-UY"/>
        </w:rPr>
      </w:pPr>
      <w:r w:rsidRPr="004532CD">
        <w:rPr>
          <w:rFonts w:ascii="inherit" w:eastAsia="Times New Roman" w:hAnsi="inherit" w:cs="Open Sans"/>
          <w:noProof/>
          <w:color w:val="000000"/>
          <w:sz w:val="21"/>
          <w:szCs w:val="21"/>
          <w:lang w:val="es-UY" w:eastAsia="es-UY"/>
        </w:rPr>
        <w:drawing>
          <wp:inline distT="0" distB="0" distL="0" distR="0" wp14:anchorId="23ADB217" wp14:editId="7ACEEDCC">
            <wp:extent cx="5391150" cy="3026800"/>
            <wp:effectExtent l="0" t="0" r="0" b="2540"/>
            <wp:docPr id="4" name="Imagen 4" descr="Sobre esta piedra (de Pedro a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bre esta piedra (de Pedro a Casaldálig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703" cy="3032164"/>
                    </a:xfrm>
                    <a:prstGeom prst="rect">
                      <a:avLst/>
                    </a:prstGeom>
                    <a:noFill/>
                    <a:ln>
                      <a:noFill/>
                    </a:ln>
                  </pic:spPr>
                </pic:pic>
              </a:graphicData>
            </a:graphic>
          </wp:inline>
        </w:drawing>
      </w:r>
    </w:p>
    <w:p w:rsidR="004532CD" w:rsidRPr="004532CD" w:rsidRDefault="004532CD" w:rsidP="004532CD">
      <w:pPr>
        <w:shd w:val="clear" w:color="auto" w:fill="FFFFFF"/>
        <w:spacing w:line="240" w:lineRule="auto"/>
        <w:jc w:val="both"/>
        <w:rPr>
          <w:rFonts w:ascii="inherit" w:eastAsia="Times New Roman" w:hAnsi="inherit" w:cs="Open Sans"/>
          <w:color w:val="000000"/>
          <w:sz w:val="21"/>
          <w:szCs w:val="21"/>
          <w:lang w:val="es-UY" w:eastAsia="es-UY"/>
        </w:rPr>
      </w:pPr>
      <w:r w:rsidRPr="004532CD">
        <w:rPr>
          <w:rFonts w:ascii="inherit" w:eastAsia="Times New Roman" w:hAnsi="inherit" w:cs="Open Sans"/>
          <w:color w:val="000000"/>
          <w:sz w:val="21"/>
          <w:szCs w:val="21"/>
          <w:lang w:val="es-UY" w:eastAsia="es-UY"/>
        </w:rPr>
        <w:t xml:space="preserve">Sobre esta piedra (de Pedro a </w:t>
      </w:r>
      <w:proofErr w:type="spellStart"/>
      <w:r w:rsidRPr="004532CD">
        <w:rPr>
          <w:rFonts w:ascii="inherit" w:eastAsia="Times New Roman" w:hAnsi="inherit" w:cs="Open Sans"/>
          <w:color w:val="000000"/>
          <w:sz w:val="21"/>
          <w:szCs w:val="21"/>
          <w:lang w:val="es-UY" w:eastAsia="es-UY"/>
        </w:rPr>
        <w:t>Casaldáliga</w:t>
      </w:r>
      <w:proofErr w:type="spellEnd"/>
      <w:r w:rsidRPr="004532CD">
        <w:rPr>
          <w:rFonts w:ascii="inherit" w:eastAsia="Times New Roman" w:hAnsi="inherit" w:cs="Open Sans"/>
          <w:color w:val="000000"/>
          <w:sz w:val="21"/>
          <w:szCs w:val="21"/>
          <w:lang w:val="es-UY" w:eastAsia="es-UY"/>
        </w:rPr>
        <w:t>)</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5. </w:t>
      </w:r>
      <w:r w:rsidRPr="004532CD">
        <w:rPr>
          <w:rFonts w:ascii="Open Sans" w:eastAsia="Times New Roman" w:hAnsi="Open Sans" w:cs="Open Sans"/>
          <w:b/>
          <w:bCs/>
          <w:color w:val="474747"/>
          <w:sz w:val="21"/>
          <w:szCs w:val="21"/>
          <w:lang w:val="es-UY" w:eastAsia="es-UY"/>
        </w:rPr>
        <w:t>Analizó la realidad con los ojos de los pobres, ojos, que como él dice, “ven con otra luz”. Fue la luz que le llevó a criticar el neoliberalismo</w:t>
      </w:r>
      <w:r w:rsidRPr="004532CD">
        <w:rPr>
          <w:rFonts w:ascii="Open Sans" w:eastAsia="Times New Roman" w:hAnsi="Open Sans" w:cs="Open Sans"/>
          <w:color w:val="333333"/>
          <w:sz w:val="21"/>
          <w:szCs w:val="21"/>
          <w:lang w:val="es-UY" w:eastAsia="es-UY"/>
        </w:rPr>
        <w:t>, al que calificó de </w:t>
      </w:r>
      <w:r w:rsidRPr="004532CD">
        <w:rPr>
          <w:rFonts w:ascii="Open Sans" w:eastAsia="Times New Roman" w:hAnsi="Open Sans" w:cs="Open Sans"/>
          <w:b/>
          <w:bCs/>
          <w:color w:val="474747"/>
          <w:sz w:val="21"/>
          <w:szCs w:val="21"/>
          <w:lang w:val="es-UY" w:eastAsia="es-UY"/>
        </w:rPr>
        <w:t>“la gran blasfemia del siglo XXI”</w:t>
      </w:r>
      <w:r w:rsidRPr="004532CD">
        <w:rPr>
          <w:rFonts w:ascii="Open Sans" w:eastAsia="Times New Roman" w:hAnsi="Open Sans" w:cs="Open Sans"/>
          <w:color w:val="333333"/>
          <w:sz w:val="21"/>
          <w:szCs w:val="21"/>
          <w:lang w:val="es-UY" w:eastAsia="es-UY"/>
        </w:rPr>
        <w:t>. Pero no se quedó en la crítica y la denuncia, sino que </w:t>
      </w:r>
      <w:r w:rsidRPr="004532CD">
        <w:rPr>
          <w:rFonts w:ascii="Open Sans" w:eastAsia="Times New Roman" w:hAnsi="Open Sans" w:cs="Open Sans"/>
          <w:b/>
          <w:bCs/>
          <w:color w:val="474747"/>
          <w:sz w:val="21"/>
          <w:szCs w:val="21"/>
          <w:lang w:val="es-UY" w:eastAsia="es-UY"/>
        </w:rPr>
        <w:t>en plena era neoliberal fue “obrero de la utopía” de Otro Mundo Posible, en sintonía con la propuesta del Foro Social Mundial</w:t>
      </w:r>
      <w:r w:rsidRPr="004532CD">
        <w:rPr>
          <w:rFonts w:ascii="Open Sans" w:eastAsia="Times New Roman" w:hAnsi="Open Sans" w:cs="Open Sans"/>
          <w:color w:val="333333"/>
          <w:sz w:val="21"/>
          <w:szCs w:val="21"/>
          <w:lang w:val="es-UY" w:eastAsia="es-UY"/>
        </w:rPr>
        <w:t>, que celebró precisamente siete encuentros en Brasil. Utopía de la liberación, que no consideraba un ideal irrealizable, sino la meta que puede lograrse a través del compromiso por el camino de la “esperanza contra toda esperanza”.</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6. Fue también un </w:t>
      </w:r>
      <w:r w:rsidRPr="004532CD">
        <w:rPr>
          <w:rFonts w:ascii="Open Sans" w:eastAsia="Times New Roman" w:hAnsi="Open Sans" w:cs="Open Sans"/>
          <w:b/>
          <w:bCs/>
          <w:color w:val="474747"/>
          <w:sz w:val="21"/>
          <w:szCs w:val="21"/>
          <w:lang w:val="es-UY" w:eastAsia="es-UY"/>
        </w:rPr>
        <w:t>profeta de ojos abiertos que despertó las conciencias adormecidas </w:t>
      </w:r>
      <w:r w:rsidRPr="004532CD">
        <w:rPr>
          <w:rFonts w:ascii="Open Sans" w:eastAsia="Times New Roman" w:hAnsi="Open Sans" w:cs="Open Sans"/>
          <w:color w:val="333333"/>
          <w:sz w:val="21"/>
          <w:szCs w:val="21"/>
          <w:lang w:val="es-UY" w:eastAsia="es-UY"/>
        </w:rPr>
        <w:t xml:space="preserve">de muchas personas conformistas y de cristianos y cristianas que, al decir del escritor francés Georges </w:t>
      </w:r>
      <w:proofErr w:type="spellStart"/>
      <w:r w:rsidRPr="004532CD">
        <w:rPr>
          <w:rFonts w:ascii="Open Sans" w:eastAsia="Times New Roman" w:hAnsi="Open Sans" w:cs="Open Sans"/>
          <w:color w:val="333333"/>
          <w:sz w:val="21"/>
          <w:szCs w:val="21"/>
          <w:lang w:val="es-UY" w:eastAsia="es-UY"/>
        </w:rPr>
        <w:t>Bernanos</w:t>
      </w:r>
      <w:proofErr w:type="spellEnd"/>
      <w:r w:rsidRPr="004532CD">
        <w:rPr>
          <w:rFonts w:ascii="Open Sans" w:eastAsia="Times New Roman" w:hAnsi="Open Sans" w:cs="Open Sans"/>
          <w:color w:val="333333"/>
          <w:sz w:val="21"/>
          <w:szCs w:val="21"/>
          <w:lang w:val="es-UY" w:eastAsia="es-UY"/>
        </w:rPr>
        <w:t>, son “capaces de instalarse cómodamente bajo la cruz de Cristo”. Era</w:t>
      </w:r>
      <w:r w:rsidRPr="004532CD">
        <w:rPr>
          <w:rFonts w:ascii="Open Sans" w:eastAsia="Times New Roman" w:hAnsi="Open Sans" w:cs="Open Sans"/>
          <w:b/>
          <w:bCs/>
          <w:color w:val="474747"/>
          <w:sz w:val="21"/>
          <w:szCs w:val="21"/>
          <w:lang w:val="es-UY" w:eastAsia="es-UY"/>
        </w:rPr>
        <w:t> un revolucionario universalista</w:t>
      </w:r>
      <w:r w:rsidRPr="004532CD">
        <w:rPr>
          <w:rFonts w:ascii="Open Sans" w:eastAsia="Times New Roman" w:hAnsi="Open Sans" w:cs="Open Sans"/>
          <w:color w:val="333333"/>
          <w:sz w:val="21"/>
          <w:szCs w:val="21"/>
          <w:lang w:val="es-UY" w:eastAsia="es-UY"/>
        </w:rPr>
        <w:t>, que creía “en la Internacional de las frentes levantadas, de la voz de igual a igual y de las manos entrelazadas” y acompañó las revoluciones producidas en América Latina, incluso con su presencia física.</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 xml:space="preserve">7. </w:t>
      </w:r>
      <w:proofErr w:type="spellStart"/>
      <w:r w:rsidRPr="004532CD">
        <w:rPr>
          <w:rFonts w:ascii="Open Sans" w:eastAsia="Times New Roman" w:hAnsi="Open Sans" w:cs="Open Sans"/>
          <w:color w:val="333333"/>
          <w:sz w:val="21"/>
          <w:szCs w:val="21"/>
          <w:lang w:val="es-UY" w:eastAsia="es-UY"/>
        </w:rPr>
        <w:t>Casaldáliga</w:t>
      </w:r>
      <w:proofErr w:type="spellEnd"/>
      <w:r w:rsidRPr="004532CD">
        <w:rPr>
          <w:rFonts w:ascii="Open Sans" w:eastAsia="Times New Roman" w:hAnsi="Open Sans" w:cs="Open Sans"/>
          <w:b/>
          <w:bCs/>
          <w:color w:val="474747"/>
          <w:sz w:val="21"/>
          <w:szCs w:val="21"/>
          <w:lang w:val="es-UY" w:eastAsia="es-UY"/>
        </w:rPr>
        <w:t> fungió como intelectual crítico, inconformista y compasivo </w:t>
      </w:r>
      <w:r w:rsidRPr="004532CD">
        <w:rPr>
          <w:rFonts w:ascii="Open Sans" w:eastAsia="Times New Roman" w:hAnsi="Open Sans" w:cs="Open Sans"/>
          <w:color w:val="333333"/>
          <w:sz w:val="21"/>
          <w:szCs w:val="21"/>
          <w:lang w:val="es-UY" w:eastAsia="es-UY"/>
        </w:rPr>
        <w:t>con las víctimas del colonialismo, el capitalismo, el patriarcado, la aporofobia y la explotación de la Tierra. Fue, sin duda, </w:t>
      </w:r>
      <w:r w:rsidRPr="004532CD">
        <w:rPr>
          <w:rFonts w:ascii="Open Sans" w:eastAsia="Times New Roman" w:hAnsi="Open Sans" w:cs="Open Sans"/>
          <w:b/>
          <w:bCs/>
          <w:color w:val="474747"/>
          <w:sz w:val="21"/>
          <w:szCs w:val="21"/>
          <w:lang w:val="es-UY" w:eastAsia="es-UY"/>
        </w:rPr>
        <w:t>uno de los más lúcidos intelectuales de América Latina</w:t>
      </w:r>
      <w:r w:rsidRPr="004532CD">
        <w:rPr>
          <w:rFonts w:ascii="Open Sans" w:eastAsia="Times New Roman" w:hAnsi="Open Sans" w:cs="Open Sans"/>
          <w:color w:val="333333"/>
          <w:sz w:val="21"/>
          <w:szCs w:val="21"/>
          <w:lang w:val="es-UY" w:eastAsia="es-UY"/>
        </w:rPr>
        <w:t>, que ofreció narrativas alternativas a los relatos oficiales del sistema, construyó espacios de con-vivencia y de diálogo simétrico en vez de campos de batalla y monólogos, desestabilizó el (des)orden establecido y revolucionó las mentes instaladas. Fue crítico de todos los poderes: político, religioso, económico, incluidos los poderes ocultos de la “Santa Sede”, hasta tener la osadía de pedir al Papa Juan Pablo II que abandonara el Vaticano y siguiera la senda del Evangelio. Se enfrentó y desnudó a los grandes sistemas de dominación con solas la palabra y la ejemplaridad de vida.</w:t>
      </w:r>
    </w:p>
    <w:p w:rsidR="004532CD" w:rsidRPr="004532CD" w:rsidRDefault="004532CD" w:rsidP="004532CD">
      <w:pPr>
        <w:shd w:val="clear" w:color="auto" w:fill="FFFFFF"/>
        <w:spacing w:after="0" w:line="240" w:lineRule="auto"/>
        <w:jc w:val="both"/>
        <w:rPr>
          <w:rFonts w:ascii="inherit" w:eastAsia="Times New Roman" w:hAnsi="inherit" w:cs="Open Sans"/>
          <w:color w:val="000000"/>
          <w:sz w:val="21"/>
          <w:szCs w:val="21"/>
          <w:lang w:val="es-UY" w:eastAsia="es-UY"/>
        </w:rPr>
      </w:pPr>
      <w:r w:rsidRPr="004532CD">
        <w:rPr>
          <w:rFonts w:ascii="inherit" w:eastAsia="Times New Roman" w:hAnsi="inherit" w:cs="Open Sans"/>
          <w:noProof/>
          <w:color w:val="000000"/>
          <w:sz w:val="21"/>
          <w:szCs w:val="21"/>
          <w:lang w:val="es-UY" w:eastAsia="es-UY"/>
        </w:rPr>
        <w:drawing>
          <wp:inline distT="0" distB="0" distL="0" distR="0" wp14:anchorId="5995F020" wp14:editId="6AAF5E17">
            <wp:extent cx="5130800" cy="2880629"/>
            <wp:effectExtent l="0" t="0" r="0" b="0"/>
            <wp:docPr id="5" name="Imagen 5" descr="Michael Moore: &quot;... Y entonces, Pedro (Casaldáliga) respondi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hael Moore: &quot;... Y entonces, Pedro (Casaldáliga) respondió...&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6944" cy="2884078"/>
                    </a:xfrm>
                    <a:prstGeom prst="rect">
                      <a:avLst/>
                    </a:prstGeom>
                    <a:noFill/>
                    <a:ln>
                      <a:noFill/>
                    </a:ln>
                  </pic:spPr>
                </pic:pic>
              </a:graphicData>
            </a:graphic>
          </wp:inline>
        </w:drawing>
      </w:r>
    </w:p>
    <w:p w:rsidR="004532CD" w:rsidRPr="004532CD" w:rsidRDefault="004532CD" w:rsidP="004532CD">
      <w:pPr>
        <w:shd w:val="clear" w:color="auto" w:fill="FFFFFF"/>
        <w:spacing w:line="240" w:lineRule="auto"/>
        <w:jc w:val="both"/>
        <w:rPr>
          <w:rFonts w:ascii="inherit" w:eastAsia="Times New Roman" w:hAnsi="inherit" w:cs="Open Sans"/>
          <w:color w:val="000000"/>
          <w:sz w:val="21"/>
          <w:szCs w:val="21"/>
          <w:lang w:val="es-UY" w:eastAsia="es-UY"/>
        </w:rPr>
      </w:pPr>
      <w:r w:rsidRPr="004532CD">
        <w:rPr>
          <w:rFonts w:ascii="inherit" w:eastAsia="Times New Roman" w:hAnsi="inherit" w:cs="Open Sans"/>
          <w:color w:val="000000"/>
          <w:sz w:val="21"/>
          <w:szCs w:val="21"/>
          <w:lang w:val="es-UY" w:eastAsia="es-UY"/>
        </w:rPr>
        <w:t>Michael Moore: "... Y entonces, Pedro (</w:t>
      </w:r>
      <w:proofErr w:type="spellStart"/>
      <w:r w:rsidRPr="004532CD">
        <w:rPr>
          <w:rFonts w:ascii="inherit" w:eastAsia="Times New Roman" w:hAnsi="inherit" w:cs="Open Sans"/>
          <w:color w:val="000000"/>
          <w:sz w:val="21"/>
          <w:szCs w:val="21"/>
          <w:lang w:val="es-UY" w:eastAsia="es-UY"/>
        </w:rPr>
        <w:t>Casaldáliga</w:t>
      </w:r>
      <w:proofErr w:type="spellEnd"/>
      <w:r w:rsidRPr="004532CD">
        <w:rPr>
          <w:rFonts w:ascii="inherit" w:eastAsia="Times New Roman" w:hAnsi="inherit" w:cs="Open Sans"/>
          <w:color w:val="000000"/>
          <w:sz w:val="21"/>
          <w:szCs w:val="21"/>
          <w:lang w:val="es-UY" w:eastAsia="es-UY"/>
        </w:rPr>
        <w:t>) respondió..."</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8.</w:t>
      </w:r>
      <w:r w:rsidRPr="004532CD">
        <w:rPr>
          <w:rFonts w:ascii="Open Sans" w:eastAsia="Times New Roman" w:hAnsi="Open Sans" w:cs="Open Sans"/>
          <w:b/>
          <w:bCs/>
          <w:color w:val="474747"/>
          <w:sz w:val="21"/>
          <w:szCs w:val="21"/>
          <w:lang w:val="es-UY" w:eastAsia="es-UY"/>
        </w:rPr>
        <w:t> Otras de sus opciones fundamentales fue la ecología</w:t>
      </w:r>
      <w:r w:rsidRPr="004532CD">
        <w:rPr>
          <w:rFonts w:ascii="Open Sans" w:eastAsia="Times New Roman" w:hAnsi="Open Sans" w:cs="Open Sans"/>
          <w:color w:val="333333"/>
          <w:sz w:val="21"/>
          <w:szCs w:val="21"/>
          <w:lang w:val="es-UY" w:eastAsia="es-UY"/>
        </w:rPr>
        <w:t>, siguiendo al ecologista Francisco de Asís. Junto a su colega y entrañable amigo Tomás Balduino, obispo de Goiás, creó la Comisión Pastoral de la Tierra en la Conferencia Episcopal Brasileña, que apoyó las luchas y reivindicaciones del Movimiento Sin Tierra (MST). Reclamó el derecho de los pueblos originarios, los primeros ecologistas, a su territorio, del que se apropiaron los terratenientes, que los explotan sin mostrar compasión alguna con la tierra ni con sus legítimos moradores. Exigió el reconocimiento de los derechos de la Madre Tierra (Pachamama), que los pueblos originarios consideran sagrada y con la que forman una comunidad eco-humana. La mejor representación simbólica de su conciencia ecológica fue la </w:t>
      </w:r>
      <w:r w:rsidRPr="004532CD">
        <w:rPr>
          <w:rFonts w:ascii="Open Sans" w:eastAsia="Times New Roman" w:hAnsi="Open Sans" w:cs="Open Sans"/>
          <w:i/>
          <w:iCs/>
          <w:color w:val="474747"/>
          <w:sz w:val="21"/>
          <w:szCs w:val="21"/>
          <w:lang w:val="es-UY" w:eastAsia="es-UY"/>
        </w:rPr>
        <w:t>Misa de la Tierra Sin Males</w:t>
      </w:r>
      <w:r w:rsidRPr="004532CD">
        <w:rPr>
          <w:rFonts w:ascii="Open Sans" w:eastAsia="Times New Roman" w:hAnsi="Open Sans" w:cs="Open Sans"/>
          <w:color w:val="333333"/>
          <w:sz w:val="21"/>
          <w:szCs w:val="21"/>
          <w:lang w:val="es-UY" w:eastAsia="es-UY"/>
        </w:rPr>
        <w:t>.</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9. En la esfera religiosa destacó como misionero al servicio de los sectores más vulnerables de la sociedad,</w:t>
      </w:r>
      <w:r w:rsidRPr="004532CD">
        <w:rPr>
          <w:rFonts w:ascii="Open Sans" w:eastAsia="Times New Roman" w:hAnsi="Open Sans" w:cs="Open Sans"/>
          <w:b/>
          <w:bCs/>
          <w:color w:val="474747"/>
          <w:sz w:val="21"/>
          <w:szCs w:val="21"/>
          <w:lang w:val="es-UY" w:eastAsia="es-UY"/>
        </w:rPr>
        <w:t> místico solidario con los procesos revolucionarios</w:t>
      </w:r>
      <w:r w:rsidRPr="004532CD">
        <w:rPr>
          <w:rFonts w:ascii="Open Sans" w:eastAsia="Times New Roman" w:hAnsi="Open Sans" w:cs="Open Sans"/>
          <w:color w:val="333333"/>
          <w:sz w:val="21"/>
          <w:szCs w:val="21"/>
          <w:lang w:val="es-UY" w:eastAsia="es-UY"/>
        </w:rPr>
        <w:t>, que siempre acompañó, contemplativo en la liberación con los pies en la tierra, obispo en rebeldía e insurrección evangélica, pastor al servicio del pueblo. </w:t>
      </w:r>
      <w:r w:rsidRPr="004532CD">
        <w:rPr>
          <w:rFonts w:ascii="Open Sans" w:eastAsia="Times New Roman" w:hAnsi="Open Sans" w:cs="Open Sans"/>
          <w:b/>
          <w:bCs/>
          <w:color w:val="474747"/>
          <w:sz w:val="21"/>
          <w:szCs w:val="21"/>
          <w:lang w:val="es-UY" w:eastAsia="es-UY"/>
        </w:rPr>
        <w:t xml:space="preserve">Vivió una espiritualidad </w:t>
      </w:r>
      <w:proofErr w:type="spellStart"/>
      <w:r w:rsidRPr="004532CD">
        <w:rPr>
          <w:rFonts w:ascii="Open Sans" w:eastAsia="Times New Roman" w:hAnsi="Open Sans" w:cs="Open Sans"/>
          <w:b/>
          <w:bCs/>
          <w:color w:val="474747"/>
          <w:sz w:val="21"/>
          <w:szCs w:val="21"/>
          <w:lang w:val="es-UY" w:eastAsia="es-UY"/>
        </w:rPr>
        <w:t>contra-hegemónica</w:t>
      </w:r>
      <w:proofErr w:type="spellEnd"/>
      <w:r w:rsidRPr="004532CD">
        <w:rPr>
          <w:rFonts w:ascii="Open Sans" w:eastAsia="Times New Roman" w:hAnsi="Open Sans" w:cs="Open Sans"/>
          <w:b/>
          <w:bCs/>
          <w:color w:val="474747"/>
          <w:sz w:val="21"/>
          <w:szCs w:val="21"/>
          <w:lang w:val="es-UY" w:eastAsia="es-UY"/>
        </w:rPr>
        <w:t xml:space="preserve"> y </w:t>
      </w:r>
      <w:proofErr w:type="spellStart"/>
      <w:r w:rsidRPr="004532CD">
        <w:rPr>
          <w:rFonts w:ascii="Open Sans" w:eastAsia="Times New Roman" w:hAnsi="Open Sans" w:cs="Open Sans"/>
          <w:b/>
          <w:bCs/>
          <w:color w:val="474747"/>
          <w:sz w:val="21"/>
          <w:szCs w:val="21"/>
          <w:lang w:val="es-UY" w:eastAsia="es-UY"/>
        </w:rPr>
        <w:t>anti-imperial</w:t>
      </w:r>
      <w:proofErr w:type="spellEnd"/>
      <w:r w:rsidRPr="004532CD">
        <w:rPr>
          <w:rFonts w:ascii="Open Sans" w:eastAsia="Times New Roman" w:hAnsi="Open Sans" w:cs="Open Sans"/>
          <w:color w:val="333333"/>
          <w:sz w:val="21"/>
          <w:szCs w:val="21"/>
          <w:lang w:val="es-UY" w:eastAsia="es-UY"/>
        </w:rPr>
        <w:t>. “Cristianamente -afirma- la consigna es muy clara (y muy exigente) y Jesús de Nazaret nos la ha dado…: contra la política opresora de cualquier imperio, la política liberadora del Reino. Ese reino del dios vivo, que es de los pobres y de todos aquellos y aquellas que tienen hambre y sed de justicia. Contra la agenda del imperio, la agenda del Reino”. Predicó el Reino de Dios en lucha contra el Imperio y criticó a la Iglesia “cuando no coincide con el Reino”.</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4532CD">
        <w:rPr>
          <w:rFonts w:ascii="Open Sans" w:eastAsia="Times New Roman" w:hAnsi="Open Sans" w:cs="Open Sans"/>
          <w:color w:val="333333"/>
          <w:sz w:val="21"/>
          <w:szCs w:val="21"/>
          <w:lang w:val="es-UY" w:eastAsia="es-UY"/>
        </w:rPr>
        <w:t xml:space="preserve">10. </w:t>
      </w:r>
      <w:proofErr w:type="spellStart"/>
      <w:r w:rsidRPr="004532CD">
        <w:rPr>
          <w:rFonts w:ascii="Open Sans" w:eastAsia="Times New Roman" w:hAnsi="Open Sans" w:cs="Open Sans"/>
          <w:color w:val="333333"/>
          <w:sz w:val="21"/>
          <w:szCs w:val="21"/>
          <w:lang w:val="es-UY" w:eastAsia="es-UY"/>
        </w:rPr>
        <w:t>Casaldáliga</w:t>
      </w:r>
      <w:proofErr w:type="spellEnd"/>
      <w:r w:rsidRPr="004532CD">
        <w:rPr>
          <w:rFonts w:ascii="Open Sans" w:eastAsia="Times New Roman" w:hAnsi="Open Sans" w:cs="Open Sans"/>
          <w:color w:val="333333"/>
          <w:sz w:val="21"/>
          <w:szCs w:val="21"/>
          <w:lang w:val="es-UY" w:eastAsia="es-UY"/>
        </w:rPr>
        <w:t> </w:t>
      </w:r>
      <w:r w:rsidRPr="004532CD">
        <w:rPr>
          <w:rFonts w:ascii="Open Sans" w:eastAsia="Times New Roman" w:hAnsi="Open Sans" w:cs="Open Sans"/>
          <w:b/>
          <w:bCs/>
          <w:color w:val="474747"/>
          <w:sz w:val="21"/>
          <w:szCs w:val="21"/>
          <w:lang w:val="es-UY" w:eastAsia="es-UY"/>
        </w:rPr>
        <w:t xml:space="preserve">siguió la senda de los obispos que José </w:t>
      </w:r>
      <w:proofErr w:type="spellStart"/>
      <w:r w:rsidRPr="004532CD">
        <w:rPr>
          <w:rFonts w:ascii="Open Sans" w:eastAsia="Times New Roman" w:hAnsi="Open Sans" w:cs="Open Sans"/>
          <w:b/>
          <w:bCs/>
          <w:color w:val="474747"/>
          <w:sz w:val="21"/>
          <w:szCs w:val="21"/>
          <w:lang w:val="es-UY" w:eastAsia="es-UY"/>
        </w:rPr>
        <w:t>Comblin</w:t>
      </w:r>
      <w:proofErr w:type="spellEnd"/>
      <w:r w:rsidRPr="004532CD">
        <w:rPr>
          <w:rFonts w:ascii="Open Sans" w:eastAsia="Times New Roman" w:hAnsi="Open Sans" w:cs="Open Sans"/>
          <w:b/>
          <w:bCs/>
          <w:color w:val="474747"/>
          <w:sz w:val="21"/>
          <w:szCs w:val="21"/>
          <w:lang w:val="es-UY" w:eastAsia="es-UY"/>
        </w:rPr>
        <w:t xml:space="preserve"> llama “Padres de la Iglesia de América Latina”</w:t>
      </w:r>
      <w:r w:rsidRPr="004532CD">
        <w:rPr>
          <w:rFonts w:ascii="Open Sans" w:eastAsia="Times New Roman" w:hAnsi="Open Sans" w:cs="Open Sans"/>
          <w:color w:val="333333"/>
          <w:sz w:val="21"/>
          <w:szCs w:val="21"/>
          <w:lang w:val="es-UY" w:eastAsia="es-UY"/>
        </w:rPr>
        <w:t>, que pusieron en práctica el Pacto de las Catacumbas firmado por cuarenta obispos en la catacumba de Santa Domitila de Roma en noviembre de 1965 durante la cuarta sesión del Concilio Vaticano II, al que luego se adhirieron más de quinientos. </w:t>
      </w:r>
      <w:r w:rsidRPr="004532CD">
        <w:rPr>
          <w:rFonts w:ascii="Open Sans" w:eastAsia="Times New Roman" w:hAnsi="Open Sans" w:cs="Open Sans"/>
          <w:b/>
          <w:bCs/>
          <w:color w:val="474747"/>
          <w:sz w:val="21"/>
          <w:szCs w:val="21"/>
          <w:lang w:val="es-UY" w:eastAsia="es-UY"/>
        </w:rPr>
        <w:t>Optaron por una Iglesia pobre y de los pobres, denunciaron las dictaduras, fueron perseguidos, pusieron en riesgo sus vidas y algunos fueron asesinados</w:t>
      </w:r>
      <w:r w:rsidRPr="004532CD">
        <w:rPr>
          <w:rFonts w:ascii="Open Sans" w:eastAsia="Times New Roman" w:hAnsi="Open Sans" w:cs="Open Sans"/>
          <w:color w:val="333333"/>
          <w:sz w:val="21"/>
          <w:szCs w:val="21"/>
          <w:lang w:val="es-UY" w:eastAsia="es-UY"/>
        </w:rPr>
        <w:t xml:space="preserve"> convirtiéndose en mártires, como Oscar A. Romero, Juan </w:t>
      </w:r>
      <w:proofErr w:type="spellStart"/>
      <w:r w:rsidRPr="004532CD">
        <w:rPr>
          <w:rFonts w:ascii="Open Sans" w:eastAsia="Times New Roman" w:hAnsi="Open Sans" w:cs="Open Sans"/>
          <w:color w:val="333333"/>
          <w:sz w:val="21"/>
          <w:szCs w:val="21"/>
          <w:lang w:val="es-UY" w:eastAsia="es-UY"/>
        </w:rPr>
        <w:t>Gerardi</w:t>
      </w:r>
      <w:proofErr w:type="spellEnd"/>
      <w:r w:rsidRPr="004532CD">
        <w:rPr>
          <w:rFonts w:ascii="Open Sans" w:eastAsia="Times New Roman" w:hAnsi="Open Sans" w:cs="Open Sans"/>
          <w:color w:val="333333"/>
          <w:sz w:val="21"/>
          <w:szCs w:val="21"/>
          <w:lang w:val="es-UY" w:eastAsia="es-UY"/>
        </w:rPr>
        <w:t>, Enrique Angelelli… Fueron sometidos a procesos judiciales, vigilancia policial, investigaciones inquisitoriales por parte de las Congregaciones del Vaticano, sufrieron condenas e incluso fueron destituidos de sus funciones episcopales.</w:t>
      </w:r>
    </w:p>
    <w:p w:rsidR="004532CD" w:rsidRPr="004532CD" w:rsidRDefault="004532CD" w:rsidP="004532CD">
      <w:pPr>
        <w:shd w:val="clear" w:color="auto" w:fill="FFFFFF"/>
        <w:spacing w:after="0" w:line="240" w:lineRule="auto"/>
        <w:jc w:val="both"/>
        <w:rPr>
          <w:rFonts w:ascii="inherit" w:eastAsia="Times New Roman" w:hAnsi="inherit" w:cs="Open Sans"/>
          <w:color w:val="000000"/>
          <w:sz w:val="24"/>
          <w:szCs w:val="24"/>
          <w:lang w:val="es-UY" w:eastAsia="es-UY"/>
        </w:rPr>
      </w:pPr>
      <w:r w:rsidRPr="004532CD">
        <w:rPr>
          <w:rFonts w:ascii="inherit" w:eastAsia="Times New Roman" w:hAnsi="inherit" w:cs="Open Sans"/>
          <w:noProof/>
          <w:color w:val="000000"/>
          <w:sz w:val="24"/>
          <w:szCs w:val="24"/>
          <w:lang w:val="es-UY" w:eastAsia="es-UY"/>
        </w:rPr>
        <w:drawing>
          <wp:inline distT="0" distB="0" distL="0" distR="0" wp14:anchorId="6829D84F" wp14:editId="065FDBE5">
            <wp:extent cx="5295900" cy="2973322"/>
            <wp:effectExtent l="0" t="0" r="0" b="0"/>
            <wp:docPr id="6" name="Imagen 6" descr="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aldáli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1230" cy="2976314"/>
                    </a:xfrm>
                    <a:prstGeom prst="rect">
                      <a:avLst/>
                    </a:prstGeom>
                    <a:noFill/>
                    <a:ln>
                      <a:noFill/>
                    </a:ln>
                  </pic:spPr>
                </pic:pic>
              </a:graphicData>
            </a:graphic>
          </wp:inline>
        </w:drawing>
      </w:r>
    </w:p>
    <w:p w:rsidR="004532CD" w:rsidRPr="004532CD" w:rsidRDefault="004532CD" w:rsidP="004532CD">
      <w:pPr>
        <w:shd w:val="clear" w:color="auto" w:fill="FFFFFF"/>
        <w:spacing w:line="240" w:lineRule="auto"/>
        <w:jc w:val="both"/>
        <w:rPr>
          <w:rFonts w:ascii="inherit" w:eastAsia="Times New Roman" w:hAnsi="inherit" w:cs="Open Sans"/>
          <w:color w:val="000000"/>
          <w:sz w:val="24"/>
          <w:szCs w:val="24"/>
          <w:lang w:val="es-UY" w:eastAsia="es-UY"/>
        </w:rPr>
      </w:pPr>
      <w:proofErr w:type="spellStart"/>
      <w:r w:rsidRPr="004532CD">
        <w:rPr>
          <w:rFonts w:ascii="inherit" w:eastAsia="Times New Roman" w:hAnsi="inherit" w:cs="Open Sans"/>
          <w:color w:val="000000"/>
          <w:sz w:val="24"/>
          <w:szCs w:val="24"/>
          <w:lang w:val="es-UY" w:eastAsia="es-UY"/>
        </w:rPr>
        <w:t>Casaldáliga</w:t>
      </w:r>
      <w:proofErr w:type="spellEnd"/>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b/>
          <w:bCs/>
          <w:color w:val="474747"/>
          <w:sz w:val="24"/>
          <w:szCs w:val="24"/>
          <w:lang w:val="es-UY" w:eastAsia="es-UY"/>
        </w:rPr>
        <w:t>Reconoció a las “Madres de la Iglesia de Amerindia”</w:t>
      </w:r>
      <w:r w:rsidRPr="004532CD">
        <w:rPr>
          <w:rFonts w:ascii="Open Sans" w:eastAsia="Times New Roman" w:hAnsi="Open Sans" w:cs="Open Sans"/>
          <w:color w:val="333333"/>
          <w:sz w:val="24"/>
          <w:szCs w:val="24"/>
          <w:lang w:val="es-UY" w:eastAsia="es-UY"/>
        </w:rPr>
        <w:t> en medio de la falta generalizada de reconocimiento. Fue una prueba más de su lucha contra el patriarcado instalado en las estructuras eclesiástica e incluso en importantes sectores del cristianismo liberador.</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 xml:space="preserve">11. Pedro </w:t>
      </w:r>
      <w:proofErr w:type="spellStart"/>
      <w:r w:rsidRPr="004532CD">
        <w:rPr>
          <w:rFonts w:ascii="Open Sans" w:eastAsia="Times New Roman" w:hAnsi="Open Sans" w:cs="Open Sans"/>
          <w:color w:val="333333"/>
          <w:sz w:val="24"/>
          <w:szCs w:val="24"/>
          <w:lang w:val="es-UY" w:eastAsia="es-UY"/>
        </w:rPr>
        <w:t>Casaldáliga</w:t>
      </w:r>
      <w:proofErr w:type="spellEnd"/>
      <w:r w:rsidRPr="004532CD">
        <w:rPr>
          <w:rFonts w:ascii="Open Sans" w:eastAsia="Times New Roman" w:hAnsi="Open Sans" w:cs="Open Sans"/>
          <w:color w:val="333333"/>
          <w:sz w:val="24"/>
          <w:szCs w:val="24"/>
          <w:lang w:val="es-UY" w:eastAsia="es-UY"/>
        </w:rPr>
        <w:t xml:space="preserve"> afirmó en reiteradas ocasiones: </w:t>
      </w:r>
      <w:r w:rsidRPr="004532CD">
        <w:rPr>
          <w:rFonts w:ascii="Open Sans" w:eastAsia="Times New Roman" w:hAnsi="Open Sans" w:cs="Open Sans"/>
          <w:b/>
          <w:bCs/>
          <w:color w:val="474747"/>
          <w:sz w:val="24"/>
          <w:szCs w:val="24"/>
          <w:lang w:val="es-UY" w:eastAsia="es-UY"/>
        </w:rPr>
        <w:t>“Mis que sus causas son más importantes que mi vida”</w:t>
      </w:r>
      <w:r w:rsidRPr="004532CD">
        <w:rPr>
          <w:rFonts w:ascii="Open Sans" w:eastAsia="Times New Roman" w:hAnsi="Open Sans" w:cs="Open Sans"/>
          <w:color w:val="333333"/>
          <w:sz w:val="24"/>
          <w:szCs w:val="24"/>
          <w:lang w:val="es-UY" w:eastAsia="es-UY"/>
        </w:rPr>
        <w:t>. Y así fue. He aquí algunas de las causas más importantes que defendió, poniendo incluso en peligro su vida:</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w:t>
      </w:r>
      <w:r w:rsidRPr="004532CD">
        <w:rPr>
          <w:rFonts w:ascii="Open Sans" w:eastAsia="Times New Roman" w:hAnsi="Open Sans" w:cs="Open Sans"/>
          <w:b/>
          <w:bCs/>
          <w:color w:val="474747"/>
          <w:sz w:val="24"/>
          <w:szCs w:val="24"/>
          <w:lang w:val="es-UY" w:eastAsia="es-UY"/>
        </w:rPr>
        <w:t>La causa de las comunidades afrodescendientes, indígenas y campesinas, sometidas al colonialismo, racismo y capitalismo salvaje</w:t>
      </w:r>
      <w:r w:rsidRPr="004532CD">
        <w:rPr>
          <w:rFonts w:ascii="Open Sans" w:eastAsia="Times New Roman" w:hAnsi="Open Sans" w:cs="Open Sans"/>
          <w:color w:val="333333"/>
          <w:sz w:val="24"/>
          <w:szCs w:val="24"/>
          <w:lang w:val="es-UY" w:eastAsia="es-UY"/>
        </w:rPr>
        <w:t>. Su Misa de la Tierra Sin Males es la mejor expresión de su solidaridad e identificación con los pueblos indígenas. Su Misa de los Quilombos constituye el mejor reconocimiento de la dignidad de los pueblos afrodescendientes sometidos a esclavitud desde siglos y todavía hoy, de la defensa de su identidad cultural y religiosa y de sus territorios</w:t>
      </w:r>
    </w:p>
    <w:p w:rsidR="004532CD" w:rsidRPr="004532CD" w:rsidRDefault="004532CD" w:rsidP="004532CD">
      <w:pPr>
        <w:shd w:val="clear" w:color="auto" w:fill="FFFFFF"/>
        <w:spacing w:after="0" w:line="240" w:lineRule="auto"/>
        <w:jc w:val="both"/>
        <w:rPr>
          <w:rFonts w:ascii="inherit" w:eastAsia="Times New Roman" w:hAnsi="inherit" w:cs="Open Sans"/>
          <w:color w:val="000000"/>
          <w:sz w:val="24"/>
          <w:szCs w:val="24"/>
          <w:lang w:val="es-UY" w:eastAsia="es-UY"/>
        </w:rPr>
      </w:pPr>
      <w:r w:rsidRPr="004532CD">
        <w:rPr>
          <w:rFonts w:ascii="inherit" w:eastAsia="Times New Roman" w:hAnsi="inherit" w:cs="Open Sans"/>
          <w:noProof/>
          <w:color w:val="000000"/>
          <w:sz w:val="24"/>
          <w:szCs w:val="24"/>
          <w:lang w:val="es-UY" w:eastAsia="es-UY"/>
        </w:rPr>
        <w:drawing>
          <wp:inline distT="0" distB="0" distL="0" distR="0" wp14:anchorId="285C42FD" wp14:editId="00254CCE">
            <wp:extent cx="4775200" cy="2680981"/>
            <wp:effectExtent l="0" t="0" r="6350" b="5080"/>
            <wp:docPr id="7" name="Imagen 7" descr="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aldáli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940" cy="2684765"/>
                    </a:xfrm>
                    <a:prstGeom prst="rect">
                      <a:avLst/>
                    </a:prstGeom>
                    <a:noFill/>
                    <a:ln>
                      <a:noFill/>
                    </a:ln>
                  </pic:spPr>
                </pic:pic>
              </a:graphicData>
            </a:graphic>
          </wp:inline>
        </w:drawing>
      </w:r>
    </w:p>
    <w:p w:rsidR="004532CD" w:rsidRPr="004532CD" w:rsidRDefault="004532CD" w:rsidP="004532CD">
      <w:pPr>
        <w:shd w:val="clear" w:color="auto" w:fill="FFFFFF"/>
        <w:spacing w:line="240" w:lineRule="auto"/>
        <w:jc w:val="both"/>
        <w:rPr>
          <w:rFonts w:ascii="inherit" w:eastAsia="Times New Roman" w:hAnsi="inherit" w:cs="Open Sans"/>
          <w:color w:val="000000"/>
          <w:sz w:val="24"/>
          <w:szCs w:val="24"/>
          <w:lang w:val="es-UY" w:eastAsia="es-UY"/>
        </w:rPr>
      </w:pPr>
      <w:proofErr w:type="spellStart"/>
      <w:r w:rsidRPr="004532CD">
        <w:rPr>
          <w:rFonts w:ascii="inherit" w:eastAsia="Times New Roman" w:hAnsi="inherit" w:cs="Open Sans"/>
          <w:color w:val="000000"/>
          <w:sz w:val="24"/>
          <w:szCs w:val="24"/>
          <w:lang w:val="es-UY" w:eastAsia="es-UY"/>
        </w:rPr>
        <w:t>Casaldáliga</w:t>
      </w:r>
      <w:proofErr w:type="spellEnd"/>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w:t>
      </w:r>
      <w:r w:rsidRPr="004532CD">
        <w:rPr>
          <w:rFonts w:ascii="Open Sans" w:eastAsia="Times New Roman" w:hAnsi="Open Sans" w:cs="Open Sans"/>
          <w:b/>
          <w:bCs/>
          <w:color w:val="474747"/>
          <w:sz w:val="24"/>
          <w:szCs w:val="24"/>
          <w:lang w:val="es-UY" w:eastAsia="es-UY"/>
        </w:rPr>
        <w:t>La causa de las mujeres discriminadas por ser mujeres, por ser pobres, por pertenecer a las clases populares, culturas y etnias originarias</w:t>
      </w:r>
      <w:r w:rsidRPr="004532CD">
        <w:rPr>
          <w:rFonts w:ascii="Open Sans" w:eastAsia="Times New Roman" w:hAnsi="Open Sans" w:cs="Open Sans"/>
          <w:color w:val="333333"/>
          <w:sz w:val="24"/>
          <w:szCs w:val="24"/>
          <w:lang w:val="es-UY" w:eastAsia="es-UY"/>
        </w:rPr>
        <w:t>, despreciadas y sometidas a violencia por el patriarcado político y religioso hasta llegar a los feminicidios, y por practicar espiritualidades y religiones que no se corresponden con las llamadas “grandes religiones”. Hizo suya la causa de las mujeres campesinas, indígenas, negras, prostitutas, cuya marginación social denunció.</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w:t>
      </w:r>
      <w:r w:rsidRPr="004532CD">
        <w:rPr>
          <w:rFonts w:ascii="Open Sans" w:eastAsia="Times New Roman" w:hAnsi="Open Sans" w:cs="Open Sans"/>
          <w:b/>
          <w:bCs/>
          <w:color w:val="474747"/>
          <w:sz w:val="24"/>
          <w:szCs w:val="24"/>
          <w:lang w:val="es-UY" w:eastAsia="es-UY"/>
        </w:rPr>
        <w:t>La causa de la Tierra</w:t>
      </w:r>
      <w:r w:rsidRPr="004532CD">
        <w:rPr>
          <w:rFonts w:ascii="Open Sans" w:eastAsia="Times New Roman" w:hAnsi="Open Sans" w:cs="Open Sans"/>
          <w:color w:val="333333"/>
          <w:sz w:val="24"/>
          <w:szCs w:val="24"/>
          <w:lang w:val="es-UY" w:eastAsia="es-UY"/>
        </w:rPr>
        <w:t>, considerada sagrada por las comunidades indígenas, sujeto de derechos y no venal.</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b/>
          <w:bCs/>
          <w:color w:val="474747"/>
          <w:sz w:val="24"/>
          <w:szCs w:val="24"/>
          <w:lang w:val="es-UY" w:eastAsia="es-UY"/>
        </w:rPr>
        <w:t>-La causa del diálogo interreligioso, intercultural, e interétnico</w:t>
      </w:r>
      <w:r w:rsidRPr="004532CD">
        <w:rPr>
          <w:rFonts w:ascii="Open Sans" w:eastAsia="Times New Roman" w:hAnsi="Open Sans" w:cs="Open Sans"/>
          <w:color w:val="333333"/>
          <w:sz w:val="24"/>
          <w:szCs w:val="24"/>
          <w:lang w:val="es-UY" w:eastAsia="es-UY"/>
        </w:rPr>
        <w:t>. No impuso su fe, ni afirmó que la religión cristiana fuera la única verdadera, sino que respetó y compartió las cosmovisiones, espiritualidades y sabidurías de las comunidades originarias, dialogó con ellas sin arrogancia ni complejo de superioridad y sin establecer jerarquías, al tiempo que reconoció a sus deidades.</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w:t>
      </w:r>
      <w:r w:rsidRPr="004532CD">
        <w:rPr>
          <w:rFonts w:ascii="Open Sans" w:eastAsia="Times New Roman" w:hAnsi="Open Sans" w:cs="Open Sans"/>
          <w:b/>
          <w:bCs/>
          <w:color w:val="474747"/>
          <w:sz w:val="24"/>
          <w:szCs w:val="24"/>
          <w:lang w:val="es-UY" w:eastAsia="es-UY"/>
        </w:rPr>
        <w:t>La causa de los mártires</w:t>
      </w:r>
      <w:r w:rsidRPr="004532CD">
        <w:rPr>
          <w:rFonts w:ascii="Open Sans" w:eastAsia="Times New Roman" w:hAnsi="Open Sans" w:cs="Open Sans"/>
          <w:color w:val="333333"/>
          <w:sz w:val="24"/>
          <w:szCs w:val="24"/>
          <w:lang w:val="es-UY" w:eastAsia="es-UY"/>
        </w:rPr>
        <w:t xml:space="preserve">, empezando por el protomártir del cristianismo Jesús de Nazaret y siguiendo por el padre </w:t>
      </w:r>
      <w:proofErr w:type="spellStart"/>
      <w:r w:rsidRPr="004532CD">
        <w:rPr>
          <w:rFonts w:ascii="Open Sans" w:eastAsia="Times New Roman" w:hAnsi="Open Sans" w:cs="Open Sans"/>
          <w:color w:val="333333"/>
          <w:sz w:val="24"/>
          <w:szCs w:val="24"/>
          <w:lang w:val="es-UY" w:eastAsia="es-UY"/>
        </w:rPr>
        <w:t>Joâo</w:t>
      </w:r>
      <w:proofErr w:type="spellEnd"/>
      <w:r w:rsidRPr="004532CD">
        <w:rPr>
          <w:rFonts w:ascii="Open Sans" w:eastAsia="Times New Roman" w:hAnsi="Open Sans" w:cs="Open Sans"/>
          <w:color w:val="333333"/>
          <w:sz w:val="24"/>
          <w:szCs w:val="24"/>
          <w:lang w:val="es-UY" w:eastAsia="es-UY"/>
        </w:rPr>
        <w:t xml:space="preserve"> Bosco, asesinado en su presencia por la policía, monseñor Romero, arzobispo profético de San Salvador, a quien declaró santo en el memorable poema “San Romero de América, Pastor y Mártir Nuestro”, y por el martirio colectivo de los “indios crucificados”, sobre el que escribió un dramático y denunciante artículo en la Revista Internacional de Teología Concilium en 1983.</w:t>
      </w:r>
    </w:p>
    <w:p w:rsidR="004532CD" w:rsidRPr="004532CD" w:rsidRDefault="004532CD" w:rsidP="004532CD">
      <w:pPr>
        <w:shd w:val="clear" w:color="auto" w:fill="FFFFFF"/>
        <w:spacing w:after="0" w:line="240" w:lineRule="auto"/>
        <w:rPr>
          <w:rFonts w:ascii="inherit" w:eastAsia="Times New Roman" w:hAnsi="inherit" w:cs="Open Sans"/>
          <w:color w:val="000000"/>
          <w:sz w:val="24"/>
          <w:szCs w:val="24"/>
          <w:lang w:val="es-UY" w:eastAsia="es-UY"/>
        </w:rPr>
      </w:pPr>
      <w:r w:rsidRPr="004532CD">
        <w:rPr>
          <w:rFonts w:ascii="inherit" w:eastAsia="Times New Roman" w:hAnsi="inherit" w:cs="Open Sans"/>
          <w:noProof/>
          <w:color w:val="000000"/>
          <w:sz w:val="24"/>
          <w:szCs w:val="24"/>
          <w:lang w:val="es-UY" w:eastAsia="es-UY"/>
        </w:rPr>
        <w:drawing>
          <wp:anchor distT="0" distB="0" distL="114300" distR="114300" simplePos="0" relativeHeight="251658240" behindDoc="1" locked="0" layoutInCell="1" allowOverlap="1" wp14:anchorId="7682BA26">
            <wp:simplePos x="0" y="0"/>
            <wp:positionH relativeFrom="column">
              <wp:posOffset>-635</wp:posOffset>
            </wp:positionH>
            <wp:positionV relativeFrom="paragraph">
              <wp:posOffset>1905</wp:posOffset>
            </wp:positionV>
            <wp:extent cx="2397095" cy="3333422"/>
            <wp:effectExtent l="0" t="0" r="3810" b="635"/>
            <wp:wrapTight wrapText="bothSides">
              <wp:wrapPolygon edited="0">
                <wp:start x="0" y="0"/>
                <wp:lineTo x="0" y="21481"/>
                <wp:lineTo x="21463" y="21481"/>
                <wp:lineTo x="21463" y="0"/>
                <wp:lineTo x="0" y="0"/>
              </wp:wrapPolygon>
            </wp:wrapTight>
            <wp:docPr id="8" name="Imagen 8" descr="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aldálig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7095" cy="3333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2CD" w:rsidRPr="004532CD" w:rsidRDefault="004532CD" w:rsidP="004532CD">
      <w:pPr>
        <w:shd w:val="clear" w:color="auto" w:fill="FFFFFF"/>
        <w:spacing w:line="240" w:lineRule="auto"/>
        <w:jc w:val="both"/>
        <w:rPr>
          <w:rFonts w:ascii="inherit" w:eastAsia="Times New Roman" w:hAnsi="inherit" w:cs="Open Sans"/>
          <w:color w:val="000000"/>
          <w:sz w:val="24"/>
          <w:szCs w:val="24"/>
          <w:lang w:val="es-UY" w:eastAsia="es-UY"/>
        </w:rPr>
      </w:pPr>
      <w:proofErr w:type="spellStart"/>
      <w:r w:rsidRPr="004532CD">
        <w:rPr>
          <w:rFonts w:ascii="inherit" w:eastAsia="Times New Roman" w:hAnsi="inherit" w:cs="Open Sans"/>
          <w:color w:val="000000"/>
          <w:sz w:val="24"/>
          <w:szCs w:val="24"/>
          <w:lang w:val="es-UY" w:eastAsia="es-UY"/>
        </w:rPr>
        <w:t>Casaldáliga</w:t>
      </w:r>
      <w:proofErr w:type="spellEnd"/>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 xml:space="preserve">12. </w:t>
      </w:r>
      <w:proofErr w:type="spellStart"/>
      <w:r w:rsidRPr="004532CD">
        <w:rPr>
          <w:rFonts w:ascii="Open Sans" w:eastAsia="Times New Roman" w:hAnsi="Open Sans" w:cs="Open Sans"/>
          <w:color w:val="333333"/>
          <w:sz w:val="24"/>
          <w:szCs w:val="24"/>
          <w:lang w:val="es-UY" w:eastAsia="es-UY"/>
        </w:rPr>
        <w:t>Casaldáliga</w:t>
      </w:r>
      <w:proofErr w:type="spellEnd"/>
      <w:r w:rsidRPr="004532CD">
        <w:rPr>
          <w:rFonts w:ascii="Open Sans" w:eastAsia="Times New Roman" w:hAnsi="Open Sans" w:cs="Open Sans"/>
          <w:color w:val="333333"/>
          <w:sz w:val="24"/>
          <w:szCs w:val="24"/>
          <w:lang w:val="es-UY" w:eastAsia="es-UY"/>
        </w:rPr>
        <w:t xml:space="preserve"> es</w:t>
      </w:r>
      <w:r w:rsidRPr="004532CD">
        <w:rPr>
          <w:rFonts w:ascii="Open Sans" w:eastAsia="Times New Roman" w:hAnsi="Open Sans" w:cs="Open Sans"/>
          <w:b/>
          <w:bCs/>
          <w:color w:val="474747"/>
          <w:sz w:val="24"/>
          <w:szCs w:val="24"/>
          <w:lang w:val="es-UY" w:eastAsia="es-UY"/>
        </w:rPr>
        <w:t> uno de los símbolos más luminosos del cristianismo liberador </w:t>
      </w:r>
      <w:r w:rsidRPr="004532CD">
        <w:rPr>
          <w:rFonts w:ascii="Open Sans" w:eastAsia="Times New Roman" w:hAnsi="Open Sans" w:cs="Open Sans"/>
          <w:color w:val="333333"/>
          <w:sz w:val="24"/>
          <w:szCs w:val="24"/>
          <w:lang w:val="es-UY" w:eastAsia="es-UY"/>
        </w:rPr>
        <w:t>y de los movimientos populares en América Latina, a quienes acompañó solidariamente, al tiempo que legitimó religiosamente las revoluciones políticas del continente desde la teología de la liberación. Y lo sigue siendo hoy en pleno auge de los movimientos religiosos fundamentalistas que están cambiando el mapa religioso de América Latina. Se ha convertido en faro iluminador en la oscuridad del presente en pleno protagonismo de la extrema derecha política a nivel local y global.</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Ignacio Ellacuría dijo: “Con Monseñor Romero Dios pasó por El Salvador”. Yo me atrevo a afirmar: </w:t>
      </w:r>
      <w:r w:rsidRPr="004532CD">
        <w:rPr>
          <w:rFonts w:ascii="Open Sans" w:eastAsia="Times New Roman" w:hAnsi="Open Sans" w:cs="Open Sans"/>
          <w:b/>
          <w:bCs/>
          <w:color w:val="474747"/>
          <w:sz w:val="24"/>
          <w:szCs w:val="24"/>
          <w:lang w:val="es-UY" w:eastAsia="es-UY"/>
        </w:rPr>
        <w:t xml:space="preserve">“Con Pedro </w:t>
      </w:r>
      <w:proofErr w:type="spellStart"/>
      <w:r w:rsidRPr="004532CD">
        <w:rPr>
          <w:rFonts w:ascii="Open Sans" w:eastAsia="Times New Roman" w:hAnsi="Open Sans" w:cs="Open Sans"/>
          <w:b/>
          <w:bCs/>
          <w:color w:val="474747"/>
          <w:sz w:val="24"/>
          <w:szCs w:val="24"/>
          <w:lang w:val="es-UY" w:eastAsia="es-UY"/>
        </w:rPr>
        <w:t>Casaldáliga</w:t>
      </w:r>
      <w:proofErr w:type="spellEnd"/>
      <w:r w:rsidRPr="004532CD">
        <w:rPr>
          <w:rFonts w:ascii="Open Sans" w:eastAsia="Times New Roman" w:hAnsi="Open Sans" w:cs="Open Sans"/>
          <w:b/>
          <w:bCs/>
          <w:color w:val="474747"/>
          <w:sz w:val="24"/>
          <w:szCs w:val="24"/>
          <w:lang w:val="es-UY" w:eastAsia="es-UY"/>
        </w:rPr>
        <w:t>, ‘el Dios de todos los nombres’ pasó por Brasil”</w:t>
      </w:r>
      <w:r w:rsidRPr="004532CD">
        <w:rPr>
          <w:rFonts w:ascii="Open Sans" w:eastAsia="Times New Roman" w:hAnsi="Open Sans" w:cs="Open Sans"/>
          <w:color w:val="333333"/>
          <w:sz w:val="24"/>
          <w:szCs w:val="24"/>
          <w:lang w:val="es-UY" w:eastAsia="es-UY"/>
        </w:rPr>
        <w:t>.</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13. </w:t>
      </w:r>
      <w:r w:rsidRPr="004532CD">
        <w:rPr>
          <w:rFonts w:ascii="Open Sans" w:eastAsia="Times New Roman" w:hAnsi="Open Sans" w:cs="Open Sans"/>
          <w:b/>
          <w:bCs/>
          <w:color w:val="474747"/>
          <w:sz w:val="24"/>
          <w:szCs w:val="24"/>
          <w:lang w:val="es-UY" w:eastAsia="es-UY"/>
        </w:rPr>
        <w:t>Su compromiso con los pobres de la tierra lo vivió practicando una serie de virtudes que él mismo formuló</w:t>
      </w:r>
      <w:r w:rsidRPr="004532CD">
        <w:rPr>
          <w:rFonts w:ascii="Open Sans" w:eastAsia="Times New Roman" w:hAnsi="Open Sans" w:cs="Open Sans"/>
          <w:color w:val="333333"/>
          <w:sz w:val="24"/>
          <w:szCs w:val="24"/>
          <w:lang w:val="es-UY" w:eastAsia="es-UY"/>
        </w:rPr>
        <w:t>: la </w:t>
      </w:r>
      <w:r w:rsidRPr="004532CD">
        <w:rPr>
          <w:rFonts w:ascii="Open Sans" w:eastAsia="Times New Roman" w:hAnsi="Open Sans" w:cs="Open Sans"/>
          <w:b/>
          <w:bCs/>
          <w:color w:val="474747"/>
          <w:sz w:val="24"/>
          <w:szCs w:val="24"/>
          <w:lang w:val="es-UY" w:eastAsia="es-UY"/>
        </w:rPr>
        <w:t>justicia</w:t>
      </w:r>
      <w:r w:rsidRPr="004532CD">
        <w:rPr>
          <w:rFonts w:ascii="Open Sans" w:eastAsia="Times New Roman" w:hAnsi="Open Sans" w:cs="Open Sans"/>
          <w:color w:val="333333"/>
          <w:sz w:val="24"/>
          <w:szCs w:val="24"/>
          <w:lang w:val="es-UY" w:eastAsia="es-UY"/>
        </w:rPr>
        <w:t>, que no confunde con la limosna; la </w:t>
      </w:r>
      <w:r w:rsidRPr="004532CD">
        <w:rPr>
          <w:rFonts w:ascii="Open Sans" w:eastAsia="Times New Roman" w:hAnsi="Open Sans" w:cs="Open Sans"/>
          <w:b/>
          <w:bCs/>
          <w:color w:val="474747"/>
          <w:sz w:val="24"/>
          <w:szCs w:val="24"/>
          <w:lang w:val="es-UY" w:eastAsia="es-UY"/>
        </w:rPr>
        <w:t>humildad</w:t>
      </w:r>
      <w:r w:rsidRPr="004532CD">
        <w:rPr>
          <w:rFonts w:ascii="Open Sans" w:eastAsia="Times New Roman" w:hAnsi="Open Sans" w:cs="Open Sans"/>
          <w:color w:val="333333"/>
          <w:sz w:val="24"/>
          <w:szCs w:val="24"/>
          <w:lang w:val="es-UY" w:eastAsia="es-UY"/>
        </w:rPr>
        <w:t>, que está en las antípodas de la humillación; la </w:t>
      </w:r>
      <w:r w:rsidRPr="004532CD">
        <w:rPr>
          <w:rFonts w:ascii="Open Sans" w:eastAsia="Times New Roman" w:hAnsi="Open Sans" w:cs="Open Sans"/>
          <w:b/>
          <w:bCs/>
          <w:color w:val="474747"/>
          <w:sz w:val="24"/>
          <w:szCs w:val="24"/>
          <w:lang w:val="es-UY" w:eastAsia="es-UY"/>
        </w:rPr>
        <w:t>libertad</w:t>
      </w:r>
      <w:r w:rsidRPr="004532CD">
        <w:rPr>
          <w:rFonts w:ascii="Open Sans" w:eastAsia="Times New Roman" w:hAnsi="Open Sans" w:cs="Open Sans"/>
          <w:color w:val="333333"/>
          <w:sz w:val="24"/>
          <w:szCs w:val="24"/>
          <w:lang w:val="es-UY" w:eastAsia="es-UY"/>
        </w:rPr>
        <w:t>, que nada tiene que ver con la libertad predicada por el neoliberalismo; la </w:t>
      </w:r>
      <w:r w:rsidRPr="004532CD">
        <w:rPr>
          <w:rFonts w:ascii="Open Sans" w:eastAsia="Times New Roman" w:hAnsi="Open Sans" w:cs="Open Sans"/>
          <w:b/>
          <w:bCs/>
          <w:color w:val="474747"/>
          <w:sz w:val="24"/>
          <w:szCs w:val="24"/>
          <w:lang w:val="es-UY" w:eastAsia="es-UY"/>
        </w:rPr>
        <w:t>pobreza</w:t>
      </w:r>
      <w:r w:rsidRPr="004532CD">
        <w:rPr>
          <w:rFonts w:ascii="Open Sans" w:eastAsia="Times New Roman" w:hAnsi="Open Sans" w:cs="Open Sans"/>
          <w:color w:val="333333"/>
          <w:sz w:val="24"/>
          <w:szCs w:val="24"/>
          <w:lang w:val="es-UY" w:eastAsia="es-UY"/>
        </w:rPr>
        <w:t>, que no debe confundirse con la miseria; la </w:t>
      </w:r>
      <w:r w:rsidRPr="004532CD">
        <w:rPr>
          <w:rFonts w:ascii="Open Sans" w:eastAsia="Times New Roman" w:hAnsi="Open Sans" w:cs="Open Sans"/>
          <w:b/>
          <w:bCs/>
          <w:color w:val="474747"/>
          <w:sz w:val="24"/>
          <w:szCs w:val="24"/>
          <w:lang w:val="es-UY" w:eastAsia="es-UY"/>
        </w:rPr>
        <w:t>esperanza</w:t>
      </w:r>
      <w:r w:rsidRPr="004532CD">
        <w:rPr>
          <w:rFonts w:ascii="Open Sans" w:eastAsia="Times New Roman" w:hAnsi="Open Sans" w:cs="Open Sans"/>
          <w:color w:val="333333"/>
          <w:sz w:val="24"/>
          <w:szCs w:val="24"/>
          <w:lang w:val="es-UY" w:eastAsia="es-UY"/>
        </w:rPr>
        <w:t>, que demostró trabajando por “Otro Mundo Posible”, y la</w:t>
      </w:r>
      <w:r w:rsidRPr="004532CD">
        <w:rPr>
          <w:rFonts w:ascii="Open Sans" w:eastAsia="Times New Roman" w:hAnsi="Open Sans" w:cs="Open Sans"/>
          <w:b/>
          <w:bCs/>
          <w:color w:val="474747"/>
          <w:sz w:val="24"/>
          <w:szCs w:val="24"/>
          <w:lang w:val="es-UY" w:eastAsia="es-UY"/>
        </w:rPr>
        <w:t> fe cristiana</w:t>
      </w:r>
      <w:r w:rsidRPr="004532CD">
        <w:rPr>
          <w:rFonts w:ascii="Open Sans" w:eastAsia="Times New Roman" w:hAnsi="Open Sans" w:cs="Open Sans"/>
          <w:color w:val="333333"/>
          <w:sz w:val="24"/>
          <w:szCs w:val="24"/>
          <w:lang w:val="es-UY" w:eastAsia="es-UY"/>
        </w:rPr>
        <w:t>, que se traduce en la opción por la gente empobrecida en el seguimiento de Jesús y el proseguimiento de su causa:</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“Yo me atengo a lo dicho:/ La justicia,/ a pesar de la ley y la costumbre,/ a pesar del dinero y la limosna./ La humildad,/ para ser yo verdadero./ La libertad,/ para ser hombre./ Y la pobreza,/ para ser libre./ La fe cristiana,/ para andar de noche,/ y, sobre todo, para andar de día./ Y en todo, hermanos,/ yo me atengo a lo dicho:/ ¡La Esperanza!</w:t>
      </w:r>
    </w:p>
    <w:p w:rsidR="004532CD" w:rsidRPr="004532CD" w:rsidRDefault="004532CD" w:rsidP="004532CD">
      <w:pPr>
        <w:shd w:val="clear" w:color="auto" w:fill="FFFFFF"/>
        <w:spacing w:after="0" w:line="240" w:lineRule="auto"/>
        <w:jc w:val="both"/>
        <w:rPr>
          <w:rFonts w:ascii="inherit" w:eastAsia="Times New Roman" w:hAnsi="inherit" w:cs="Open Sans"/>
          <w:color w:val="000000"/>
          <w:sz w:val="24"/>
          <w:szCs w:val="24"/>
          <w:lang w:val="es-UY" w:eastAsia="es-UY"/>
        </w:rPr>
      </w:pPr>
      <w:r w:rsidRPr="004532CD">
        <w:rPr>
          <w:rFonts w:ascii="inherit" w:eastAsia="Times New Roman" w:hAnsi="inherit" w:cs="Open Sans"/>
          <w:noProof/>
          <w:color w:val="000000"/>
          <w:sz w:val="24"/>
          <w:szCs w:val="24"/>
          <w:lang w:val="es-UY" w:eastAsia="es-UY"/>
        </w:rPr>
        <w:drawing>
          <wp:inline distT="0" distB="0" distL="0" distR="0" wp14:anchorId="102C46A2" wp14:editId="217074A9">
            <wp:extent cx="5202706" cy="2921000"/>
            <wp:effectExtent l="0" t="0" r="0" b="0"/>
            <wp:docPr id="9" name="Imagen 9" descr="Sentido mensaje universal al obispo del pueblo, Pedro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ntido mensaje universal al obispo del pueblo, Pedro Casaldáli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923" cy="2923929"/>
                    </a:xfrm>
                    <a:prstGeom prst="rect">
                      <a:avLst/>
                    </a:prstGeom>
                    <a:noFill/>
                    <a:ln>
                      <a:noFill/>
                    </a:ln>
                  </pic:spPr>
                </pic:pic>
              </a:graphicData>
            </a:graphic>
          </wp:inline>
        </w:drawing>
      </w:r>
    </w:p>
    <w:p w:rsidR="004532CD" w:rsidRPr="004532CD" w:rsidRDefault="004532CD" w:rsidP="004532CD">
      <w:pPr>
        <w:shd w:val="clear" w:color="auto" w:fill="FFFFFF"/>
        <w:spacing w:line="240" w:lineRule="auto"/>
        <w:jc w:val="both"/>
        <w:rPr>
          <w:rFonts w:ascii="inherit" w:eastAsia="Times New Roman" w:hAnsi="inherit" w:cs="Open Sans"/>
          <w:color w:val="000000"/>
          <w:sz w:val="24"/>
          <w:szCs w:val="24"/>
          <w:lang w:val="es-UY" w:eastAsia="es-UY"/>
        </w:rPr>
      </w:pPr>
      <w:r w:rsidRPr="004532CD">
        <w:rPr>
          <w:rFonts w:ascii="inherit" w:eastAsia="Times New Roman" w:hAnsi="inherit" w:cs="Open Sans"/>
          <w:color w:val="000000"/>
          <w:sz w:val="24"/>
          <w:szCs w:val="24"/>
          <w:lang w:val="es-UY" w:eastAsia="es-UY"/>
        </w:rPr>
        <w:t xml:space="preserve">Sentido mensaje universal al obispo del pueblo, Pedro </w:t>
      </w:r>
      <w:proofErr w:type="spellStart"/>
      <w:r w:rsidRPr="004532CD">
        <w:rPr>
          <w:rFonts w:ascii="inherit" w:eastAsia="Times New Roman" w:hAnsi="inherit" w:cs="Open Sans"/>
          <w:color w:val="000000"/>
          <w:sz w:val="24"/>
          <w:szCs w:val="24"/>
          <w:lang w:val="es-UY" w:eastAsia="es-UY"/>
        </w:rPr>
        <w:t>Casaldáliga</w:t>
      </w:r>
      <w:proofErr w:type="spellEnd"/>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14. Pero</w:t>
      </w:r>
      <w:r w:rsidRPr="004532CD">
        <w:rPr>
          <w:rFonts w:ascii="Open Sans" w:eastAsia="Times New Roman" w:hAnsi="Open Sans" w:cs="Open Sans"/>
          <w:b/>
          <w:bCs/>
          <w:color w:val="474747"/>
          <w:sz w:val="24"/>
          <w:szCs w:val="24"/>
          <w:lang w:val="es-UY" w:eastAsia="es-UY"/>
        </w:rPr>
        <w:t> su esperanza </w:t>
      </w:r>
      <w:r w:rsidRPr="004532CD">
        <w:rPr>
          <w:rFonts w:ascii="Open Sans" w:eastAsia="Times New Roman" w:hAnsi="Open Sans" w:cs="Open Sans"/>
          <w:color w:val="333333"/>
          <w:sz w:val="24"/>
          <w:szCs w:val="24"/>
          <w:lang w:val="es-UY" w:eastAsia="es-UY"/>
        </w:rPr>
        <w:t>no fue ingenua, idealista, sino</w:t>
      </w:r>
      <w:r w:rsidRPr="004532CD">
        <w:rPr>
          <w:rFonts w:ascii="Open Sans" w:eastAsia="Times New Roman" w:hAnsi="Open Sans" w:cs="Open Sans"/>
          <w:b/>
          <w:bCs/>
          <w:color w:val="474747"/>
          <w:sz w:val="24"/>
          <w:szCs w:val="24"/>
          <w:lang w:val="es-UY" w:eastAsia="es-UY"/>
        </w:rPr>
        <w:t> activa, militante, sensible al sufrimiento de las personas empobrecidas y solidaria con el dolor de las víctimas, como afirma en el poema Yo pecador y obispo, me confieso</w:t>
      </w:r>
      <w:r w:rsidRPr="004532CD">
        <w:rPr>
          <w:rFonts w:ascii="Open Sans" w:eastAsia="Times New Roman" w:hAnsi="Open Sans" w:cs="Open Sans"/>
          <w:color w:val="333333"/>
          <w:sz w:val="24"/>
          <w:szCs w:val="24"/>
          <w:lang w:val="es-UY" w:eastAsia="es-UY"/>
        </w:rPr>
        <w:t xml:space="preserve">: “Yo, pecador y obispo, me confieso… de cultivar la flor de la Esperanza entre las llagas del Resucitado”. Es una esperanza “teñida de luto” y con </w:t>
      </w:r>
      <w:proofErr w:type="gramStart"/>
      <w:r w:rsidRPr="004532CD">
        <w:rPr>
          <w:rFonts w:ascii="Open Sans" w:eastAsia="Times New Roman" w:hAnsi="Open Sans" w:cs="Open Sans"/>
          <w:color w:val="333333"/>
          <w:sz w:val="24"/>
          <w:szCs w:val="24"/>
          <w:lang w:val="es-UY" w:eastAsia="es-UY"/>
        </w:rPr>
        <w:t>crespones negros</w:t>
      </w:r>
      <w:proofErr w:type="gramEnd"/>
      <w:r w:rsidRPr="004532CD">
        <w:rPr>
          <w:rFonts w:ascii="Open Sans" w:eastAsia="Times New Roman" w:hAnsi="Open Sans" w:cs="Open Sans"/>
          <w:color w:val="333333"/>
          <w:sz w:val="24"/>
          <w:szCs w:val="24"/>
          <w:lang w:val="es-UY" w:eastAsia="es-UY"/>
        </w:rPr>
        <w:t>”, ciertamente, como dijera el filósofo de la esperanza Ernst Bloch, pero, al final, “esperanza contra toda esperanza”, como dijera Pablo de Tarso. “Entre las llagas del Resucitado”. ¡Mejor expresado imposible!</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 xml:space="preserve">15. Pedro </w:t>
      </w:r>
      <w:proofErr w:type="spellStart"/>
      <w:r w:rsidRPr="004532CD">
        <w:rPr>
          <w:rFonts w:ascii="Open Sans" w:eastAsia="Times New Roman" w:hAnsi="Open Sans" w:cs="Open Sans"/>
          <w:color w:val="333333"/>
          <w:sz w:val="24"/>
          <w:szCs w:val="24"/>
          <w:lang w:val="es-UY" w:eastAsia="es-UY"/>
        </w:rPr>
        <w:t>Casaldáliga</w:t>
      </w:r>
      <w:proofErr w:type="spellEnd"/>
      <w:r w:rsidRPr="004532CD">
        <w:rPr>
          <w:rFonts w:ascii="Open Sans" w:eastAsia="Times New Roman" w:hAnsi="Open Sans" w:cs="Open Sans"/>
          <w:b/>
          <w:bCs/>
          <w:color w:val="474747"/>
          <w:sz w:val="24"/>
          <w:szCs w:val="24"/>
          <w:lang w:val="es-UY" w:eastAsia="es-UY"/>
        </w:rPr>
        <w:t> fue una de las figuras inspiradoras de las profundas transformaciones llevadas a cabo por el papa Francisco</w:t>
      </w:r>
      <w:r w:rsidRPr="004532CD">
        <w:rPr>
          <w:rFonts w:ascii="Open Sans" w:eastAsia="Times New Roman" w:hAnsi="Open Sans" w:cs="Open Sans"/>
          <w:color w:val="333333"/>
          <w:sz w:val="24"/>
          <w:szCs w:val="24"/>
          <w:lang w:val="es-UY" w:eastAsia="es-UY"/>
        </w:rPr>
        <w:t> en la imagen del papado y en su compromiso con las personas empobrecidos por el actual modelo neoliberal y los pueblos oprimidos por la alianza entre el capitalismo y el colonialismo.</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color w:val="333333"/>
          <w:sz w:val="24"/>
          <w:szCs w:val="24"/>
          <w:lang w:val="es-UY" w:eastAsia="es-UY"/>
        </w:rPr>
        <w:t>16. </w:t>
      </w:r>
      <w:r w:rsidRPr="004532CD">
        <w:rPr>
          <w:rFonts w:ascii="Open Sans" w:eastAsia="Times New Roman" w:hAnsi="Open Sans" w:cs="Open Sans"/>
          <w:b/>
          <w:bCs/>
          <w:color w:val="474747"/>
          <w:sz w:val="24"/>
          <w:szCs w:val="24"/>
          <w:lang w:val="es-UY" w:eastAsia="es-UY"/>
        </w:rPr>
        <w:t>Sorprende que, según mis informaciones –que me gustaría fueran desmentidas-, tras su fallecimiento, el Papa Francisco no haya hecho un reconocimiento público de su larga caminada con los pobres de la tierra</w:t>
      </w:r>
      <w:r w:rsidRPr="004532CD">
        <w:rPr>
          <w:rFonts w:ascii="Open Sans" w:eastAsia="Times New Roman" w:hAnsi="Open Sans" w:cs="Open Sans"/>
          <w:color w:val="333333"/>
          <w:sz w:val="24"/>
          <w:szCs w:val="24"/>
          <w:lang w:val="es-UY" w:eastAsia="es-UY"/>
        </w:rPr>
        <w:t xml:space="preserve">, con quienes, siguiendo el verso de José Martí, su suerte quiso echar. El obispo-profeta del Sur Global Pedro </w:t>
      </w:r>
      <w:proofErr w:type="spellStart"/>
      <w:r w:rsidRPr="004532CD">
        <w:rPr>
          <w:rFonts w:ascii="Open Sans" w:eastAsia="Times New Roman" w:hAnsi="Open Sans" w:cs="Open Sans"/>
          <w:color w:val="333333"/>
          <w:sz w:val="24"/>
          <w:szCs w:val="24"/>
          <w:lang w:val="es-UY" w:eastAsia="es-UY"/>
        </w:rPr>
        <w:t>Casaldáliga</w:t>
      </w:r>
      <w:proofErr w:type="spellEnd"/>
      <w:r w:rsidRPr="004532CD">
        <w:rPr>
          <w:rFonts w:ascii="Open Sans" w:eastAsia="Times New Roman" w:hAnsi="Open Sans" w:cs="Open Sans"/>
          <w:color w:val="333333"/>
          <w:sz w:val="24"/>
          <w:szCs w:val="24"/>
          <w:lang w:val="es-UY" w:eastAsia="es-UY"/>
        </w:rPr>
        <w:t xml:space="preserve"> practicó y defendió durante más de medio siglo a pie de obra, sin desfallecer, las causas del cuidado de la Casa Común y del Techo, Tierra y Trabajo para cuantas personas carecen de las tres </w:t>
      </w:r>
      <w:proofErr w:type="spellStart"/>
      <w:r w:rsidRPr="004532CD">
        <w:rPr>
          <w:rFonts w:ascii="Open Sans" w:eastAsia="Times New Roman" w:hAnsi="Open Sans" w:cs="Open Sans"/>
          <w:color w:val="333333"/>
          <w:sz w:val="24"/>
          <w:szCs w:val="24"/>
          <w:lang w:val="es-UY" w:eastAsia="es-UY"/>
        </w:rPr>
        <w:t>T’s</w:t>
      </w:r>
      <w:proofErr w:type="spellEnd"/>
      <w:r w:rsidRPr="004532CD">
        <w:rPr>
          <w:rFonts w:ascii="Open Sans" w:eastAsia="Times New Roman" w:hAnsi="Open Sans" w:cs="Open Sans"/>
          <w:color w:val="333333"/>
          <w:sz w:val="24"/>
          <w:szCs w:val="24"/>
          <w:lang w:val="es-UY" w:eastAsia="es-UY"/>
        </w:rPr>
        <w:t>. Son causas que el Papa propone en sus encíclicas, declaraciones y encuentros con los Movimientos Populares y Ecologistas.</w:t>
      </w:r>
    </w:p>
    <w:p w:rsidR="004532CD" w:rsidRPr="004532CD" w:rsidRDefault="004532CD" w:rsidP="004532CD">
      <w:pPr>
        <w:shd w:val="clear" w:color="auto" w:fill="FFFFFF"/>
        <w:spacing w:after="0" w:line="240" w:lineRule="auto"/>
        <w:rPr>
          <w:rFonts w:ascii="inherit" w:eastAsia="Times New Roman" w:hAnsi="inherit" w:cs="Open Sans"/>
          <w:color w:val="000000"/>
          <w:sz w:val="21"/>
          <w:szCs w:val="21"/>
          <w:lang w:val="es-UY" w:eastAsia="es-UY"/>
        </w:rPr>
      </w:pPr>
      <w:r w:rsidRPr="004532CD">
        <w:rPr>
          <w:rFonts w:ascii="inherit" w:eastAsia="Times New Roman" w:hAnsi="inherit" w:cs="Open Sans"/>
          <w:noProof/>
          <w:color w:val="000000"/>
          <w:sz w:val="21"/>
          <w:szCs w:val="21"/>
          <w:lang w:val="es-UY" w:eastAsia="es-UY"/>
        </w:rPr>
        <w:drawing>
          <wp:inline distT="0" distB="0" distL="0" distR="0" wp14:anchorId="0D9E6E06" wp14:editId="7201358E">
            <wp:extent cx="5066984" cy="2844800"/>
            <wp:effectExtent l="0" t="0" r="635" b="0"/>
            <wp:docPr id="10" name="Imagen 10" descr="Michael Moore: A dom Pedro Casaldáliga, ya abriendo “el corazón lleno de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hael Moore: A dom Pedro Casaldáliga, ya abriendo “el corazón lleno de nomb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3327" cy="2848361"/>
                    </a:xfrm>
                    <a:prstGeom prst="rect">
                      <a:avLst/>
                    </a:prstGeom>
                    <a:noFill/>
                    <a:ln>
                      <a:noFill/>
                    </a:ln>
                  </pic:spPr>
                </pic:pic>
              </a:graphicData>
            </a:graphic>
          </wp:inline>
        </w:drawing>
      </w:r>
    </w:p>
    <w:p w:rsidR="004532CD" w:rsidRPr="004532CD" w:rsidRDefault="004532CD" w:rsidP="004532CD">
      <w:pPr>
        <w:shd w:val="clear" w:color="auto" w:fill="FFFFFF"/>
        <w:spacing w:line="240" w:lineRule="auto"/>
        <w:rPr>
          <w:rFonts w:ascii="inherit" w:eastAsia="Times New Roman" w:hAnsi="inherit" w:cs="Open Sans"/>
          <w:color w:val="000000"/>
          <w:sz w:val="21"/>
          <w:szCs w:val="21"/>
          <w:lang w:val="es-UY" w:eastAsia="es-UY"/>
        </w:rPr>
      </w:pPr>
      <w:r w:rsidRPr="004532CD">
        <w:rPr>
          <w:rFonts w:ascii="inherit" w:eastAsia="Times New Roman" w:hAnsi="inherit" w:cs="Open Sans"/>
          <w:color w:val="000000"/>
          <w:sz w:val="21"/>
          <w:szCs w:val="21"/>
          <w:lang w:val="es-UY" w:eastAsia="es-UY"/>
        </w:rPr>
        <w:t xml:space="preserve">Michael Moore: A </w:t>
      </w:r>
      <w:proofErr w:type="spellStart"/>
      <w:r w:rsidRPr="004532CD">
        <w:rPr>
          <w:rFonts w:ascii="inherit" w:eastAsia="Times New Roman" w:hAnsi="inherit" w:cs="Open Sans"/>
          <w:color w:val="000000"/>
          <w:sz w:val="21"/>
          <w:szCs w:val="21"/>
          <w:lang w:val="es-UY" w:eastAsia="es-UY"/>
        </w:rPr>
        <w:t>dom</w:t>
      </w:r>
      <w:proofErr w:type="spellEnd"/>
      <w:r w:rsidRPr="004532CD">
        <w:rPr>
          <w:rFonts w:ascii="inherit" w:eastAsia="Times New Roman" w:hAnsi="inherit" w:cs="Open Sans"/>
          <w:color w:val="000000"/>
          <w:sz w:val="21"/>
          <w:szCs w:val="21"/>
          <w:lang w:val="es-UY" w:eastAsia="es-UY"/>
        </w:rPr>
        <w:t xml:space="preserve"> Pedro </w:t>
      </w:r>
      <w:proofErr w:type="spellStart"/>
      <w:r w:rsidRPr="004532CD">
        <w:rPr>
          <w:rFonts w:ascii="inherit" w:eastAsia="Times New Roman" w:hAnsi="inherit" w:cs="Open Sans"/>
          <w:color w:val="000000"/>
          <w:sz w:val="21"/>
          <w:szCs w:val="21"/>
          <w:lang w:val="es-UY" w:eastAsia="es-UY"/>
        </w:rPr>
        <w:t>Casaldáliga</w:t>
      </w:r>
      <w:proofErr w:type="spellEnd"/>
      <w:r w:rsidRPr="004532CD">
        <w:rPr>
          <w:rFonts w:ascii="inherit" w:eastAsia="Times New Roman" w:hAnsi="inherit" w:cs="Open Sans"/>
          <w:color w:val="000000"/>
          <w:sz w:val="21"/>
          <w:szCs w:val="21"/>
          <w:lang w:val="es-UY" w:eastAsia="es-UY"/>
        </w:rPr>
        <w:t>, ya abriendo “el corazón lleno de nombres”</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b/>
          <w:bCs/>
          <w:color w:val="474747"/>
          <w:sz w:val="24"/>
          <w:szCs w:val="24"/>
          <w:lang w:val="es-UY" w:eastAsia="es-UY"/>
        </w:rPr>
        <w:t>En el Discurso del Papa a la Curia Vaticana en las Navidades pasadas, llamó “santo obispo brasileño” a Helder Cámara</w:t>
      </w:r>
      <w:r w:rsidRPr="004532CD">
        <w:rPr>
          <w:rFonts w:ascii="Open Sans" w:eastAsia="Times New Roman" w:hAnsi="Open Sans" w:cs="Open Sans"/>
          <w:color w:val="333333"/>
          <w:sz w:val="24"/>
          <w:szCs w:val="24"/>
          <w:lang w:val="es-UY" w:eastAsia="es-UY"/>
        </w:rPr>
        <w:t> y citó su conocida frase: “Cuando doy comida a los pobres me llaman Santo. Y cuando pregunto por qué no tienen comida, me llaman comunista”. </w:t>
      </w:r>
      <w:r w:rsidRPr="004532CD">
        <w:rPr>
          <w:rFonts w:ascii="Open Sans" w:eastAsia="Times New Roman" w:hAnsi="Open Sans" w:cs="Open Sans"/>
          <w:b/>
          <w:bCs/>
          <w:color w:val="474747"/>
          <w:sz w:val="24"/>
          <w:szCs w:val="24"/>
          <w:lang w:val="es-UY" w:eastAsia="es-UY"/>
        </w:rPr>
        <w:t xml:space="preserve">Pedro </w:t>
      </w:r>
      <w:proofErr w:type="spellStart"/>
      <w:r w:rsidRPr="004532CD">
        <w:rPr>
          <w:rFonts w:ascii="Open Sans" w:eastAsia="Times New Roman" w:hAnsi="Open Sans" w:cs="Open Sans"/>
          <w:b/>
          <w:bCs/>
          <w:color w:val="474747"/>
          <w:sz w:val="24"/>
          <w:szCs w:val="24"/>
          <w:lang w:val="es-UY" w:eastAsia="es-UY"/>
        </w:rPr>
        <w:t>Casaldáliga</w:t>
      </w:r>
      <w:proofErr w:type="spellEnd"/>
      <w:r w:rsidRPr="004532CD">
        <w:rPr>
          <w:rFonts w:ascii="Open Sans" w:eastAsia="Times New Roman" w:hAnsi="Open Sans" w:cs="Open Sans"/>
          <w:b/>
          <w:bCs/>
          <w:color w:val="474747"/>
          <w:sz w:val="24"/>
          <w:szCs w:val="24"/>
          <w:lang w:val="es-UY" w:eastAsia="es-UY"/>
        </w:rPr>
        <w:t xml:space="preserve"> y Helder Cámara fueron entrañables amigos</w:t>
      </w:r>
      <w:r w:rsidRPr="004532CD">
        <w:rPr>
          <w:rFonts w:ascii="Open Sans" w:eastAsia="Times New Roman" w:hAnsi="Open Sans" w:cs="Open Sans"/>
          <w:color w:val="333333"/>
          <w:sz w:val="24"/>
          <w:szCs w:val="24"/>
          <w:lang w:val="es-UY" w:eastAsia="es-UY"/>
        </w:rPr>
        <w:t>, lucharon contra la dictadura, denunciaron la transgresión de los derechos humanos y se ubicaron en el lugar social de las personas y las comunidades empobrecidas. Juntos trabajaron por “Otra Iglesia Posible”.</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b/>
          <w:bCs/>
          <w:color w:val="474747"/>
          <w:sz w:val="24"/>
          <w:szCs w:val="24"/>
          <w:lang w:val="es-UY" w:eastAsia="es-UY"/>
        </w:rPr>
        <w:t xml:space="preserve">A petición de </w:t>
      </w:r>
      <w:proofErr w:type="spellStart"/>
      <w:r w:rsidRPr="004532CD">
        <w:rPr>
          <w:rFonts w:ascii="Open Sans" w:eastAsia="Times New Roman" w:hAnsi="Open Sans" w:cs="Open Sans"/>
          <w:b/>
          <w:bCs/>
          <w:color w:val="474747"/>
          <w:sz w:val="24"/>
          <w:szCs w:val="24"/>
          <w:lang w:val="es-UY" w:eastAsia="es-UY"/>
        </w:rPr>
        <w:t>Dom</w:t>
      </w:r>
      <w:proofErr w:type="spellEnd"/>
      <w:r w:rsidRPr="004532CD">
        <w:rPr>
          <w:rFonts w:ascii="Open Sans" w:eastAsia="Times New Roman" w:hAnsi="Open Sans" w:cs="Open Sans"/>
          <w:b/>
          <w:bCs/>
          <w:color w:val="474747"/>
          <w:sz w:val="24"/>
          <w:szCs w:val="24"/>
          <w:lang w:val="es-UY" w:eastAsia="es-UY"/>
        </w:rPr>
        <w:t xml:space="preserve"> Helder, </w:t>
      </w:r>
      <w:proofErr w:type="spellStart"/>
      <w:r w:rsidRPr="004532CD">
        <w:rPr>
          <w:rFonts w:ascii="Open Sans" w:eastAsia="Times New Roman" w:hAnsi="Open Sans" w:cs="Open Sans"/>
          <w:b/>
          <w:bCs/>
          <w:color w:val="474747"/>
          <w:sz w:val="24"/>
          <w:szCs w:val="24"/>
          <w:lang w:val="es-UY" w:eastAsia="es-UY"/>
        </w:rPr>
        <w:t>Casaldáliga</w:t>
      </w:r>
      <w:proofErr w:type="spellEnd"/>
      <w:r w:rsidRPr="004532CD">
        <w:rPr>
          <w:rFonts w:ascii="Open Sans" w:eastAsia="Times New Roman" w:hAnsi="Open Sans" w:cs="Open Sans"/>
          <w:b/>
          <w:bCs/>
          <w:color w:val="474747"/>
          <w:sz w:val="24"/>
          <w:szCs w:val="24"/>
          <w:lang w:val="es-UY" w:eastAsia="es-UY"/>
        </w:rPr>
        <w:t xml:space="preserve"> compuso con Pedro </w:t>
      </w:r>
      <w:r w:rsidRPr="004532CD">
        <w:rPr>
          <w:rFonts w:ascii="Open Sans" w:eastAsia="Times New Roman" w:hAnsi="Open Sans" w:cs="Open Sans"/>
          <w:i/>
          <w:iCs/>
          <w:color w:val="474747"/>
          <w:sz w:val="24"/>
          <w:szCs w:val="24"/>
          <w:lang w:val="es-UY" w:eastAsia="es-UY"/>
        </w:rPr>
        <w:t>Tierra la Misa de los Quilombos</w:t>
      </w:r>
      <w:r w:rsidRPr="004532CD">
        <w:rPr>
          <w:rFonts w:ascii="Open Sans" w:eastAsia="Times New Roman" w:hAnsi="Open Sans" w:cs="Open Sans"/>
          <w:b/>
          <w:bCs/>
          <w:color w:val="474747"/>
          <w:sz w:val="24"/>
          <w:szCs w:val="24"/>
          <w:lang w:val="es-UY" w:eastAsia="es-UY"/>
        </w:rPr>
        <w:t>, a la que pusieron música Milton Nascimento y su grupo</w:t>
      </w:r>
      <w:r w:rsidRPr="004532CD">
        <w:rPr>
          <w:rFonts w:ascii="Open Sans" w:eastAsia="Times New Roman" w:hAnsi="Open Sans" w:cs="Open Sans"/>
          <w:color w:val="333333"/>
          <w:sz w:val="24"/>
          <w:szCs w:val="24"/>
          <w:lang w:val="es-UY" w:eastAsia="es-UY"/>
        </w:rPr>
        <w:t xml:space="preserve">. Se celebró por primera vez en la Plaza del Carmen Recife, en el mismo lugar donde fue expuesta la cabeza de </w:t>
      </w:r>
      <w:proofErr w:type="spellStart"/>
      <w:r w:rsidRPr="004532CD">
        <w:rPr>
          <w:rFonts w:ascii="Open Sans" w:eastAsia="Times New Roman" w:hAnsi="Open Sans" w:cs="Open Sans"/>
          <w:color w:val="333333"/>
          <w:sz w:val="24"/>
          <w:szCs w:val="24"/>
          <w:lang w:val="es-UY" w:eastAsia="es-UY"/>
        </w:rPr>
        <w:t>Zumbi</w:t>
      </w:r>
      <w:proofErr w:type="spellEnd"/>
      <w:r w:rsidRPr="004532CD">
        <w:rPr>
          <w:rFonts w:ascii="Open Sans" w:eastAsia="Times New Roman" w:hAnsi="Open Sans" w:cs="Open Sans"/>
          <w:color w:val="333333"/>
          <w:sz w:val="24"/>
          <w:szCs w:val="24"/>
          <w:lang w:val="es-UY" w:eastAsia="es-UY"/>
        </w:rPr>
        <w:t xml:space="preserve"> (1655.1695), líder negro antiesclavista, decapitado por las Fuerzas Militares del Gobierno portugués. En el cartel anunciador de la Misa aparece una mano negra empuñando una cruz, símbolo del pueblo negro crucificado.</w:t>
      </w:r>
    </w:p>
    <w:p w:rsidR="004532CD" w:rsidRPr="004532CD" w:rsidRDefault="004532CD" w:rsidP="004532CD">
      <w:pPr>
        <w:shd w:val="clear" w:color="auto" w:fill="FFFFFF"/>
        <w:spacing w:after="465" w:line="300" w:lineRule="atLeast"/>
        <w:jc w:val="both"/>
        <w:rPr>
          <w:rFonts w:ascii="Open Sans" w:eastAsia="Times New Roman" w:hAnsi="Open Sans" w:cs="Open Sans"/>
          <w:color w:val="333333"/>
          <w:sz w:val="24"/>
          <w:szCs w:val="24"/>
          <w:lang w:val="es-UY" w:eastAsia="es-UY"/>
        </w:rPr>
      </w:pPr>
      <w:r w:rsidRPr="004532CD">
        <w:rPr>
          <w:rFonts w:ascii="Open Sans" w:eastAsia="Times New Roman" w:hAnsi="Open Sans" w:cs="Open Sans"/>
          <w:b/>
          <w:bCs/>
          <w:color w:val="474747"/>
          <w:sz w:val="24"/>
          <w:szCs w:val="24"/>
          <w:lang w:val="es-UY" w:eastAsia="es-UY"/>
        </w:rPr>
        <w:t xml:space="preserve">El discurso de Francisco a la Curia en las navidades pasadas hubiera sido un buen momento para hacer memoria de Pedro </w:t>
      </w:r>
      <w:proofErr w:type="spellStart"/>
      <w:r w:rsidRPr="004532CD">
        <w:rPr>
          <w:rFonts w:ascii="Open Sans" w:eastAsia="Times New Roman" w:hAnsi="Open Sans" w:cs="Open Sans"/>
          <w:b/>
          <w:bCs/>
          <w:color w:val="474747"/>
          <w:sz w:val="24"/>
          <w:szCs w:val="24"/>
          <w:lang w:val="es-UY" w:eastAsia="es-UY"/>
        </w:rPr>
        <w:t>Casaldáliga</w:t>
      </w:r>
      <w:proofErr w:type="spellEnd"/>
      <w:r w:rsidRPr="004532CD">
        <w:rPr>
          <w:rFonts w:ascii="Open Sans" w:eastAsia="Times New Roman" w:hAnsi="Open Sans" w:cs="Open Sans"/>
          <w:color w:val="333333"/>
          <w:sz w:val="24"/>
          <w:szCs w:val="24"/>
          <w:lang w:val="es-UY" w:eastAsia="es-UY"/>
        </w:rPr>
        <w:t>, como lo hizo elogiosamente de Helder Cámara, “almas gemelas” en la construcción de la “Iglesia de los pobres” en Brasil. </w:t>
      </w:r>
      <w:r w:rsidRPr="004532CD">
        <w:rPr>
          <w:rFonts w:ascii="Open Sans" w:eastAsia="Times New Roman" w:hAnsi="Open Sans" w:cs="Open Sans"/>
          <w:b/>
          <w:bCs/>
          <w:color w:val="474747"/>
          <w:sz w:val="24"/>
          <w:szCs w:val="24"/>
          <w:lang w:val="es-UY" w:eastAsia="es-UY"/>
        </w:rPr>
        <w:t>Creo que el Papa Francisco debe romper el silencio y expresar su agradecimiento y reconocimiento al obispo catalán-brasileño</w:t>
      </w:r>
      <w:r w:rsidRPr="004532CD">
        <w:rPr>
          <w:rFonts w:ascii="Open Sans" w:eastAsia="Times New Roman" w:hAnsi="Open Sans" w:cs="Open Sans"/>
          <w:color w:val="333333"/>
          <w:sz w:val="24"/>
          <w:szCs w:val="24"/>
          <w:lang w:val="es-UY" w:eastAsia="es-UY"/>
        </w:rPr>
        <w:t> que dedicó 52 años de su vida a con-vivir con las comunidades afrodescendientes, campesinas e indígenas y a trabajar por liberarlas del estado de postración y esclavitud en la que se encontraban. Espero que esta petición no caiga en el vacío.</w:t>
      </w:r>
    </w:p>
    <w:p w:rsidR="004532CD" w:rsidRPr="004532CD" w:rsidRDefault="004532CD" w:rsidP="004532CD">
      <w:pPr>
        <w:shd w:val="clear" w:color="auto" w:fill="FFFFFF"/>
        <w:spacing w:after="0" w:line="240" w:lineRule="auto"/>
        <w:rPr>
          <w:rFonts w:ascii="inherit" w:eastAsia="Times New Roman" w:hAnsi="inherit" w:cs="Open Sans"/>
          <w:color w:val="000000"/>
          <w:sz w:val="21"/>
          <w:szCs w:val="21"/>
          <w:lang w:val="es-UY" w:eastAsia="es-UY"/>
        </w:rPr>
      </w:pPr>
      <w:r w:rsidRPr="004532CD">
        <w:rPr>
          <w:rFonts w:ascii="inherit" w:eastAsia="Times New Roman" w:hAnsi="inherit" w:cs="Open Sans"/>
          <w:noProof/>
          <w:color w:val="000000"/>
          <w:sz w:val="21"/>
          <w:szCs w:val="21"/>
          <w:lang w:val="es-UY" w:eastAsia="es-UY"/>
        </w:rPr>
        <w:drawing>
          <wp:inline distT="0" distB="0" distL="0" distR="0" wp14:anchorId="11EFA65D" wp14:editId="0A02EC8B">
            <wp:extent cx="3387590" cy="3492500"/>
            <wp:effectExtent l="0" t="0" r="3810" b="0"/>
            <wp:docPr id="11" name="Imagen 11" descr="Las redes sociales brasileñas reaccionan a la muerte de Casaldàliga con miles de mens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s redes sociales brasileñas reaccionan a la muerte de Casaldàliga con miles de mensaj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5911" cy="3501079"/>
                    </a:xfrm>
                    <a:prstGeom prst="rect">
                      <a:avLst/>
                    </a:prstGeom>
                    <a:noFill/>
                    <a:ln>
                      <a:noFill/>
                    </a:ln>
                  </pic:spPr>
                </pic:pic>
              </a:graphicData>
            </a:graphic>
          </wp:inline>
        </w:drawing>
      </w:r>
    </w:p>
    <w:p w:rsidR="004532CD" w:rsidRDefault="004532CD" w:rsidP="004532CD">
      <w:pPr>
        <w:shd w:val="clear" w:color="auto" w:fill="FFFFFF"/>
        <w:spacing w:line="240" w:lineRule="auto"/>
        <w:rPr>
          <w:rFonts w:ascii="inherit" w:eastAsia="Times New Roman" w:hAnsi="inherit" w:cs="Open Sans"/>
          <w:color w:val="000000"/>
          <w:sz w:val="21"/>
          <w:szCs w:val="21"/>
          <w:lang w:val="es-UY" w:eastAsia="es-UY"/>
        </w:rPr>
      </w:pPr>
    </w:p>
    <w:p w:rsidR="004532CD" w:rsidRDefault="004532CD" w:rsidP="004532CD">
      <w:pPr>
        <w:shd w:val="clear" w:color="auto" w:fill="FFFFFF"/>
        <w:spacing w:line="240" w:lineRule="auto"/>
        <w:rPr>
          <w:rFonts w:ascii="inherit" w:eastAsia="Times New Roman" w:hAnsi="inherit" w:cs="Open Sans"/>
          <w:color w:val="000000"/>
          <w:sz w:val="21"/>
          <w:szCs w:val="21"/>
          <w:lang w:val="es-UY" w:eastAsia="es-UY"/>
        </w:rPr>
      </w:pPr>
    </w:p>
    <w:p w:rsidR="004532CD" w:rsidRDefault="004532CD" w:rsidP="004532CD">
      <w:pPr>
        <w:shd w:val="clear" w:color="auto" w:fill="FFFFFF"/>
        <w:spacing w:line="240" w:lineRule="auto"/>
        <w:rPr>
          <w:rFonts w:ascii="inherit" w:eastAsia="Times New Roman" w:hAnsi="inherit" w:cs="Open Sans"/>
          <w:color w:val="000000"/>
          <w:sz w:val="21"/>
          <w:szCs w:val="21"/>
          <w:lang w:val="es-UY" w:eastAsia="es-UY"/>
        </w:rPr>
      </w:pPr>
      <w:hyperlink r:id="rId17" w:history="1">
        <w:r w:rsidRPr="00720B81">
          <w:rPr>
            <w:rStyle w:val="Hipervnculo"/>
            <w:rFonts w:ascii="inherit" w:eastAsia="Times New Roman" w:hAnsi="inherit" w:cs="Open Sans"/>
            <w:sz w:val="21"/>
            <w:szCs w:val="21"/>
            <w:lang w:val="es-UY" w:eastAsia="es-UY"/>
          </w:rPr>
          <w:t>https://www.religiondigital.org/el_blog_de_juan_jose_tamayo/Pedro-Casaldaliga-luminoso-crsitianismo-liberador_7_2365933397.html</w:t>
        </w:r>
      </w:hyperlink>
    </w:p>
    <w:p w:rsidR="004532CD" w:rsidRPr="004532CD" w:rsidRDefault="004532CD" w:rsidP="004532CD">
      <w:pPr>
        <w:shd w:val="clear" w:color="auto" w:fill="FFFFFF"/>
        <w:spacing w:line="240" w:lineRule="auto"/>
        <w:rPr>
          <w:rFonts w:ascii="inherit" w:eastAsia="Times New Roman" w:hAnsi="inherit" w:cs="Open Sans"/>
          <w:color w:val="000000"/>
          <w:sz w:val="21"/>
          <w:szCs w:val="21"/>
          <w:lang w:val="es-UY" w:eastAsia="es-UY"/>
        </w:rPr>
      </w:pPr>
    </w:p>
    <w:sectPr w:rsidR="004532CD" w:rsidRPr="004532C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218"/>
    <w:multiLevelType w:val="multilevel"/>
    <w:tmpl w:val="8B06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C1397A"/>
    <w:multiLevelType w:val="multilevel"/>
    <w:tmpl w:val="9796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2CD"/>
    <w:rsid w:val="002E2F5B"/>
    <w:rsid w:val="004532C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B4E27"/>
  <w15:chartTrackingRefBased/>
  <w15:docId w15:val="{E70732F9-6B35-4E54-8708-CF50F9426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532CD"/>
    <w:rPr>
      <w:color w:val="0563C1" w:themeColor="hyperlink"/>
      <w:u w:val="single"/>
    </w:rPr>
  </w:style>
  <w:style w:type="character" w:styleId="Mencinsinresolver">
    <w:name w:val="Unresolved Mention"/>
    <w:basedOn w:val="Fuentedeprrafopredeter"/>
    <w:uiPriority w:val="99"/>
    <w:semiHidden/>
    <w:unhideWhenUsed/>
    <w:rsid w:val="00453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27664">
      <w:bodyDiv w:val="1"/>
      <w:marLeft w:val="0"/>
      <w:marRight w:val="0"/>
      <w:marTop w:val="0"/>
      <w:marBottom w:val="0"/>
      <w:divBdr>
        <w:top w:val="none" w:sz="0" w:space="0" w:color="auto"/>
        <w:left w:val="none" w:sz="0" w:space="0" w:color="auto"/>
        <w:bottom w:val="none" w:sz="0" w:space="0" w:color="auto"/>
        <w:right w:val="none" w:sz="0" w:space="0" w:color="auto"/>
      </w:divBdr>
      <w:divsChild>
        <w:div w:id="1100954458">
          <w:marLeft w:val="0"/>
          <w:marRight w:val="0"/>
          <w:marTop w:val="0"/>
          <w:marBottom w:val="600"/>
          <w:divBdr>
            <w:top w:val="none" w:sz="0" w:space="0" w:color="auto"/>
            <w:left w:val="none" w:sz="0" w:space="0" w:color="auto"/>
            <w:bottom w:val="none" w:sz="0" w:space="0" w:color="auto"/>
            <w:right w:val="none" w:sz="0" w:space="0" w:color="auto"/>
          </w:divBdr>
          <w:divsChild>
            <w:div w:id="1518957658">
              <w:marLeft w:val="0"/>
              <w:marRight w:val="0"/>
              <w:marTop w:val="0"/>
              <w:marBottom w:val="300"/>
              <w:divBdr>
                <w:top w:val="none" w:sz="0" w:space="0" w:color="auto"/>
                <w:left w:val="none" w:sz="0" w:space="0" w:color="auto"/>
                <w:bottom w:val="none" w:sz="0" w:space="0" w:color="auto"/>
                <w:right w:val="none" w:sz="0" w:space="0" w:color="auto"/>
              </w:divBdr>
              <w:divsChild>
                <w:div w:id="19516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2688">
          <w:marLeft w:val="0"/>
          <w:marRight w:val="0"/>
          <w:marTop w:val="0"/>
          <w:marBottom w:val="0"/>
          <w:divBdr>
            <w:top w:val="none" w:sz="0" w:space="0" w:color="auto"/>
            <w:left w:val="none" w:sz="0" w:space="0" w:color="auto"/>
            <w:bottom w:val="none" w:sz="0" w:space="0" w:color="auto"/>
            <w:right w:val="none" w:sz="0" w:space="0" w:color="auto"/>
          </w:divBdr>
          <w:divsChild>
            <w:div w:id="675695656">
              <w:marLeft w:val="0"/>
              <w:marRight w:val="0"/>
              <w:marTop w:val="0"/>
              <w:marBottom w:val="0"/>
              <w:divBdr>
                <w:top w:val="none" w:sz="0" w:space="0" w:color="auto"/>
                <w:left w:val="none" w:sz="0" w:space="0" w:color="auto"/>
                <w:bottom w:val="none" w:sz="0" w:space="0" w:color="auto"/>
                <w:right w:val="none" w:sz="0" w:space="0" w:color="auto"/>
              </w:divBdr>
              <w:divsChild>
                <w:div w:id="490144552">
                  <w:marLeft w:val="-1275"/>
                  <w:marRight w:val="0"/>
                  <w:marTop w:val="0"/>
                  <w:marBottom w:val="0"/>
                  <w:divBdr>
                    <w:top w:val="none" w:sz="0" w:space="0" w:color="auto"/>
                    <w:left w:val="none" w:sz="0" w:space="0" w:color="auto"/>
                    <w:bottom w:val="none" w:sz="0" w:space="0" w:color="auto"/>
                    <w:right w:val="none" w:sz="0" w:space="0" w:color="auto"/>
                  </w:divBdr>
                </w:div>
                <w:div w:id="1831290235">
                  <w:marLeft w:val="0"/>
                  <w:marRight w:val="0"/>
                  <w:marTop w:val="0"/>
                  <w:marBottom w:val="0"/>
                  <w:divBdr>
                    <w:top w:val="none" w:sz="0" w:space="0" w:color="auto"/>
                    <w:left w:val="none" w:sz="0" w:space="0" w:color="auto"/>
                    <w:bottom w:val="none" w:sz="0" w:space="0" w:color="auto"/>
                    <w:right w:val="none" w:sz="0" w:space="0" w:color="auto"/>
                  </w:divBdr>
                  <w:divsChild>
                    <w:div w:id="228734842">
                      <w:marLeft w:val="0"/>
                      <w:marRight w:val="0"/>
                      <w:marTop w:val="0"/>
                      <w:marBottom w:val="0"/>
                      <w:divBdr>
                        <w:top w:val="none" w:sz="0" w:space="0" w:color="auto"/>
                        <w:left w:val="none" w:sz="0" w:space="0" w:color="auto"/>
                        <w:bottom w:val="none" w:sz="0" w:space="0" w:color="auto"/>
                        <w:right w:val="none" w:sz="0" w:space="0" w:color="auto"/>
                      </w:divBdr>
                    </w:div>
                    <w:div w:id="801073604">
                      <w:marLeft w:val="0"/>
                      <w:marRight w:val="0"/>
                      <w:marTop w:val="0"/>
                      <w:marBottom w:val="0"/>
                      <w:divBdr>
                        <w:top w:val="none" w:sz="0" w:space="0" w:color="auto"/>
                        <w:left w:val="none" w:sz="0" w:space="0" w:color="auto"/>
                        <w:bottom w:val="none" w:sz="0" w:space="0" w:color="auto"/>
                        <w:right w:val="none" w:sz="0" w:space="0" w:color="auto"/>
                      </w:divBdr>
                      <w:divsChild>
                        <w:div w:id="561334532">
                          <w:marLeft w:val="0"/>
                          <w:marRight w:val="0"/>
                          <w:marTop w:val="0"/>
                          <w:marBottom w:val="450"/>
                          <w:divBdr>
                            <w:top w:val="none" w:sz="0" w:space="0" w:color="auto"/>
                            <w:left w:val="none" w:sz="0" w:space="0" w:color="auto"/>
                            <w:bottom w:val="none" w:sz="0" w:space="0" w:color="auto"/>
                            <w:right w:val="none" w:sz="0" w:space="0" w:color="auto"/>
                          </w:divBdr>
                          <w:divsChild>
                            <w:div w:id="1861503489">
                              <w:marLeft w:val="0"/>
                              <w:marRight w:val="0"/>
                              <w:marTop w:val="0"/>
                              <w:marBottom w:val="0"/>
                              <w:divBdr>
                                <w:top w:val="none" w:sz="0" w:space="0" w:color="auto"/>
                                <w:left w:val="none" w:sz="0" w:space="0" w:color="auto"/>
                                <w:bottom w:val="none" w:sz="0" w:space="0" w:color="auto"/>
                                <w:right w:val="none" w:sz="0" w:space="0" w:color="auto"/>
                              </w:divBdr>
                            </w:div>
                          </w:divsChild>
                        </w:div>
                        <w:div w:id="379479214">
                          <w:marLeft w:val="0"/>
                          <w:marRight w:val="0"/>
                          <w:marTop w:val="0"/>
                          <w:marBottom w:val="450"/>
                          <w:divBdr>
                            <w:top w:val="none" w:sz="0" w:space="0" w:color="auto"/>
                            <w:left w:val="none" w:sz="0" w:space="0" w:color="auto"/>
                            <w:bottom w:val="none" w:sz="0" w:space="0" w:color="auto"/>
                            <w:right w:val="none" w:sz="0" w:space="0" w:color="auto"/>
                          </w:divBdr>
                          <w:divsChild>
                            <w:div w:id="975139568">
                              <w:marLeft w:val="0"/>
                              <w:marRight w:val="0"/>
                              <w:marTop w:val="0"/>
                              <w:marBottom w:val="0"/>
                              <w:divBdr>
                                <w:top w:val="none" w:sz="0" w:space="0" w:color="auto"/>
                                <w:left w:val="none" w:sz="0" w:space="0" w:color="auto"/>
                                <w:bottom w:val="none" w:sz="0" w:space="0" w:color="auto"/>
                                <w:right w:val="none" w:sz="0" w:space="0" w:color="auto"/>
                              </w:divBdr>
                            </w:div>
                          </w:divsChild>
                        </w:div>
                        <w:div w:id="1638492057">
                          <w:marLeft w:val="0"/>
                          <w:marRight w:val="0"/>
                          <w:marTop w:val="0"/>
                          <w:marBottom w:val="450"/>
                          <w:divBdr>
                            <w:top w:val="none" w:sz="0" w:space="0" w:color="auto"/>
                            <w:left w:val="none" w:sz="0" w:space="0" w:color="auto"/>
                            <w:bottom w:val="none" w:sz="0" w:space="0" w:color="auto"/>
                            <w:right w:val="none" w:sz="0" w:space="0" w:color="auto"/>
                          </w:divBdr>
                          <w:divsChild>
                            <w:div w:id="428353541">
                              <w:marLeft w:val="0"/>
                              <w:marRight w:val="0"/>
                              <w:marTop w:val="0"/>
                              <w:marBottom w:val="0"/>
                              <w:divBdr>
                                <w:top w:val="none" w:sz="0" w:space="0" w:color="auto"/>
                                <w:left w:val="none" w:sz="0" w:space="0" w:color="auto"/>
                                <w:bottom w:val="none" w:sz="0" w:space="0" w:color="auto"/>
                                <w:right w:val="none" w:sz="0" w:space="0" w:color="auto"/>
                              </w:divBdr>
                            </w:div>
                          </w:divsChild>
                        </w:div>
                        <w:div w:id="536235842">
                          <w:marLeft w:val="0"/>
                          <w:marRight w:val="0"/>
                          <w:marTop w:val="0"/>
                          <w:marBottom w:val="450"/>
                          <w:divBdr>
                            <w:top w:val="none" w:sz="0" w:space="0" w:color="auto"/>
                            <w:left w:val="none" w:sz="0" w:space="0" w:color="auto"/>
                            <w:bottom w:val="none" w:sz="0" w:space="0" w:color="auto"/>
                            <w:right w:val="none" w:sz="0" w:space="0" w:color="auto"/>
                          </w:divBdr>
                          <w:divsChild>
                            <w:div w:id="2013339394">
                              <w:marLeft w:val="0"/>
                              <w:marRight w:val="0"/>
                              <w:marTop w:val="0"/>
                              <w:marBottom w:val="0"/>
                              <w:divBdr>
                                <w:top w:val="none" w:sz="0" w:space="0" w:color="auto"/>
                                <w:left w:val="none" w:sz="0" w:space="0" w:color="auto"/>
                                <w:bottom w:val="none" w:sz="0" w:space="0" w:color="auto"/>
                                <w:right w:val="none" w:sz="0" w:space="0" w:color="auto"/>
                              </w:divBdr>
                            </w:div>
                          </w:divsChild>
                        </w:div>
                        <w:div w:id="1056048401">
                          <w:marLeft w:val="0"/>
                          <w:marRight w:val="0"/>
                          <w:marTop w:val="0"/>
                          <w:marBottom w:val="450"/>
                          <w:divBdr>
                            <w:top w:val="none" w:sz="0" w:space="0" w:color="auto"/>
                            <w:left w:val="none" w:sz="0" w:space="0" w:color="auto"/>
                            <w:bottom w:val="none" w:sz="0" w:space="0" w:color="auto"/>
                            <w:right w:val="none" w:sz="0" w:space="0" w:color="auto"/>
                          </w:divBdr>
                          <w:divsChild>
                            <w:div w:id="1001004950">
                              <w:marLeft w:val="0"/>
                              <w:marRight w:val="0"/>
                              <w:marTop w:val="0"/>
                              <w:marBottom w:val="0"/>
                              <w:divBdr>
                                <w:top w:val="none" w:sz="0" w:space="0" w:color="auto"/>
                                <w:left w:val="none" w:sz="0" w:space="0" w:color="auto"/>
                                <w:bottom w:val="none" w:sz="0" w:space="0" w:color="auto"/>
                                <w:right w:val="none" w:sz="0" w:space="0" w:color="auto"/>
                              </w:divBdr>
                            </w:div>
                          </w:divsChild>
                        </w:div>
                        <w:div w:id="63527734">
                          <w:marLeft w:val="0"/>
                          <w:marRight w:val="0"/>
                          <w:marTop w:val="0"/>
                          <w:marBottom w:val="450"/>
                          <w:divBdr>
                            <w:top w:val="none" w:sz="0" w:space="0" w:color="auto"/>
                            <w:left w:val="none" w:sz="0" w:space="0" w:color="auto"/>
                            <w:bottom w:val="none" w:sz="0" w:space="0" w:color="auto"/>
                            <w:right w:val="none" w:sz="0" w:space="0" w:color="auto"/>
                          </w:divBdr>
                          <w:divsChild>
                            <w:div w:id="1608998061">
                              <w:marLeft w:val="0"/>
                              <w:marRight w:val="0"/>
                              <w:marTop w:val="0"/>
                              <w:marBottom w:val="0"/>
                              <w:divBdr>
                                <w:top w:val="none" w:sz="0" w:space="0" w:color="auto"/>
                                <w:left w:val="none" w:sz="0" w:space="0" w:color="auto"/>
                                <w:bottom w:val="none" w:sz="0" w:space="0" w:color="auto"/>
                                <w:right w:val="none" w:sz="0" w:space="0" w:color="auto"/>
                              </w:divBdr>
                            </w:div>
                          </w:divsChild>
                        </w:div>
                        <w:div w:id="2116290650">
                          <w:marLeft w:val="0"/>
                          <w:marRight w:val="0"/>
                          <w:marTop w:val="0"/>
                          <w:marBottom w:val="450"/>
                          <w:divBdr>
                            <w:top w:val="none" w:sz="0" w:space="0" w:color="auto"/>
                            <w:left w:val="none" w:sz="0" w:space="0" w:color="auto"/>
                            <w:bottom w:val="none" w:sz="0" w:space="0" w:color="auto"/>
                            <w:right w:val="none" w:sz="0" w:space="0" w:color="auto"/>
                          </w:divBdr>
                          <w:divsChild>
                            <w:div w:id="962466654">
                              <w:marLeft w:val="0"/>
                              <w:marRight w:val="0"/>
                              <w:marTop w:val="0"/>
                              <w:marBottom w:val="0"/>
                              <w:divBdr>
                                <w:top w:val="none" w:sz="0" w:space="0" w:color="auto"/>
                                <w:left w:val="none" w:sz="0" w:space="0" w:color="auto"/>
                                <w:bottom w:val="none" w:sz="0" w:space="0" w:color="auto"/>
                                <w:right w:val="none" w:sz="0" w:space="0" w:color="auto"/>
                              </w:divBdr>
                            </w:div>
                          </w:divsChild>
                        </w:div>
                        <w:div w:id="1174999671">
                          <w:marLeft w:val="0"/>
                          <w:marRight w:val="0"/>
                          <w:marTop w:val="0"/>
                          <w:marBottom w:val="450"/>
                          <w:divBdr>
                            <w:top w:val="none" w:sz="0" w:space="0" w:color="auto"/>
                            <w:left w:val="none" w:sz="0" w:space="0" w:color="auto"/>
                            <w:bottom w:val="none" w:sz="0" w:space="0" w:color="auto"/>
                            <w:right w:val="none" w:sz="0" w:space="0" w:color="auto"/>
                          </w:divBdr>
                          <w:divsChild>
                            <w:div w:id="1820264363">
                              <w:marLeft w:val="0"/>
                              <w:marRight w:val="0"/>
                              <w:marTop w:val="0"/>
                              <w:marBottom w:val="0"/>
                              <w:divBdr>
                                <w:top w:val="none" w:sz="0" w:space="0" w:color="auto"/>
                                <w:left w:val="none" w:sz="0" w:space="0" w:color="auto"/>
                                <w:bottom w:val="none" w:sz="0" w:space="0" w:color="auto"/>
                                <w:right w:val="none" w:sz="0" w:space="0" w:color="auto"/>
                              </w:divBdr>
                            </w:div>
                          </w:divsChild>
                        </w:div>
                        <w:div w:id="1743721378">
                          <w:marLeft w:val="0"/>
                          <w:marRight w:val="0"/>
                          <w:marTop w:val="0"/>
                          <w:marBottom w:val="450"/>
                          <w:divBdr>
                            <w:top w:val="none" w:sz="0" w:space="0" w:color="auto"/>
                            <w:left w:val="none" w:sz="0" w:space="0" w:color="auto"/>
                            <w:bottom w:val="none" w:sz="0" w:space="0" w:color="auto"/>
                            <w:right w:val="none" w:sz="0" w:space="0" w:color="auto"/>
                          </w:divBdr>
                          <w:divsChild>
                            <w:div w:id="19592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8401">
                      <w:marLeft w:val="0"/>
                      <w:marRight w:val="0"/>
                      <w:marTop w:val="0"/>
                      <w:marBottom w:val="0"/>
                      <w:divBdr>
                        <w:top w:val="none" w:sz="0" w:space="0" w:color="auto"/>
                        <w:left w:val="none" w:sz="0" w:space="0" w:color="auto"/>
                        <w:bottom w:val="none" w:sz="0" w:space="0" w:color="auto"/>
                        <w:right w:val="none" w:sz="0" w:space="0" w:color="auto"/>
                      </w:divBdr>
                      <w:divsChild>
                        <w:div w:id="424617204">
                          <w:marLeft w:val="0"/>
                          <w:marRight w:val="0"/>
                          <w:marTop w:val="0"/>
                          <w:marBottom w:val="150"/>
                          <w:divBdr>
                            <w:top w:val="none" w:sz="0" w:space="0" w:color="auto"/>
                            <w:left w:val="none" w:sz="0" w:space="0" w:color="auto"/>
                            <w:bottom w:val="none" w:sz="0" w:space="0" w:color="auto"/>
                            <w:right w:val="none" w:sz="0" w:space="0" w:color="auto"/>
                          </w:divBdr>
                          <w:divsChild>
                            <w:div w:id="10408569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ligiondigital.org/juan_jose_tamayo/" TargetMode="External"/><Relationship Id="rId12" Type="http://schemas.openxmlformats.org/officeDocument/2006/relationships/image" Target="media/image6.png"/><Relationship Id="rId17" Type="http://schemas.openxmlformats.org/officeDocument/2006/relationships/hyperlink" Target="https://www.religiondigital.org/el_blog_de_juan_jose_tamayo/Pedro-Casaldaliga-luminoso-crsitianismo-liberador_7_2365933397.html"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religiondigital.org/el_blog_de_juan_jose_tamayo/Pedro-Casaldaliga-luminoso-crsitianismo-liberador_7_2365933397.html"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2624</Words>
  <Characters>14434</Characters>
  <Application>Microsoft Office Word</Application>
  <DocSecurity>0</DocSecurity>
  <Lines>120</Lines>
  <Paragraphs>34</Paragraphs>
  <ScaleCrop>false</ScaleCrop>
  <Company/>
  <LinksUpToDate>false</LinksUpToDate>
  <CharactersWithSpaces>17024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2021-08-11T20:51:00Z</dcterms:created>
  <dcterms:modified xsi:type="dcterms:W3CDTF">2021-08-11T20:54:00Z</dcterms:modified>
</cp:coreProperties>
</file>