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E26E2" w14:textId="77777777" w:rsidR="00930466" w:rsidRPr="00930466" w:rsidRDefault="00930466" w:rsidP="00930466">
      <w:pPr>
        <w:shd w:val="clear" w:color="auto" w:fill="FFFFFF"/>
        <w:spacing w:after="165" w:line="810" w:lineRule="atLeast"/>
        <w:jc w:val="center"/>
        <w:outlineLvl w:val="0"/>
        <w:rPr>
          <w:rFonts w:ascii="Merriweather" w:eastAsia="Times New Roman" w:hAnsi="Merriweather" w:cs="Times New Roman"/>
          <w:color w:val="111111"/>
          <w:kern w:val="36"/>
          <w:sz w:val="66"/>
          <w:szCs w:val="66"/>
          <w:lang w:val="es-UY" w:eastAsia="es-UY"/>
        </w:rPr>
      </w:pPr>
      <w:r w:rsidRPr="00930466">
        <w:rPr>
          <w:rFonts w:ascii="Merriweather" w:eastAsia="Times New Roman" w:hAnsi="Merriweather" w:cs="Times New Roman"/>
          <w:color w:val="111111"/>
          <w:kern w:val="36"/>
          <w:sz w:val="66"/>
          <w:szCs w:val="66"/>
          <w:lang w:val="es-UY" w:eastAsia="es-UY"/>
        </w:rPr>
        <w:t>Luna y Abdou. El escándalo de un abrazo samaritano</w:t>
      </w:r>
    </w:p>
    <w:p w14:paraId="6CE6AA81" w14:textId="77777777" w:rsidR="00930466" w:rsidRPr="00930466" w:rsidRDefault="00930466" w:rsidP="00930466">
      <w:pPr>
        <w:shd w:val="clear" w:color="auto" w:fill="FFFFFF"/>
        <w:spacing w:after="0" w:line="240" w:lineRule="auto"/>
        <w:rPr>
          <w:rFonts w:ascii="Merriweather" w:eastAsia="Times New Roman" w:hAnsi="Merriweather" w:cs="Times New Roman"/>
          <w:color w:val="444444"/>
          <w:sz w:val="17"/>
          <w:szCs w:val="17"/>
          <w:lang w:val="es-UY" w:eastAsia="es-UY"/>
        </w:rPr>
      </w:pPr>
      <w:r w:rsidRPr="00930466">
        <w:rPr>
          <w:rFonts w:ascii="Merriweather" w:eastAsia="Times New Roman" w:hAnsi="Merriweather" w:cs="Times New Roman"/>
          <w:color w:val="444444"/>
          <w:sz w:val="17"/>
          <w:szCs w:val="17"/>
          <w:lang w:val="es-UY" w:eastAsia="es-UY"/>
        </w:rPr>
        <w:t>escrito por</w:t>
      </w:r>
    </w:p>
    <w:p w14:paraId="6828012F" w14:textId="77777777" w:rsidR="00930466" w:rsidRPr="00930466" w:rsidRDefault="00930466" w:rsidP="00930466">
      <w:pPr>
        <w:shd w:val="clear" w:color="auto" w:fill="FFFFFF"/>
        <w:spacing w:after="0" w:line="240" w:lineRule="auto"/>
        <w:rPr>
          <w:rFonts w:ascii="Merriweather" w:eastAsia="Times New Roman" w:hAnsi="Merriweather" w:cs="Times New Roman"/>
          <w:color w:val="444444"/>
          <w:sz w:val="17"/>
          <w:szCs w:val="17"/>
          <w:lang w:val="es-UY" w:eastAsia="es-UY"/>
        </w:rPr>
      </w:pPr>
      <w:r w:rsidRPr="00930466">
        <w:rPr>
          <w:rFonts w:ascii="Merriweather" w:eastAsia="Times New Roman" w:hAnsi="Merriweather" w:cs="Times New Roman"/>
          <w:color w:val="444444"/>
          <w:sz w:val="17"/>
          <w:szCs w:val="17"/>
          <w:lang w:val="es-UY" w:eastAsia="es-UY"/>
        </w:rPr>
        <w:t> </w:t>
      </w:r>
      <w:hyperlink r:id="rId4" w:history="1">
        <w:r w:rsidRPr="00930466">
          <w:rPr>
            <w:rFonts w:ascii="Merriweather" w:eastAsia="Times New Roman" w:hAnsi="Merriweather" w:cs="Times New Roman"/>
            <w:b/>
            <w:bCs/>
            <w:color w:val="000000"/>
            <w:sz w:val="17"/>
            <w:szCs w:val="17"/>
            <w:u w:val="single"/>
            <w:lang w:val="es-UY" w:eastAsia="es-UY"/>
          </w:rPr>
          <w:t>José Laguna</w:t>
        </w:r>
      </w:hyperlink>
    </w:p>
    <w:p w14:paraId="61C25EAF" w14:textId="350E5816" w:rsidR="00930466" w:rsidRDefault="00930466" w:rsidP="00930466">
      <w:pPr>
        <w:shd w:val="clear" w:color="auto" w:fill="FFFFFF"/>
        <w:spacing w:after="0" w:line="240" w:lineRule="auto"/>
        <w:rPr>
          <w:rFonts w:ascii="Merriweather" w:eastAsia="Times New Roman" w:hAnsi="Merriweather" w:cs="Times New Roman"/>
          <w:color w:val="444444"/>
          <w:sz w:val="17"/>
          <w:szCs w:val="17"/>
          <w:lang w:val="es-UY" w:eastAsia="es-UY"/>
        </w:rPr>
      </w:pPr>
      <w:r w:rsidRPr="00930466">
        <w:rPr>
          <w:rFonts w:ascii="Merriweather" w:eastAsia="Times New Roman" w:hAnsi="Merriweather" w:cs="Times New Roman"/>
          <w:color w:val="444444"/>
          <w:sz w:val="17"/>
          <w:szCs w:val="17"/>
          <w:lang w:val="es-UY" w:eastAsia="es-UY"/>
        </w:rPr>
        <w:t> -</w:t>
      </w:r>
    </w:p>
    <w:p w14:paraId="02560A21" w14:textId="77777777" w:rsidR="00930466" w:rsidRPr="00930466" w:rsidRDefault="00930466" w:rsidP="00930466">
      <w:pPr>
        <w:shd w:val="clear" w:color="auto" w:fill="FFFFFF"/>
        <w:spacing w:after="0" w:line="240" w:lineRule="auto"/>
        <w:rPr>
          <w:rFonts w:ascii="Merriweather" w:eastAsia="Times New Roman" w:hAnsi="Merriweather" w:cs="Times New Roman"/>
          <w:color w:val="444444"/>
          <w:sz w:val="17"/>
          <w:szCs w:val="17"/>
          <w:lang w:val="es-UY" w:eastAsia="es-UY"/>
        </w:rPr>
      </w:pPr>
    </w:p>
    <w:p w14:paraId="54A6C5FB" w14:textId="702C8964" w:rsid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drawing>
          <wp:inline distT="0" distB="0" distL="0" distR="0" wp14:anchorId="779FB4B7" wp14:editId="46759485">
            <wp:extent cx="5400040" cy="2350135"/>
            <wp:effectExtent l="0" t="0" r="0" b="0"/>
            <wp:docPr id="1" name="Imagen 1" descr="Imagen que contiene persona, exterior, mujer,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exterior, mujer, viendo&#10;&#10;Descripción generada automáticamente"/>
                    <pic:cNvPicPr/>
                  </pic:nvPicPr>
                  <pic:blipFill>
                    <a:blip r:embed="rId5"/>
                    <a:stretch>
                      <a:fillRect/>
                    </a:stretch>
                  </pic:blipFill>
                  <pic:spPr>
                    <a:xfrm>
                      <a:off x="0" y="0"/>
                      <a:ext cx="5400040" cy="2350135"/>
                    </a:xfrm>
                    <a:prstGeom prst="rect">
                      <a:avLst/>
                    </a:prstGeom>
                  </pic:spPr>
                </pic:pic>
              </a:graphicData>
            </a:graphic>
          </wp:inline>
        </w:drawing>
      </w:r>
    </w:p>
    <w:p w14:paraId="40CDA31C" w14:textId="54762CF0"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Donde muchos vimos un abrazo samaritano que indicaba el horizonte ineludible de una humanidad fraterna, otros vieron la amenaza apocalíptica de una acción censurable. El abrazo de Luna y Abdou, la voluntaria de Cruz Roja y el inmigrante senegalés en la playa del Tarajal (Ceuta), reflejó lo mejor y lo peor de nuestra sociedad. Ante el desconcierto de Abdou que no entendía por qué insultaban a la persona que le consoló entre sus brazos («Ella solo hizo su trabajo. Me reconfortó, me ayudó, fue un gesto humano»), las redes sociales se incendiaron con cientos de tuits amenazantes, insultos vejatorios, mensajes xenófobos, teorías conspiratorias, acusaciones de buenismo antipatriota: «Una traidora a su patria y a su etnia. Luego los hijos deficientes de todas estas mezclas tenemos que mantenerlos el resto», «Llévatelo sí, pero a todos», «A la cama te lo quieres llevar, «</w:t>
      </w:r>
      <w:proofErr w:type="spellStart"/>
      <w:r w:rsidRPr="00930466">
        <w:rPr>
          <w:rFonts w:ascii="Merriweather" w:eastAsia="Times New Roman" w:hAnsi="Merriweather" w:cs="Times New Roman"/>
          <w:color w:val="222222"/>
          <w:sz w:val="24"/>
          <w:szCs w:val="24"/>
          <w:lang w:val="es-UY" w:eastAsia="es-UY"/>
        </w:rPr>
        <w:t>follanegros</w:t>
      </w:r>
      <w:proofErr w:type="spellEnd"/>
      <w:r w:rsidRPr="00930466">
        <w:rPr>
          <w:rFonts w:ascii="Merriweather" w:eastAsia="Times New Roman" w:hAnsi="Merriweather" w:cs="Times New Roman"/>
          <w:color w:val="222222"/>
          <w:sz w:val="24"/>
          <w:szCs w:val="24"/>
          <w:lang w:val="es-UY" w:eastAsia="es-UY"/>
        </w:rPr>
        <w:t>»…</w:t>
      </w:r>
    </w:p>
    <w:p w14:paraId="2BF7324E"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Algunos expertos en comunicación digital minimizan la trascendencia de estos discursos de odio alegando que internet amplifica desproporcionadamente mensajes de grupos minoritarios aunque muy activos en redes sociales. En esta misma línea apaciguadora, otras analistas justifican estos exabruptos como anomalías patológicas de cualquier sistema sano, excepciones a la regla de una sociedad mayoritariamente compasiva que celebra el abrazo de Luna y Abdou.</w:t>
      </w:r>
    </w:p>
    <w:p w14:paraId="4551989A"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 xml:space="preserve">Más allá del debate estadístico que intenta apuntalar la bondad o maldad de nuestro ser social, existe un argumentario teológico que, a mi juicio, no se ha tenido en cuenta: la emergencia del mal como </w:t>
      </w:r>
      <w:proofErr w:type="spellStart"/>
      <w:r w:rsidRPr="00930466">
        <w:rPr>
          <w:rFonts w:ascii="Merriweather" w:eastAsia="Times New Roman" w:hAnsi="Merriweather" w:cs="Times New Roman"/>
          <w:color w:val="222222"/>
          <w:sz w:val="24"/>
          <w:szCs w:val="24"/>
          <w:lang w:val="es-UY" w:eastAsia="es-UY"/>
        </w:rPr>
        <w:t>anti-reino</w:t>
      </w:r>
      <w:proofErr w:type="spellEnd"/>
      <w:r w:rsidRPr="00930466">
        <w:rPr>
          <w:rFonts w:ascii="Merriweather" w:eastAsia="Times New Roman" w:hAnsi="Merriweather" w:cs="Times New Roman"/>
          <w:color w:val="222222"/>
          <w:sz w:val="24"/>
          <w:szCs w:val="24"/>
          <w:lang w:val="es-UY" w:eastAsia="es-UY"/>
        </w:rPr>
        <w:t xml:space="preserve">. Puede ser que los discursos sociales malévolos sean fruto de enfermedades comunitarias para las que aún no hemos encontrado cura educativa; pero pudiera ser también que esas expresiones demoniacas, sean precisamente eso: manifestaciones del mal en sí mismo. No estoy </w:t>
      </w:r>
      <w:r w:rsidRPr="00930466">
        <w:rPr>
          <w:rFonts w:ascii="Merriweather" w:eastAsia="Times New Roman" w:hAnsi="Merriweather" w:cs="Times New Roman"/>
          <w:color w:val="222222"/>
          <w:sz w:val="24"/>
          <w:szCs w:val="24"/>
          <w:lang w:val="es-UY" w:eastAsia="es-UY"/>
        </w:rPr>
        <w:lastRenderedPageBreak/>
        <w:t>hablando de ollas humeantes, cuernos, rabos y tridentes, sino de la dinámica diabólica que ha vuelto a expulsar a Abdou a Marruecos. Sí, porque </w:t>
      </w:r>
      <w:r w:rsidRPr="00930466">
        <w:rPr>
          <w:rFonts w:ascii="Merriweather" w:eastAsia="Times New Roman" w:hAnsi="Merriweather" w:cs="Times New Roman"/>
          <w:b/>
          <w:bCs/>
          <w:color w:val="222222"/>
          <w:sz w:val="24"/>
          <w:szCs w:val="24"/>
          <w:lang w:val="es-UY" w:eastAsia="es-UY"/>
        </w:rPr>
        <w:t>aquel «abrazo samaritano» del martes 18 de mayo no terminó en el </w:t>
      </w:r>
      <w:proofErr w:type="spellStart"/>
      <w:r w:rsidRPr="00930466">
        <w:rPr>
          <w:rFonts w:ascii="Merriweather" w:eastAsia="Times New Roman" w:hAnsi="Merriweather" w:cs="Times New Roman"/>
          <w:b/>
          <w:bCs/>
          <w:i/>
          <w:iCs/>
          <w:color w:val="222222"/>
          <w:sz w:val="24"/>
          <w:szCs w:val="24"/>
          <w:lang w:val="es-UY" w:eastAsia="es-UY"/>
        </w:rPr>
        <w:t>happy</w:t>
      </w:r>
      <w:proofErr w:type="spellEnd"/>
      <w:r w:rsidRPr="00930466">
        <w:rPr>
          <w:rFonts w:ascii="Merriweather" w:eastAsia="Times New Roman" w:hAnsi="Merriweather" w:cs="Times New Roman"/>
          <w:b/>
          <w:bCs/>
          <w:color w:val="222222"/>
          <w:sz w:val="24"/>
          <w:szCs w:val="24"/>
          <w:lang w:val="es-UY" w:eastAsia="es-UY"/>
        </w:rPr>
        <w:t> </w:t>
      </w:r>
      <w:proofErr w:type="spellStart"/>
      <w:r w:rsidRPr="00930466">
        <w:rPr>
          <w:rFonts w:ascii="Merriweather" w:eastAsia="Times New Roman" w:hAnsi="Merriweather" w:cs="Times New Roman"/>
          <w:b/>
          <w:bCs/>
          <w:i/>
          <w:iCs/>
          <w:color w:val="222222"/>
          <w:sz w:val="24"/>
          <w:szCs w:val="24"/>
          <w:lang w:val="es-UY" w:eastAsia="es-UY"/>
        </w:rPr>
        <w:t>end</w:t>
      </w:r>
      <w:proofErr w:type="spellEnd"/>
      <w:r w:rsidRPr="00930466">
        <w:rPr>
          <w:rFonts w:ascii="Merriweather" w:eastAsia="Times New Roman" w:hAnsi="Merriweather" w:cs="Times New Roman"/>
          <w:b/>
          <w:bCs/>
          <w:i/>
          <w:iCs/>
          <w:color w:val="222222"/>
          <w:sz w:val="24"/>
          <w:szCs w:val="24"/>
          <w:lang w:val="es-UY" w:eastAsia="es-UY"/>
        </w:rPr>
        <w:t> </w:t>
      </w:r>
      <w:r w:rsidRPr="00930466">
        <w:rPr>
          <w:rFonts w:ascii="Merriweather" w:eastAsia="Times New Roman" w:hAnsi="Merriweather" w:cs="Times New Roman"/>
          <w:b/>
          <w:bCs/>
          <w:color w:val="222222"/>
          <w:sz w:val="24"/>
          <w:szCs w:val="24"/>
          <w:lang w:val="es-UY" w:eastAsia="es-UY"/>
        </w:rPr>
        <w:t>de un hogar acogedor, sino en la expulsión al infierno de la casilla de salida</w:t>
      </w:r>
      <w:r w:rsidRPr="00930466">
        <w:rPr>
          <w:rFonts w:ascii="Merriweather" w:eastAsia="Times New Roman" w:hAnsi="Merriweather" w:cs="Times New Roman"/>
          <w:color w:val="222222"/>
          <w:sz w:val="24"/>
          <w:szCs w:val="24"/>
          <w:lang w:val="es-UY" w:eastAsia="es-UY"/>
        </w:rPr>
        <w:t>: el 19 de mayo Abdou hablaba por teléfono con Luna, ¡desde Casablanca! Los símbolos unen, los </w:t>
      </w:r>
      <w:r w:rsidRPr="00930466">
        <w:rPr>
          <w:rFonts w:ascii="Merriweather" w:eastAsia="Times New Roman" w:hAnsi="Merriweather" w:cs="Times New Roman"/>
          <w:i/>
          <w:iCs/>
          <w:color w:val="222222"/>
          <w:sz w:val="24"/>
          <w:szCs w:val="24"/>
          <w:lang w:val="es-UY" w:eastAsia="es-UY"/>
        </w:rPr>
        <w:t>diábolos </w:t>
      </w:r>
      <w:r w:rsidRPr="00930466">
        <w:rPr>
          <w:rFonts w:ascii="Merriweather" w:eastAsia="Times New Roman" w:hAnsi="Merriweather" w:cs="Times New Roman"/>
          <w:color w:val="222222"/>
          <w:sz w:val="24"/>
          <w:szCs w:val="24"/>
          <w:lang w:val="es-UY" w:eastAsia="es-UY"/>
        </w:rPr>
        <w:t>separan; y en el caso del «abrazo simbólico» entre Abdou y Luna, todo indica que los diablos ganaron la partida.</w:t>
      </w:r>
    </w:p>
    <w:p w14:paraId="6658239C"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El teólogo </w:t>
      </w:r>
      <w:hyperlink r:id="rId6" w:tgtFrame="_blank" w:history="1">
        <w:r w:rsidRPr="00930466">
          <w:rPr>
            <w:rFonts w:ascii="Merriweather" w:eastAsia="Times New Roman" w:hAnsi="Merriweather" w:cs="Times New Roman"/>
            <w:color w:val="D12027"/>
            <w:sz w:val="24"/>
            <w:szCs w:val="24"/>
            <w:u w:val="single"/>
            <w:lang w:val="es-UY" w:eastAsia="es-UY"/>
          </w:rPr>
          <w:t>Jon Sobrino</w:t>
        </w:r>
      </w:hyperlink>
      <w:r w:rsidRPr="00930466">
        <w:rPr>
          <w:rFonts w:ascii="Merriweather" w:eastAsia="Times New Roman" w:hAnsi="Merriweather" w:cs="Times New Roman"/>
          <w:color w:val="222222"/>
          <w:sz w:val="24"/>
          <w:szCs w:val="24"/>
          <w:lang w:val="es-UY" w:eastAsia="es-UY"/>
        </w:rPr>
        <w:t> suele lamentarse de la ausencia de dialéctica en los análisis sociales actuales, el lenguaje políticamente correcto tiene dificultad para reconocer que más allá de insuficiencias, debilidades, inconsciencias o patologías personales </w:t>
      </w:r>
      <w:r w:rsidRPr="00930466">
        <w:rPr>
          <w:rFonts w:ascii="Merriweather" w:eastAsia="Times New Roman" w:hAnsi="Merriweather" w:cs="Times New Roman"/>
          <w:b/>
          <w:bCs/>
          <w:color w:val="222222"/>
          <w:sz w:val="24"/>
          <w:szCs w:val="24"/>
          <w:lang w:val="es-UY" w:eastAsia="es-UY"/>
        </w:rPr>
        <w:t>hay estructuras sociales que encarnan el mal</w:t>
      </w:r>
      <w:r w:rsidRPr="00930466">
        <w:rPr>
          <w:rFonts w:ascii="Merriweather" w:eastAsia="Times New Roman" w:hAnsi="Merriweather" w:cs="Times New Roman"/>
          <w:color w:val="222222"/>
          <w:sz w:val="24"/>
          <w:szCs w:val="24"/>
          <w:lang w:val="es-UY" w:eastAsia="es-UY"/>
        </w:rPr>
        <w:t xml:space="preserve">; una maldad radical que un coro de voceros </w:t>
      </w:r>
      <w:proofErr w:type="spellStart"/>
      <w:r w:rsidRPr="00930466">
        <w:rPr>
          <w:rFonts w:ascii="Merriweather" w:eastAsia="Times New Roman" w:hAnsi="Merriweather" w:cs="Times New Roman"/>
          <w:color w:val="222222"/>
          <w:sz w:val="24"/>
          <w:szCs w:val="24"/>
          <w:lang w:val="es-UY" w:eastAsia="es-UY"/>
        </w:rPr>
        <w:t>lucifernarios</w:t>
      </w:r>
      <w:proofErr w:type="spellEnd"/>
      <w:r w:rsidRPr="00930466">
        <w:rPr>
          <w:rFonts w:ascii="Merriweather" w:eastAsia="Times New Roman" w:hAnsi="Merriweather" w:cs="Times New Roman"/>
          <w:color w:val="222222"/>
          <w:sz w:val="24"/>
          <w:szCs w:val="24"/>
          <w:lang w:val="es-UY" w:eastAsia="es-UY"/>
        </w:rPr>
        <w:t xml:space="preserve"> se encarga de expandir; es lo que en teología se conoce como «pecado estructural». En la encíclica </w:t>
      </w:r>
      <w:proofErr w:type="spellStart"/>
      <w:r w:rsidRPr="00930466">
        <w:rPr>
          <w:rFonts w:ascii="Merriweather" w:eastAsia="Times New Roman" w:hAnsi="Merriweather" w:cs="Times New Roman"/>
          <w:i/>
          <w:iCs/>
          <w:color w:val="222222"/>
          <w:sz w:val="24"/>
          <w:szCs w:val="24"/>
          <w:lang w:val="es-UY" w:eastAsia="es-UY"/>
        </w:rPr>
        <w:t>Sollicitudo</w:t>
      </w:r>
      <w:proofErr w:type="spellEnd"/>
      <w:r w:rsidRPr="00930466">
        <w:rPr>
          <w:rFonts w:ascii="Merriweather" w:eastAsia="Times New Roman" w:hAnsi="Merriweather" w:cs="Times New Roman"/>
          <w:i/>
          <w:iCs/>
          <w:color w:val="222222"/>
          <w:sz w:val="24"/>
          <w:szCs w:val="24"/>
          <w:lang w:val="es-UY" w:eastAsia="es-UY"/>
        </w:rPr>
        <w:t xml:space="preserve"> Rei </w:t>
      </w:r>
      <w:proofErr w:type="spellStart"/>
      <w:r w:rsidRPr="00930466">
        <w:rPr>
          <w:rFonts w:ascii="Merriweather" w:eastAsia="Times New Roman" w:hAnsi="Merriweather" w:cs="Times New Roman"/>
          <w:i/>
          <w:iCs/>
          <w:color w:val="222222"/>
          <w:sz w:val="24"/>
          <w:szCs w:val="24"/>
          <w:lang w:val="es-UY" w:eastAsia="es-UY"/>
        </w:rPr>
        <w:t>Socialis</w:t>
      </w:r>
      <w:proofErr w:type="spellEnd"/>
      <w:r w:rsidRPr="00930466">
        <w:rPr>
          <w:rFonts w:ascii="Merriweather" w:eastAsia="Times New Roman" w:hAnsi="Merriweather" w:cs="Times New Roman"/>
          <w:color w:val="222222"/>
          <w:sz w:val="24"/>
          <w:szCs w:val="24"/>
          <w:lang w:val="es-UY" w:eastAsia="es-UY"/>
        </w:rPr>
        <w:t>, Juan Pablo II se refería a él en estos términos:</w:t>
      </w:r>
    </w:p>
    <w:p w14:paraId="5E5B0571"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 hay que destacar que un mundo dividido en bloques, presididos a su vez por ideologías rígidas, donde en lugar de la interdependencia y la solidaridad, dominan diferentes formas de imperialismo, no es más que un mundo sometido a </w:t>
      </w:r>
      <w:r w:rsidRPr="00930466">
        <w:rPr>
          <w:rFonts w:ascii="Merriweather" w:eastAsia="Times New Roman" w:hAnsi="Merriweather" w:cs="Times New Roman"/>
          <w:i/>
          <w:iCs/>
          <w:color w:val="222222"/>
          <w:sz w:val="24"/>
          <w:szCs w:val="24"/>
          <w:lang w:val="es-UY" w:eastAsia="es-UY"/>
        </w:rPr>
        <w:t>estructuras de pecado. </w:t>
      </w:r>
      <w:r w:rsidRPr="00930466">
        <w:rPr>
          <w:rFonts w:ascii="Merriweather" w:eastAsia="Times New Roman" w:hAnsi="Merriweather" w:cs="Times New Roman"/>
          <w:color w:val="222222"/>
          <w:sz w:val="24"/>
          <w:szCs w:val="24"/>
          <w:lang w:val="es-UY" w:eastAsia="es-UY"/>
        </w:rPr>
        <w:t>La suma de factores negativos, que actúan contrariamente a una verdadera conciencia del </w:t>
      </w:r>
      <w:r w:rsidRPr="00930466">
        <w:rPr>
          <w:rFonts w:ascii="Merriweather" w:eastAsia="Times New Roman" w:hAnsi="Merriweather" w:cs="Times New Roman"/>
          <w:i/>
          <w:iCs/>
          <w:color w:val="222222"/>
          <w:sz w:val="24"/>
          <w:szCs w:val="24"/>
          <w:lang w:val="es-UY" w:eastAsia="es-UY"/>
        </w:rPr>
        <w:t>bien común </w:t>
      </w:r>
      <w:r w:rsidRPr="00930466">
        <w:rPr>
          <w:rFonts w:ascii="Merriweather" w:eastAsia="Times New Roman" w:hAnsi="Merriweather" w:cs="Times New Roman"/>
          <w:color w:val="222222"/>
          <w:sz w:val="24"/>
          <w:szCs w:val="24"/>
          <w:lang w:val="es-UY" w:eastAsia="es-UY"/>
        </w:rPr>
        <w:t>universal y de la exigencia de favorecerlo, parece crear, en las personas e instituciones, un obstáculo difícil de superar. (…) “Pecado” y “estructuras de pecado”, son categorías que no se aplican frecuentemente a la situación del mundo contemporáneo. Sin embargo, no se puede llegar fácilmente a una comprensión profunda de la realidad que tenemos ante nuestros ojos, sin dar un nombre a la raíz de los males que nos aquejan» (n.º 36).</w:t>
      </w:r>
    </w:p>
    <w:p w14:paraId="64EC9DDC"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Cuando se hace el bien se despierta la bestia del mal. Ignorar esta dinámica «</w:t>
      </w:r>
      <w:proofErr w:type="spellStart"/>
      <w:r w:rsidRPr="00930466">
        <w:rPr>
          <w:rFonts w:ascii="Merriweather" w:eastAsia="Times New Roman" w:hAnsi="Merriweather" w:cs="Times New Roman"/>
          <w:color w:val="222222"/>
          <w:sz w:val="24"/>
          <w:szCs w:val="24"/>
          <w:lang w:val="es-UY" w:eastAsia="es-UY"/>
        </w:rPr>
        <w:t>duélica</w:t>
      </w:r>
      <w:proofErr w:type="spellEnd"/>
      <w:r w:rsidRPr="00930466">
        <w:rPr>
          <w:rFonts w:ascii="Merriweather" w:eastAsia="Times New Roman" w:hAnsi="Merriweather" w:cs="Times New Roman"/>
          <w:color w:val="222222"/>
          <w:sz w:val="24"/>
          <w:szCs w:val="24"/>
          <w:lang w:val="es-UY" w:eastAsia="es-UY"/>
        </w:rPr>
        <w:t xml:space="preserve">» promueve una visión adánica de la realidad y deja sin razonabilidad teológica la cruz de Jesús. Jesús no muere en cruz por la animadversión de algunos fariseos, la traición de Judas, la negación de Pedro, la </w:t>
      </w:r>
      <w:proofErr w:type="spellStart"/>
      <w:r w:rsidRPr="00930466">
        <w:rPr>
          <w:rFonts w:ascii="Merriweather" w:eastAsia="Times New Roman" w:hAnsi="Merriweather" w:cs="Times New Roman"/>
          <w:color w:val="222222"/>
          <w:sz w:val="24"/>
          <w:szCs w:val="24"/>
          <w:lang w:val="es-UY" w:eastAsia="es-UY"/>
        </w:rPr>
        <w:t>autoexculpación</w:t>
      </w:r>
      <w:proofErr w:type="spellEnd"/>
      <w:r w:rsidRPr="00930466">
        <w:rPr>
          <w:rFonts w:ascii="Merriweather" w:eastAsia="Times New Roman" w:hAnsi="Merriweather" w:cs="Times New Roman"/>
          <w:color w:val="222222"/>
          <w:sz w:val="24"/>
          <w:szCs w:val="24"/>
          <w:lang w:val="es-UY" w:eastAsia="es-UY"/>
        </w:rPr>
        <w:t xml:space="preserve"> de Pilatos o la histeria colectiva del pueblo. </w:t>
      </w:r>
      <w:r w:rsidRPr="00930466">
        <w:rPr>
          <w:rFonts w:ascii="Merriweather" w:eastAsia="Times New Roman" w:hAnsi="Merriweather" w:cs="Times New Roman"/>
          <w:b/>
          <w:bCs/>
          <w:color w:val="222222"/>
          <w:sz w:val="24"/>
          <w:szCs w:val="24"/>
          <w:lang w:val="es-UY" w:eastAsia="es-UY"/>
        </w:rPr>
        <w:t xml:space="preserve">Jesús muere porque cada acción en favor del Reino de Dios alimentaba la bestia de un </w:t>
      </w:r>
      <w:proofErr w:type="spellStart"/>
      <w:r w:rsidRPr="00930466">
        <w:rPr>
          <w:rFonts w:ascii="Merriweather" w:eastAsia="Times New Roman" w:hAnsi="Merriweather" w:cs="Times New Roman"/>
          <w:b/>
          <w:bCs/>
          <w:color w:val="222222"/>
          <w:sz w:val="24"/>
          <w:szCs w:val="24"/>
          <w:lang w:val="es-UY" w:eastAsia="es-UY"/>
        </w:rPr>
        <w:t>anti-reino</w:t>
      </w:r>
      <w:proofErr w:type="spellEnd"/>
      <w:r w:rsidRPr="00930466">
        <w:rPr>
          <w:rFonts w:ascii="Merriweather" w:eastAsia="Times New Roman" w:hAnsi="Merriweather" w:cs="Times New Roman"/>
          <w:b/>
          <w:bCs/>
          <w:color w:val="222222"/>
          <w:sz w:val="24"/>
          <w:szCs w:val="24"/>
          <w:lang w:val="es-UY" w:eastAsia="es-UY"/>
        </w:rPr>
        <w:t xml:space="preserve"> que terminó por clavarlo en un madero.</w:t>
      </w:r>
      <w:r w:rsidRPr="00930466">
        <w:rPr>
          <w:rFonts w:ascii="Merriweather" w:eastAsia="Times New Roman" w:hAnsi="Merriweather" w:cs="Times New Roman"/>
          <w:color w:val="222222"/>
          <w:sz w:val="24"/>
          <w:szCs w:val="24"/>
          <w:lang w:val="es-UY" w:eastAsia="es-UY"/>
        </w:rPr>
        <w:t> En tiempos de Jesús no existía </w:t>
      </w:r>
      <w:hyperlink r:id="rId7" w:history="1">
        <w:r w:rsidRPr="00930466">
          <w:rPr>
            <w:rFonts w:ascii="Merriweather" w:eastAsia="Times New Roman" w:hAnsi="Merriweather" w:cs="Times New Roman"/>
            <w:color w:val="D12027"/>
            <w:sz w:val="24"/>
            <w:szCs w:val="24"/>
            <w:u w:val="single"/>
            <w:lang w:val="es-UY" w:eastAsia="es-UY"/>
          </w:rPr>
          <w:t>Twitter</w:t>
        </w:r>
      </w:hyperlink>
      <w:r w:rsidRPr="00930466">
        <w:rPr>
          <w:rFonts w:ascii="Merriweather" w:eastAsia="Times New Roman" w:hAnsi="Merriweather" w:cs="Times New Roman"/>
          <w:color w:val="222222"/>
          <w:sz w:val="24"/>
          <w:szCs w:val="24"/>
          <w:lang w:val="es-UY" w:eastAsia="es-UY"/>
        </w:rPr>
        <w:t> pero los diablos murmuradores atacaban a las Lunas de entonces con la misma ferocidad que ahora: «Si este fuera profeta, sabría quién y qué clase de mujer es la que lo está tocando…» (</w:t>
      </w:r>
      <w:proofErr w:type="spellStart"/>
      <w:r w:rsidRPr="00930466">
        <w:rPr>
          <w:rFonts w:ascii="Merriweather" w:eastAsia="Times New Roman" w:hAnsi="Merriweather" w:cs="Times New Roman"/>
          <w:color w:val="222222"/>
          <w:sz w:val="24"/>
          <w:szCs w:val="24"/>
          <w:lang w:val="es-UY" w:eastAsia="es-UY"/>
        </w:rPr>
        <w:t>Lc</w:t>
      </w:r>
      <w:proofErr w:type="spellEnd"/>
      <w:r w:rsidRPr="00930466">
        <w:rPr>
          <w:rFonts w:ascii="Merriweather" w:eastAsia="Times New Roman" w:hAnsi="Merriweather" w:cs="Times New Roman"/>
          <w:color w:val="222222"/>
          <w:sz w:val="24"/>
          <w:szCs w:val="24"/>
          <w:lang w:val="es-UY" w:eastAsia="es-UY"/>
        </w:rPr>
        <w:t xml:space="preserve"> 7,39).</w:t>
      </w:r>
    </w:p>
    <w:p w14:paraId="6470EAA5"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Pese a lo que solemos pensar, el relato del </w:t>
      </w:r>
      <w:hyperlink r:id="rId8" w:tgtFrame="_blank" w:history="1">
        <w:r w:rsidRPr="00930466">
          <w:rPr>
            <w:rFonts w:ascii="Merriweather" w:eastAsia="Times New Roman" w:hAnsi="Merriweather" w:cs="Times New Roman"/>
            <w:color w:val="D12027"/>
            <w:sz w:val="24"/>
            <w:szCs w:val="24"/>
            <w:u w:val="single"/>
            <w:lang w:val="es-UY" w:eastAsia="es-UY"/>
          </w:rPr>
          <w:t>buen samaritano</w:t>
        </w:r>
      </w:hyperlink>
      <w:r w:rsidRPr="00930466">
        <w:rPr>
          <w:rFonts w:ascii="Merriweather" w:eastAsia="Times New Roman" w:hAnsi="Merriweather" w:cs="Times New Roman"/>
          <w:color w:val="222222"/>
          <w:sz w:val="24"/>
          <w:szCs w:val="24"/>
          <w:lang w:val="es-UY" w:eastAsia="es-UY"/>
        </w:rPr>
        <w:t xml:space="preserve"> no culmina con el asentimiento convencido de aquel maestro de la ley que quiso poner a prueba a Jesús con una pregunta capciosa: «Maestro, ¿qué tengo que hacer para heredar la vida eterna». Después del rapapolvo samaritano no le quedó otra que reconocer con la boca chica que el prójimo fue aquel que practicó la misericordia, pero no resulta descabellado imaginarlo en un diálogo interior incendiado con las mismas llamas de aquellos que buscaban el modo de quitar a Jesús de en medio (cfr. </w:t>
      </w:r>
      <w:proofErr w:type="spellStart"/>
      <w:r w:rsidRPr="00930466">
        <w:rPr>
          <w:rFonts w:ascii="Merriweather" w:eastAsia="Times New Roman" w:hAnsi="Merriweather" w:cs="Times New Roman"/>
          <w:color w:val="222222"/>
          <w:sz w:val="24"/>
          <w:szCs w:val="24"/>
          <w:lang w:val="es-UY" w:eastAsia="es-UY"/>
        </w:rPr>
        <w:t>Lc</w:t>
      </w:r>
      <w:proofErr w:type="spellEnd"/>
      <w:r w:rsidRPr="00930466">
        <w:rPr>
          <w:rFonts w:ascii="Merriweather" w:eastAsia="Times New Roman" w:hAnsi="Merriweather" w:cs="Times New Roman"/>
          <w:color w:val="222222"/>
          <w:sz w:val="24"/>
          <w:szCs w:val="24"/>
          <w:lang w:val="es-UY" w:eastAsia="es-UY"/>
        </w:rPr>
        <w:t xml:space="preserve"> 22,2). Proponer a un samaritano impuro como modelo de acción virtuosa en el contexto de la pregunta por la Ley de Dios sonaba entonces tan escandalosamente provocador como el abrazo desarmado de una voluntaria en el contexto de fronteras defensivas actuales.</w:t>
      </w:r>
    </w:p>
    <w:p w14:paraId="5AE6A118"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Hace dos mil años, en el relato lucano, un sacerdote y un levita afeaban con su indiferencia la conducta transgresora de un samaritano que desafiaba las leyes levíticas que prescribían alejarse de los difuntos (no debemos olvidar que el hombre apaleado al borde del camino quedó «medio muerto» -</w:t>
      </w:r>
      <w:proofErr w:type="spellStart"/>
      <w:r w:rsidRPr="00930466">
        <w:rPr>
          <w:rFonts w:ascii="Merriweather" w:eastAsia="Times New Roman" w:hAnsi="Merriweather" w:cs="Times New Roman"/>
          <w:color w:val="222222"/>
          <w:sz w:val="24"/>
          <w:szCs w:val="24"/>
          <w:lang w:val="es-UY" w:eastAsia="es-UY"/>
        </w:rPr>
        <w:t>Lc</w:t>
      </w:r>
      <w:proofErr w:type="spellEnd"/>
      <w:r w:rsidRPr="00930466">
        <w:rPr>
          <w:rFonts w:ascii="Merriweather" w:eastAsia="Times New Roman" w:hAnsi="Merriweather" w:cs="Times New Roman"/>
          <w:color w:val="222222"/>
          <w:sz w:val="24"/>
          <w:szCs w:val="24"/>
          <w:lang w:val="es-UY" w:eastAsia="es-UY"/>
        </w:rPr>
        <w:t xml:space="preserve"> 10,30-). Hoy son otros los murmuradores que en sus perfiles de Twitter dictan sentencias en sanedrines mediáticos diabólicos que tildan a Luna de «idiota» buenista cautivada por un «abusador» Abdou («La víctima y la salvadora o el abusador y la idiota. Toda una representación de Europa haciendo el gilipollas» (sic), Herman </w:t>
      </w:r>
      <w:proofErr w:type="spellStart"/>
      <w:r w:rsidRPr="00930466">
        <w:rPr>
          <w:rFonts w:ascii="Merriweather" w:eastAsia="Times New Roman" w:hAnsi="Merriweather" w:cs="Times New Roman"/>
          <w:color w:val="222222"/>
          <w:sz w:val="24"/>
          <w:szCs w:val="24"/>
          <w:lang w:val="es-UY" w:eastAsia="es-UY"/>
        </w:rPr>
        <w:t>Terstch</w:t>
      </w:r>
      <w:proofErr w:type="spellEnd"/>
      <w:r w:rsidRPr="00930466">
        <w:rPr>
          <w:rFonts w:ascii="Merriweather" w:eastAsia="Times New Roman" w:hAnsi="Merriweather" w:cs="Times New Roman"/>
          <w:color w:val="222222"/>
          <w:sz w:val="24"/>
          <w:szCs w:val="24"/>
          <w:lang w:val="es-UY" w:eastAsia="es-UY"/>
        </w:rPr>
        <w:t> </w:t>
      </w:r>
      <w:r w:rsidRPr="00930466">
        <w:rPr>
          <w:rFonts w:ascii="Merriweather" w:eastAsia="Times New Roman" w:hAnsi="Merriweather" w:cs="Times New Roman"/>
          <w:i/>
          <w:iCs/>
          <w:color w:val="222222"/>
          <w:sz w:val="24"/>
          <w:szCs w:val="24"/>
          <w:lang w:val="es-UY" w:eastAsia="es-UY"/>
        </w:rPr>
        <w:t>dixit</w:t>
      </w:r>
      <w:r w:rsidRPr="00930466">
        <w:rPr>
          <w:rFonts w:ascii="Merriweather" w:eastAsia="Times New Roman" w:hAnsi="Merriweather" w:cs="Times New Roman"/>
          <w:color w:val="222222"/>
          <w:sz w:val="24"/>
          <w:szCs w:val="24"/>
          <w:lang w:val="es-UY" w:eastAsia="es-UY"/>
        </w:rPr>
        <w:t>).</w:t>
      </w:r>
    </w:p>
    <w:p w14:paraId="5CBEF7CC" w14:textId="77777777" w:rsidR="00930466" w:rsidRP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La construcción de </w:t>
      </w:r>
      <w:hyperlink r:id="rId9" w:tgtFrame="_blank" w:history="1">
        <w:r w:rsidRPr="00930466">
          <w:rPr>
            <w:rFonts w:ascii="Merriweather" w:eastAsia="Times New Roman" w:hAnsi="Merriweather" w:cs="Times New Roman"/>
            <w:color w:val="D12027"/>
            <w:sz w:val="24"/>
            <w:szCs w:val="24"/>
            <w:u w:val="single"/>
            <w:lang w:val="es-UY" w:eastAsia="es-UY"/>
          </w:rPr>
          <w:t>la fraternidad universal a la que el papa Francisco invita en su última encíclica</w:t>
        </w:r>
      </w:hyperlink>
      <w:r w:rsidRPr="00930466">
        <w:rPr>
          <w:rFonts w:ascii="Merriweather" w:eastAsia="Times New Roman" w:hAnsi="Merriweather" w:cs="Times New Roman"/>
          <w:color w:val="222222"/>
          <w:sz w:val="24"/>
          <w:szCs w:val="24"/>
          <w:lang w:val="es-UY" w:eastAsia="es-UY"/>
        </w:rPr>
        <w:t> es hoy una lucha contra los demonios que diluyen vínculos y enfrentan a hermanos. No la buscamos y no la queremos, pero la batalla está servida. Ignorarla o huir de ella es condenar al infierno a los millones de Abdou que deambulan por el mundo en busca de abrazos samaritanos.</w:t>
      </w:r>
    </w:p>
    <w:p w14:paraId="25354466" w14:textId="21322A9B" w:rsid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r w:rsidRPr="00930466">
        <w:rPr>
          <w:rFonts w:ascii="Merriweather" w:eastAsia="Times New Roman" w:hAnsi="Merriweather" w:cs="Times New Roman"/>
          <w:color w:val="222222"/>
          <w:sz w:val="24"/>
          <w:szCs w:val="24"/>
          <w:lang w:val="es-UY" w:eastAsia="es-UY"/>
        </w:rPr>
        <w:t>[Imagen extraída de RRSS]</w:t>
      </w:r>
    </w:p>
    <w:p w14:paraId="7C4CBD61" w14:textId="77777777" w:rsidR="00930466" w:rsidRPr="00930466" w:rsidRDefault="00930466" w:rsidP="00930466">
      <w:pPr>
        <w:shd w:val="clear" w:color="auto" w:fill="FFFFFF"/>
        <w:spacing w:after="120" w:line="315" w:lineRule="atLeast"/>
        <w:rPr>
          <w:rFonts w:ascii="Times New Roman" w:eastAsia="Times New Roman" w:hAnsi="Times New Roman" w:cs="Times New Roman"/>
          <w:b/>
          <w:bCs/>
          <w:color w:val="000000"/>
          <w:sz w:val="23"/>
          <w:szCs w:val="23"/>
          <w:lang w:val="es-UY" w:eastAsia="es-UY"/>
        </w:rPr>
      </w:pPr>
      <w:hyperlink r:id="rId10" w:history="1">
        <w:r w:rsidRPr="00930466">
          <w:rPr>
            <w:rFonts w:ascii="Times New Roman" w:eastAsia="Times New Roman" w:hAnsi="Times New Roman" w:cs="Times New Roman"/>
            <w:b/>
            <w:bCs/>
            <w:color w:val="222222"/>
            <w:sz w:val="23"/>
            <w:szCs w:val="23"/>
            <w:u w:val="single"/>
            <w:lang w:val="es-UY" w:eastAsia="es-UY"/>
          </w:rPr>
          <w:t>José Laguna</w:t>
        </w:r>
      </w:hyperlink>
    </w:p>
    <w:p w14:paraId="270A3A3C" w14:textId="77777777" w:rsidR="00930466" w:rsidRPr="00930466" w:rsidRDefault="00930466" w:rsidP="00930466">
      <w:pPr>
        <w:shd w:val="clear" w:color="auto" w:fill="FFFFFF"/>
        <w:spacing w:after="0" w:line="240" w:lineRule="auto"/>
        <w:rPr>
          <w:rFonts w:ascii="Merriweather" w:eastAsia="Times New Roman" w:hAnsi="Merriweather" w:cs="Times New Roman"/>
          <w:color w:val="000000"/>
          <w:sz w:val="18"/>
          <w:szCs w:val="18"/>
          <w:lang w:val="es-UY" w:eastAsia="es-UY"/>
        </w:rPr>
      </w:pPr>
      <w:r w:rsidRPr="00930466">
        <w:rPr>
          <w:rFonts w:ascii="Merriweather" w:eastAsia="Times New Roman" w:hAnsi="Merriweather" w:cs="Times New Roman"/>
          <w:color w:val="000000"/>
          <w:sz w:val="18"/>
          <w:szCs w:val="18"/>
          <w:lang w:val="es-UY" w:eastAsia="es-UY"/>
        </w:rPr>
        <w:t xml:space="preserve">Padre de familia, teólogo y músico. Miembro del Área teológica de </w:t>
      </w:r>
      <w:proofErr w:type="spellStart"/>
      <w:r w:rsidRPr="00930466">
        <w:rPr>
          <w:rFonts w:ascii="Merriweather" w:eastAsia="Times New Roman" w:hAnsi="Merriweather" w:cs="Times New Roman"/>
          <w:color w:val="000000"/>
          <w:sz w:val="18"/>
          <w:szCs w:val="18"/>
          <w:lang w:val="es-UY" w:eastAsia="es-UY"/>
        </w:rPr>
        <w:t>Cristianisme</w:t>
      </w:r>
      <w:proofErr w:type="spellEnd"/>
      <w:r w:rsidRPr="00930466">
        <w:rPr>
          <w:rFonts w:ascii="Merriweather" w:eastAsia="Times New Roman" w:hAnsi="Merriweather" w:cs="Times New Roman"/>
          <w:color w:val="000000"/>
          <w:sz w:val="18"/>
          <w:szCs w:val="18"/>
          <w:lang w:val="es-UY" w:eastAsia="es-UY"/>
        </w:rPr>
        <w:t xml:space="preserve"> i </w:t>
      </w:r>
      <w:proofErr w:type="spellStart"/>
      <w:r w:rsidRPr="00930466">
        <w:rPr>
          <w:rFonts w:ascii="Merriweather" w:eastAsia="Times New Roman" w:hAnsi="Merriweather" w:cs="Times New Roman"/>
          <w:color w:val="000000"/>
          <w:sz w:val="18"/>
          <w:szCs w:val="18"/>
          <w:lang w:val="es-UY" w:eastAsia="es-UY"/>
        </w:rPr>
        <w:t>Justícia</w:t>
      </w:r>
      <w:proofErr w:type="spellEnd"/>
      <w:r w:rsidRPr="00930466">
        <w:rPr>
          <w:rFonts w:ascii="Merriweather" w:eastAsia="Times New Roman" w:hAnsi="Merriweather" w:cs="Times New Roman"/>
          <w:color w:val="000000"/>
          <w:sz w:val="18"/>
          <w:szCs w:val="18"/>
          <w:lang w:val="es-UY" w:eastAsia="es-UY"/>
        </w:rPr>
        <w:t>. Ha escrito en esta colección diversos cuadernos: “Vulnerables. El cuidado como horizonte político” (2020), “Acogerse a sagrado. La construcción política de lugares habitables” (2018), “Pisar la luna. Escatología y política” (2015), “¡Ay de vosotros! Distopías evangélicas” (2013), "Hacerse cargo, cargar y encargarse de la realidad" (2011), “¿De la liberación a la inclusión?" (2004) e "¿Y si Dios no fuera perfecto? Hacia una espiritualidad simpática” (2000).</w:t>
      </w:r>
    </w:p>
    <w:p w14:paraId="1C993D0D" w14:textId="3DC7CCCD" w:rsidR="00930466" w:rsidRDefault="00930466" w:rsidP="00930466">
      <w:pPr>
        <w:spacing w:after="390" w:line="240" w:lineRule="auto"/>
        <w:jc w:val="both"/>
        <w:rPr>
          <w:rFonts w:ascii="Merriweather" w:eastAsia="Times New Roman" w:hAnsi="Merriweather" w:cs="Times New Roman"/>
          <w:color w:val="222222"/>
          <w:sz w:val="24"/>
          <w:szCs w:val="24"/>
          <w:lang w:val="es-UY" w:eastAsia="es-UY"/>
        </w:rPr>
      </w:pPr>
    </w:p>
    <w:p w14:paraId="078DB721" w14:textId="20E105FB" w:rsidR="002E2F5B" w:rsidRDefault="00930466">
      <w:hyperlink r:id="rId11" w:history="1">
        <w:r w:rsidRPr="00326D35">
          <w:rPr>
            <w:rStyle w:val="Hipervnculo"/>
          </w:rPr>
          <w:t>https://blog.cristianismeijusticia.net/2021/06/17/luna-y-abdou-el-escandalo-de-un-abrazo-samaritano</w:t>
        </w:r>
      </w:hyperlink>
    </w:p>
    <w:p w14:paraId="28007919" w14:textId="77777777" w:rsidR="00930466" w:rsidRDefault="00930466"/>
    <w:sectPr w:rsidR="0093046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466"/>
    <w:rsid w:val="002E2F5B"/>
    <w:rsid w:val="0093046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99333"/>
  <w15:chartTrackingRefBased/>
  <w15:docId w15:val="{C3D5D3E2-AFB2-49B5-B2D3-B1BE3913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0466"/>
    <w:rPr>
      <w:color w:val="0563C1" w:themeColor="hyperlink"/>
      <w:u w:val="single"/>
    </w:rPr>
  </w:style>
  <w:style w:type="character" w:styleId="Mencinsinresolver">
    <w:name w:val="Unresolved Mention"/>
    <w:basedOn w:val="Fuentedeprrafopredeter"/>
    <w:uiPriority w:val="99"/>
    <w:semiHidden/>
    <w:unhideWhenUsed/>
    <w:rsid w:val="00930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927827">
      <w:bodyDiv w:val="1"/>
      <w:marLeft w:val="0"/>
      <w:marRight w:val="0"/>
      <w:marTop w:val="0"/>
      <w:marBottom w:val="0"/>
      <w:divBdr>
        <w:top w:val="none" w:sz="0" w:space="0" w:color="auto"/>
        <w:left w:val="none" w:sz="0" w:space="0" w:color="auto"/>
        <w:bottom w:val="none" w:sz="0" w:space="0" w:color="auto"/>
        <w:right w:val="none" w:sz="0" w:space="0" w:color="auto"/>
      </w:divBdr>
      <w:divsChild>
        <w:div w:id="1939175119">
          <w:marLeft w:val="0"/>
          <w:marRight w:val="0"/>
          <w:marTop w:val="105"/>
          <w:marBottom w:val="120"/>
          <w:divBdr>
            <w:top w:val="none" w:sz="0" w:space="0" w:color="auto"/>
            <w:left w:val="none" w:sz="0" w:space="0" w:color="auto"/>
            <w:bottom w:val="none" w:sz="0" w:space="0" w:color="auto"/>
            <w:right w:val="none" w:sz="0" w:space="0" w:color="auto"/>
          </w:divBdr>
        </w:div>
        <w:div w:id="161818796">
          <w:marLeft w:val="0"/>
          <w:marRight w:val="0"/>
          <w:marTop w:val="0"/>
          <w:marBottom w:val="0"/>
          <w:divBdr>
            <w:top w:val="none" w:sz="0" w:space="0" w:color="auto"/>
            <w:left w:val="none" w:sz="0" w:space="0" w:color="auto"/>
            <w:bottom w:val="none" w:sz="0" w:space="0" w:color="auto"/>
            <w:right w:val="none" w:sz="0" w:space="0" w:color="auto"/>
          </w:divBdr>
        </w:div>
      </w:divsChild>
    </w:div>
    <w:div w:id="1989243540">
      <w:bodyDiv w:val="1"/>
      <w:marLeft w:val="0"/>
      <w:marRight w:val="0"/>
      <w:marTop w:val="0"/>
      <w:marBottom w:val="0"/>
      <w:divBdr>
        <w:top w:val="none" w:sz="0" w:space="0" w:color="auto"/>
        <w:left w:val="none" w:sz="0" w:space="0" w:color="auto"/>
        <w:bottom w:val="none" w:sz="0" w:space="0" w:color="auto"/>
        <w:right w:val="none" w:sz="0" w:space="0" w:color="auto"/>
      </w:divBdr>
      <w:divsChild>
        <w:div w:id="1552423635">
          <w:marLeft w:val="0"/>
          <w:marRight w:val="0"/>
          <w:marTop w:val="0"/>
          <w:marBottom w:val="0"/>
          <w:divBdr>
            <w:top w:val="none" w:sz="0" w:space="0" w:color="auto"/>
            <w:left w:val="none" w:sz="0" w:space="0" w:color="auto"/>
            <w:bottom w:val="none" w:sz="0" w:space="0" w:color="auto"/>
            <w:right w:val="none" w:sz="0" w:space="0" w:color="auto"/>
          </w:divBdr>
          <w:divsChild>
            <w:div w:id="784352380">
              <w:marLeft w:val="0"/>
              <w:marRight w:val="0"/>
              <w:marTop w:val="0"/>
              <w:marBottom w:val="0"/>
              <w:divBdr>
                <w:top w:val="none" w:sz="0" w:space="0" w:color="auto"/>
                <w:left w:val="none" w:sz="0" w:space="0" w:color="auto"/>
                <w:bottom w:val="none" w:sz="0" w:space="0" w:color="auto"/>
                <w:right w:val="none" w:sz="0" w:space="0" w:color="auto"/>
              </w:divBdr>
              <w:divsChild>
                <w:div w:id="1002246877">
                  <w:marLeft w:val="0"/>
                  <w:marRight w:val="0"/>
                  <w:marTop w:val="0"/>
                  <w:marBottom w:val="0"/>
                  <w:divBdr>
                    <w:top w:val="none" w:sz="0" w:space="0" w:color="auto"/>
                    <w:left w:val="none" w:sz="0" w:space="0" w:color="auto"/>
                    <w:bottom w:val="none" w:sz="0" w:space="0" w:color="auto"/>
                    <w:right w:val="none" w:sz="0" w:space="0" w:color="auto"/>
                  </w:divBdr>
                  <w:divsChild>
                    <w:div w:id="271399211">
                      <w:marLeft w:val="0"/>
                      <w:marRight w:val="0"/>
                      <w:marTop w:val="0"/>
                      <w:marBottom w:val="0"/>
                      <w:divBdr>
                        <w:top w:val="none" w:sz="0" w:space="0" w:color="auto"/>
                        <w:left w:val="none" w:sz="0" w:space="0" w:color="auto"/>
                        <w:bottom w:val="none" w:sz="0" w:space="0" w:color="auto"/>
                        <w:right w:val="none" w:sz="0" w:space="0" w:color="auto"/>
                      </w:divBdr>
                      <w:divsChild>
                        <w:div w:id="620185039">
                          <w:marLeft w:val="0"/>
                          <w:marRight w:val="0"/>
                          <w:marTop w:val="0"/>
                          <w:marBottom w:val="0"/>
                          <w:divBdr>
                            <w:top w:val="none" w:sz="0" w:space="0" w:color="auto"/>
                            <w:left w:val="none" w:sz="0" w:space="0" w:color="auto"/>
                            <w:bottom w:val="none" w:sz="0" w:space="0" w:color="auto"/>
                            <w:right w:val="none" w:sz="0" w:space="0" w:color="auto"/>
                          </w:divBdr>
                          <w:divsChild>
                            <w:div w:id="1408260472">
                              <w:marLeft w:val="0"/>
                              <w:marRight w:val="30"/>
                              <w:marTop w:val="0"/>
                              <w:marBottom w:val="0"/>
                              <w:divBdr>
                                <w:top w:val="none" w:sz="0" w:space="0" w:color="auto"/>
                                <w:left w:val="none" w:sz="0" w:space="0" w:color="auto"/>
                                <w:bottom w:val="none" w:sz="0" w:space="0" w:color="auto"/>
                                <w:right w:val="none" w:sz="0" w:space="0" w:color="auto"/>
                              </w:divBdr>
                            </w:div>
                            <w:div w:id="1737775498">
                              <w:marLeft w:val="75"/>
                              <w:marRight w:val="30"/>
                              <w:marTop w:val="0"/>
                              <w:marBottom w:val="0"/>
                              <w:divBdr>
                                <w:top w:val="none" w:sz="0" w:space="0" w:color="auto"/>
                                <w:left w:val="none" w:sz="0" w:space="0" w:color="auto"/>
                                <w:bottom w:val="none" w:sz="0" w:space="0" w:color="auto"/>
                                <w:right w:val="none" w:sz="0" w:space="0" w:color="auto"/>
                              </w:divBdr>
                            </w:div>
                          </w:divsChild>
                        </w:div>
                        <w:div w:id="61964990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81284">
          <w:marLeft w:val="0"/>
          <w:marRight w:val="0"/>
          <w:marTop w:val="0"/>
          <w:marBottom w:val="0"/>
          <w:divBdr>
            <w:top w:val="none" w:sz="0" w:space="0" w:color="auto"/>
            <w:left w:val="none" w:sz="0" w:space="0" w:color="auto"/>
            <w:bottom w:val="none" w:sz="0" w:space="0" w:color="auto"/>
            <w:right w:val="none" w:sz="0" w:space="0" w:color="auto"/>
          </w:divBdr>
          <w:divsChild>
            <w:div w:id="902452918">
              <w:marLeft w:val="-360"/>
              <w:marRight w:val="-360"/>
              <w:marTop w:val="0"/>
              <w:marBottom w:val="0"/>
              <w:divBdr>
                <w:top w:val="none" w:sz="0" w:space="0" w:color="auto"/>
                <w:left w:val="none" w:sz="0" w:space="0" w:color="auto"/>
                <w:bottom w:val="none" w:sz="0" w:space="0" w:color="auto"/>
                <w:right w:val="none" w:sz="0" w:space="0" w:color="auto"/>
              </w:divBdr>
              <w:divsChild>
                <w:div w:id="687027875">
                  <w:marLeft w:val="0"/>
                  <w:marRight w:val="0"/>
                  <w:marTop w:val="720"/>
                  <w:marBottom w:val="0"/>
                  <w:divBdr>
                    <w:top w:val="none" w:sz="0" w:space="0" w:color="auto"/>
                    <w:left w:val="none" w:sz="0" w:space="0" w:color="auto"/>
                    <w:bottom w:val="none" w:sz="0" w:space="0" w:color="auto"/>
                    <w:right w:val="none" w:sz="0" w:space="0" w:color="auto"/>
                  </w:divBdr>
                  <w:divsChild>
                    <w:div w:id="380251387">
                      <w:marLeft w:val="0"/>
                      <w:marRight w:val="0"/>
                      <w:marTop w:val="0"/>
                      <w:marBottom w:val="0"/>
                      <w:divBdr>
                        <w:top w:val="none" w:sz="0" w:space="0" w:color="auto"/>
                        <w:left w:val="none" w:sz="0" w:space="0" w:color="auto"/>
                        <w:bottom w:val="none" w:sz="0" w:space="0" w:color="auto"/>
                        <w:right w:val="none" w:sz="0" w:space="0" w:color="auto"/>
                      </w:divBdr>
                      <w:divsChild>
                        <w:div w:id="4756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cristianismeijusticia.net/2020/10/14/el-buen-samaritano-clave-de-fratelli-tutt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log.cristianismeijusticia.net/2021/01/13/twitter-trump-libertad-de-expresion-y-todo-lo-de-en-medi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cristianismeijusticia.net/2016/09/29/una-tarde-jon-sobrino" TargetMode="External"/><Relationship Id="rId11" Type="http://schemas.openxmlformats.org/officeDocument/2006/relationships/hyperlink" Target="https://blog.cristianismeijusticia.net/2021/06/17/luna-y-abdou-el-escandalo-de-un-abrazo-samaritano" TargetMode="External"/><Relationship Id="rId5" Type="http://schemas.openxmlformats.org/officeDocument/2006/relationships/image" Target="media/image1.png"/><Relationship Id="rId10" Type="http://schemas.openxmlformats.org/officeDocument/2006/relationships/hyperlink" Target="https://blog.cristianismeijusticia.net/author/jose-laguna" TargetMode="External"/><Relationship Id="rId4" Type="http://schemas.openxmlformats.org/officeDocument/2006/relationships/hyperlink" Target="https://blog.cristianismeijusticia.net/author/jose-laguna" TargetMode="External"/><Relationship Id="rId9" Type="http://schemas.openxmlformats.org/officeDocument/2006/relationships/hyperlink" Target="https://blog.cristianismeijusticia.net/category/fratelli-tutt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1183</Words>
  <Characters>6512</Characters>
  <Application>Microsoft Office Word</Application>
  <DocSecurity>0</DocSecurity>
  <Lines>54</Lines>
  <Paragraphs>15</Paragraphs>
  <ScaleCrop>false</ScaleCrop>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2021-07-12T21:25:00Z</dcterms:created>
  <dcterms:modified xsi:type="dcterms:W3CDTF">2021-07-12T21:28:00Z</dcterms:modified>
</cp:coreProperties>
</file>