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963C9" w14:textId="77777777" w:rsidR="00CB7CE3" w:rsidRPr="00CB7CE3" w:rsidRDefault="00CB7CE3" w:rsidP="00CB7CE3">
      <w:pPr>
        <w:shd w:val="clear" w:color="auto" w:fill="FFFFFF"/>
        <w:spacing w:after="0" w:line="240" w:lineRule="auto"/>
        <w:textAlignment w:val="baseline"/>
        <w:outlineLvl w:val="0"/>
        <w:rPr>
          <w:rFonts w:ascii="Montserrat" w:eastAsia="Times New Roman" w:hAnsi="Montserrat" w:cs="Times New Roman"/>
          <w:b/>
          <w:bCs/>
          <w:color w:val="2F2F2F"/>
          <w:kern w:val="36"/>
          <w:sz w:val="48"/>
          <w:szCs w:val="48"/>
          <w:lang w:val="es-UY" w:eastAsia="es-UY"/>
        </w:rPr>
      </w:pPr>
      <w:r w:rsidRPr="00CB7CE3">
        <w:rPr>
          <w:rFonts w:ascii="Montserrat" w:eastAsia="Times New Roman" w:hAnsi="Montserrat" w:cs="Times New Roman"/>
          <w:b/>
          <w:bCs/>
          <w:color w:val="2F2F2F"/>
          <w:kern w:val="36"/>
          <w:sz w:val="48"/>
          <w:szCs w:val="48"/>
          <w:lang w:val="es-UY" w:eastAsia="es-UY"/>
        </w:rPr>
        <w:t>Primera propuesta de formación para ayudar al proceso de construcción de la Red Itinerante</w:t>
      </w:r>
    </w:p>
    <w:p w14:paraId="0725DE54" w14:textId="77777777" w:rsidR="00CB7CE3" w:rsidRPr="00CB7CE3" w:rsidRDefault="00CB7CE3" w:rsidP="00CB7CE3">
      <w:pPr>
        <w:spacing w:after="150" w:line="240" w:lineRule="auto"/>
        <w:jc w:val="center"/>
        <w:textAlignment w:val="baseline"/>
        <w:rPr>
          <w:rFonts w:ascii="inherit" w:eastAsia="Times New Roman" w:hAnsi="inherit" w:cs="Times New Roman"/>
          <w:color w:val="2F2F2F"/>
          <w:sz w:val="2"/>
          <w:szCs w:val="2"/>
          <w:lang w:val="es-UY" w:eastAsia="es-UY"/>
        </w:rPr>
      </w:pPr>
      <w:proofErr w:type="spellStart"/>
      <w:r w:rsidRPr="00CB7CE3">
        <w:rPr>
          <w:rFonts w:ascii="inherit" w:eastAsia="Times New Roman" w:hAnsi="inherit" w:cs="Times New Roman"/>
          <w:color w:val="2F2F2F"/>
          <w:sz w:val="2"/>
          <w:szCs w:val="2"/>
          <w:bdr w:val="none" w:sz="0" w:space="0" w:color="auto" w:frame="1"/>
          <w:lang w:val="es-UY" w:eastAsia="es-UY"/>
        </w:rPr>
        <w:t>Category</w:t>
      </w:r>
      <w:hyperlink r:id="rId4" w:history="1">
        <w:r w:rsidRPr="00CB7CE3">
          <w:rPr>
            <w:rFonts w:ascii="inherit" w:eastAsia="Times New Roman" w:hAnsi="inherit" w:cs="Times New Roman"/>
            <w:color w:val="0000FF"/>
            <w:sz w:val="33"/>
            <w:szCs w:val="33"/>
            <w:u w:val="single"/>
            <w:lang w:val="es-UY" w:eastAsia="es-UY"/>
          </w:rPr>
          <w:t>Red</w:t>
        </w:r>
        <w:proofErr w:type="spellEnd"/>
        <w:r w:rsidRPr="00CB7CE3">
          <w:rPr>
            <w:rFonts w:ascii="inherit" w:eastAsia="Times New Roman" w:hAnsi="inherit" w:cs="Times New Roman"/>
            <w:color w:val="0000FF"/>
            <w:sz w:val="33"/>
            <w:szCs w:val="33"/>
            <w:u w:val="single"/>
            <w:lang w:val="es-UY" w:eastAsia="es-UY"/>
          </w:rPr>
          <w:t xml:space="preserve"> Itinerante</w:t>
        </w:r>
      </w:hyperlink>
    </w:p>
    <w:p w14:paraId="52CEFADB" w14:textId="77777777" w:rsidR="00CB7CE3" w:rsidRPr="00CB7CE3" w:rsidRDefault="00CB7CE3" w:rsidP="00CB7CE3">
      <w:pPr>
        <w:spacing w:after="0" w:line="240" w:lineRule="auto"/>
        <w:textAlignment w:val="baseline"/>
        <w:rPr>
          <w:rFonts w:ascii="inherit" w:eastAsia="Times New Roman" w:hAnsi="inherit" w:cs="Times New Roman"/>
          <w:color w:val="2F2F2F"/>
          <w:sz w:val="21"/>
          <w:szCs w:val="21"/>
          <w:lang w:val="es-UY" w:eastAsia="es-UY"/>
        </w:rPr>
      </w:pPr>
      <w:r w:rsidRPr="00CB7CE3">
        <w:rPr>
          <w:rFonts w:ascii="inherit" w:eastAsia="Times New Roman" w:hAnsi="inherit" w:cs="Times New Roman"/>
          <w:color w:val="2F2F2F"/>
          <w:sz w:val="21"/>
          <w:szCs w:val="21"/>
          <w:bdr w:val="none" w:sz="0" w:space="0" w:color="auto" w:frame="1"/>
          <w:lang w:val="es-UY" w:eastAsia="es-UY"/>
        </w:rPr>
        <w:t xml:space="preserve">8 </w:t>
      </w:r>
      <w:proofErr w:type="spellStart"/>
      <w:r w:rsidRPr="00CB7CE3">
        <w:rPr>
          <w:rFonts w:ascii="inherit" w:eastAsia="Times New Roman" w:hAnsi="inherit" w:cs="Times New Roman"/>
          <w:color w:val="2F2F2F"/>
          <w:sz w:val="21"/>
          <w:szCs w:val="21"/>
          <w:bdr w:val="none" w:sz="0" w:space="0" w:color="auto" w:frame="1"/>
          <w:lang w:val="es-UY" w:eastAsia="es-UY"/>
        </w:rPr>
        <w:t>July</w:t>
      </w:r>
      <w:proofErr w:type="spellEnd"/>
      <w:r w:rsidRPr="00CB7CE3">
        <w:rPr>
          <w:rFonts w:ascii="inherit" w:eastAsia="Times New Roman" w:hAnsi="inherit" w:cs="Times New Roman"/>
          <w:color w:val="2F2F2F"/>
          <w:sz w:val="21"/>
          <w:szCs w:val="21"/>
          <w:bdr w:val="none" w:sz="0" w:space="0" w:color="auto" w:frame="1"/>
          <w:lang w:val="es-UY" w:eastAsia="es-UY"/>
        </w:rPr>
        <w:t>, 2021</w:t>
      </w:r>
    </w:p>
    <w:p w14:paraId="697A8231" w14:textId="77777777" w:rsidR="00CB7CE3" w:rsidRPr="00CB7CE3" w:rsidRDefault="00CB7CE3" w:rsidP="00CB7CE3">
      <w:pPr>
        <w:spacing w:after="100" w:line="240" w:lineRule="auto"/>
        <w:jc w:val="center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noProof/>
          <w:color w:val="2F2F2F"/>
          <w:sz w:val="24"/>
          <w:szCs w:val="24"/>
          <w:lang w:val="es-UY" w:eastAsia="es-UY"/>
        </w:rPr>
        <w:drawing>
          <wp:inline distT="0" distB="0" distL="0" distR="0" wp14:anchorId="2537A02A" wp14:editId="1C39C0A8">
            <wp:extent cx="5629275" cy="3752850"/>
            <wp:effectExtent l="0" t="0" r="9525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36" cy="37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17B74" w14:textId="77777777" w:rsidR="00CB7CE3" w:rsidRPr="00CB7CE3" w:rsidRDefault="00CB7CE3" w:rsidP="00CB7CE3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 </w:t>
      </w:r>
    </w:p>
    <w:p w14:paraId="3449C8F7" w14:textId="77777777" w:rsidR="00CB7CE3" w:rsidRPr="00CB7CE3" w:rsidRDefault="00CB7CE3" w:rsidP="00CB7CE3">
      <w:pPr>
        <w:spacing w:after="150" w:line="240" w:lineRule="auto"/>
        <w:jc w:val="both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 xml:space="preserve">El evento tendrá lugar del 21 al 23 de julio de manera virtual, de 15:00 a 17:30 (Colombia) vía plataforma </w:t>
      </w:r>
      <w:proofErr w:type="gramStart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Zoom</w:t>
      </w:r>
      <w:proofErr w:type="gramEnd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.</w:t>
      </w:r>
    </w:p>
    <w:p w14:paraId="0DAF6B93" w14:textId="77777777" w:rsidR="00CB7CE3" w:rsidRPr="00CB7CE3" w:rsidRDefault="00CB7CE3" w:rsidP="00CB7CE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inherit" w:eastAsia="Times New Roman" w:hAnsi="inherit" w:cs="Times New Roman"/>
          <w:b/>
          <w:bCs/>
          <w:i/>
          <w:iCs/>
          <w:color w:val="2F2F2F"/>
          <w:sz w:val="24"/>
          <w:szCs w:val="24"/>
          <w:bdr w:val="none" w:sz="0" w:space="0" w:color="auto" w:frame="1"/>
          <w:lang w:val="es-UY" w:eastAsia="es-UY"/>
        </w:rPr>
        <w:t>Por Carmen Julia Luján</w:t>
      </w:r>
    </w:p>
    <w:p w14:paraId="1DBE9097" w14:textId="77777777" w:rsidR="00CB7CE3" w:rsidRPr="00CB7CE3" w:rsidRDefault="00CB7CE3" w:rsidP="00CB7CE3">
      <w:pPr>
        <w:spacing w:after="240" w:line="240" w:lineRule="auto"/>
        <w:jc w:val="both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 xml:space="preserve">La Red Itinerante, la  Red Eclesial </w:t>
      </w:r>
      <w:proofErr w:type="spellStart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Panamazónica</w:t>
      </w:r>
      <w:proofErr w:type="spellEnd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 xml:space="preserve"> (REPAM), y la Confederación Latinoamericana de Religiosos (CLAR) ponen a disposición un espacio de  formación denominado “Avancen para aguas más profundas, y lancen la tarraya para pescar” .</w:t>
      </w:r>
    </w:p>
    <w:p w14:paraId="32BDAE73" w14:textId="77777777" w:rsidR="00CB7CE3" w:rsidRPr="00CB7CE3" w:rsidRDefault="00CB7CE3" w:rsidP="00CB7CE3">
      <w:pPr>
        <w:spacing w:after="240" w:line="240" w:lineRule="auto"/>
        <w:jc w:val="both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 xml:space="preserve">El objetivo es ayudar a discernir la misión de la Red Itinerante desde un marco de visión </w:t>
      </w:r>
      <w:proofErr w:type="spellStart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panamazónica</w:t>
      </w:r>
      <w:proofErr w:type="spellEnd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; desde la misión como la itinerancia en servicio complementario a los otros servicios institucionales e insertos de la misión de la Iglesia en esa región, y desde un cuerpo en Red, es decir, en sinodalidad.</w:t>
      </w:r>
    </w:p>
    <w:p w14:paraId="31DA3118" w14:textId="77777777" w:rsidR="00CB7CE3" w:rsidRPr="00CB7CE3" w:rsidRDefault="00CB7CE3" w:rsidP="00CB7CE3">
      <w:pPr>
        <w:spacing w:after="240" w:line="240" w:lineRule="auto"/>
        <w:jc w:val="both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Esta primera formación se la concibe como punto de partida que ayudará en el proceso de construcción de la Red Itinerante. También está destinada a nuevos participantes e instituciones interesadas en el servicio de itinerancia.</w:t>
      </w:r>
    </w:p>
    <w:p w14:paraId="1A9A2BDB" w14:textId="77777777" w:rsidR="00CB7CE3" w:rsidRPr="00CB7CE3" w:rsidRDefault="00CB7CE3" w:rsidP="00CB7CE3">
      <w:pPr>
        <w:spacing w:after="240" w:line="240" w:lineRule="auto"/>
        <w:jc w:val="both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lastRenderedPageBreak/>
        <w:t xml:space="preserve">El evento tendrá lugar del 21 al 23 de julio de manera virtual, de 15:00 a 17:30h  (Colombia) vía Plataforma </w:t>
      </w:r>
      <w:proofErr w:type="gramStart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Zoom</w:t>
      </w:r>
      <w:proofErr w:type="gramEnd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 xml:space="preserve">. Mas informaciones: </w:t>
      </w:r>
      <w:proofErr w:type="spellStart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Maria</w:t>
      </w:r>
      <w:proofErr w:type="spellEnd"/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 xml:space="preserve"> Helena Morra, teóloga da CLAR – </w:t>
      </w:r>
      <w:hyperlink r:id="rId6" w:tgtFrame="_blank" w:history="1">
        <w:r w:rsidRPr="00CB7CE3">
          <w:rPr>
            <w:rFonts w:ascii="Montserrat" w:eastAsia="Times New Roman" w:hAnsi="Montserrat" w:cs="Times New Roman"/>
            <w:color w:val="0000FF"/>
            <w:sz w:val="24"/>
            <w:szCs w:val="24"/>
            <w:u w:val="single"/>
            <w:lang w:val="es-UY" w:eastAsia="es-UY"/>
          </w:rPr>
          <w:t>mhmorra@gmail.com</w:t>
        </w:r>
      </w:hyperlink>
    </w:p>
    <w:p w14:paraId="279124A3" w14:textId="77777777" w:rsidR="00CB7CE3" w:rsidRPr="00CB7CE3" w:rsidRDefault="00CB7CE3" w:rsidP="00CB7CE3">
      <w:pPr>
        <w:spacing w:after="240" w:line="240" w:lineRule="auto"/>
        <w:jc w:val="both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Informes: </w:t>
      </w:r>
      <w:hyperlink r:id="rId7" w:tgtFrame="_blank" w:history="1">
        <w:r w:rsidRPr="00CB7CE3">
          <w:rPr>
            <w:rFonts w:ascii="Montserrat" w:eastAsia="Times New Roman" w:hAnsi="Montserrat" w:cs="Times New Roman"/>
            <w:color w:val="0000FF"/>
            <w:sz w:val="24"/>
            <w:szCs w:val="24"/>
            <w:u w:val="single"/>
            <w:lang w:val="es-UY" w:eastAsia="es-UY"/>
          </w:rPr>
          <w:t>www.clar.org</w:t>
        </w:r>
      </w:hyperlink>
    </w:p>
    <w:p w14:paraId="06373DE9" w14:textId="77777777" w:rsidR="00CB7CE3" w:rsidRPr="00CB7CE3" w:rsidRDefault="00CB7CE3" w:rsidP="00CB7CE3">
      <w:pPr>
        <w:spacing w:after="240" w:line="240" w:lineRule="auto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CB7CE3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 </w:t>
      </w:r>
    </w:p>
    <w:p w14:paraId="104ECC12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CE3"/>
    <w:rsid w:val="002E2F5B"/>
    <w:rsid w:val="00CB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E3822"/>
  <w15:chartTrackingRefBased/>
  <w15:docId w15:val="{FD195AE5-779A-490E-9F2F-0D959389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7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8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92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27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9873">
                                      <w:marLeft w:val="0"/>
                                      <w:marRight w:val="0"/>
                                      <w:marTop w:val="6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76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97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65715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25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09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16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8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781873">
                                              <w:blockQuote w:val="1"/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lar.org/?fbclid=IwAR2_f0Hst8qxyeTgFPqmEDIy8AbMGZrM6wbZMIagBQmPhR79R2-FjFXshi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hmorra@gmail.com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redamazonica.org/red-itinerante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2021-07-09T15:42:00Z</dcterms:created>
  <dcterms:modified xsi:type="dcterms:W3CDTF">2021-07-09T15:44:00Z</dcterms:modified>
</cp:coreProperties>
</file>