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FF59" w14:textId="6F83C3CD" w:rsidR="00180201" w:rsidRPr="00180201" w:rsidRDefault="00180201" w:rsidP="00180201">
      <w:pPr>
        <w:shd w:val="clear" w:color="auto" w:fill="FFFFFF"/>
        <w:outlineLvl w:val="0"/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32"/>
          <w:szCs w:val="32"/>
          <w:lang w:eastAsia="es-MX"/>
        </w:rPr>
      </w:pPr>
      <w:r w:rsidRPr="00180201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32"/>
          <w:szCs w:val="32"/>
          <w:lang w:eastAsia="es-MX"/>
        </w:rPr>
        <w:t xml:space="preserve">El Vaticano lleva a juicio al cardenal </w:t>
      </w:r>
      <w:proofErr w:type="spellStart"/>
      <w:r w:rsidRPr="00180201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32"/>
          <w:szCs w:val="32"/>
          <w:lang w:eastAsia="es-MX"/>
        </w:rPr>
        <w:t>Becciu</w:t>
      </w:r>
      <w:proofErr w:type="spellEnd"/>
      <w:r w:rsidRPr="00180201"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32"/>
          <w:szCs w:val="32"/>
          <w:lang w:eastAsia="es-MX"/>
        </w:rPr>
        <w:t xml:space="preserve"> por malversación y soborno</w:t>
      </w:r>
    </w:p>
    <w:p w14:paraId="2CFB8E8D" w14:textId="77777777" w:rsidR="00180201" w:rsidRPr="00180201" w:rsidRDefault="00180201" w:rsidP="00180201">
      <w:pPr>
        <w:shd w:val="clear" w:color="auto" w:fill="FFFFFF"/>
        <w:outlineLvl w:val="0"/>
        <w:rPr>
          <w:rFonts w:ascii="Merriweather" w:eastAsia="Times New Roman" w:hAnsi="Merriweather" w:cs="Times New Roman"/>
          <w:b/>
          <w:bCs/>
          <w:color w:val="000000" w:themeColor="text1"/>
          <w:kern w:val="36"/>
          <w:sz w:val="28"/>
          <w:szCs w:val="28"/>
          <w:lang w:eastAsia="es-MX"/>
        </w:rPr>
      </w:pPr>
    </w:p>
    <w:p w14:paraId="1E15D4E6" w14:textId="3FC3FE2A" w:rsidR="00180201" w:rsidRDefault="00180201" w:rsidP="00180201">
      <w:pPr>
        <w:shd w:val="clear" w:color="auto" w:fill="FFFFFF"/>
        <w:outlineLvl w:val="2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Junto al ex prefecto de la Congregación para las Causas de los Santos se sentarán en el banquillo de los acusados otras nueve personas salpicadas por las investigaciones del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Vatileaks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3</w:t>
      </w:r>
    </w:p>
    <w:p w14:paraId="5CFA64F4" w14:textId="77777777" w:rsidR="00180201" w:rsidRPr="00180201" w:rsidRDefault="00180201" w:rsidP="00180201">
      <w:pPr>
        <w:shd w:val="clear" w:color="auto" w:fill="FFFFFF"/>
        <w:outlineLvl w:val="2"/>
        <w:rPr>
          <w:rFonts w:ascii="Arial" w:eastAsia="Times New Roman" w:hAnsi="Arial" w:cs="Arial"/>
          <w:color w:val="000000" w:themeColor="text1"/>
          <w:lang w:eastAsia="es-MX"/>
        </w:rPr>
      </w:pPr>
    </w:p>
    <w:p w14:paraId="46952DAF" w14:textId="678FB076" w:rsidR="00180201" w:rsidRPr="00180201" w:rsidRDefault="00180201" w:rsidP="00180201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fldChar w:fldCharType="begin"/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instrText xml:space="preserve"> INCLUDEPICTURE "https://www.vidanuevadigital.com/wp-content/uploads/2018/05/angelo-becciu-850x310.jpg" \* MERGEFORMATINET </w:instrTex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fldChar w:fldCharType="separate"/>
      </w:r>
      <w:r w:rsidRPr="00180201">
        <w:rPr>
          <w:rFonts w:ascii="Arial" w:eastAsia="Times New Roman" w:hAnsi="Arial" w:cs="Arial"/>
          <w:noProof/>
          <w:color w:val="000000" w:themeColor="text1"/>
          <w:lang w:eastAsia="es-MX"/>
        </w:rPr>
        <w:drawing>
          <wp:inline distT="0" distB="0" distL="0" distR="0" wp14:anchorId="59EB168D" wp14:editId="758AC40A">
            <wp:extent cx="5612130" cy="2044700"/>
            <wp:effectExtent l="0" t="0" r="1270" b="0"/>
            <wp:docPr id="1" name="Imagen 1" descr="Angelo Becciu, sustituto de la Secretaria de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lo Becciu, sustituto de la Secretaria de Est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fldChar w:fldCharType="end"/>
      </w:r>
    </w:p>
    <w:p w14:paraId="3136977A" w14:textId="77777777" w:rsidR="00180201" w:rsidRPr="00180201" w:rsidRDefault="00180201" w:rsidP="00180201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MX"/>
        </w:rPr>
      </w:pPr>
    </w:p>
    <w:p w14:paraId="2E10C7B7" w14:textId="0CFFBA5D" w:rsidR="00180201" w:rsidRDefault="00180201" w:rsidP="00180201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t>[Vida Nueva]</w:t>
      </w:r>
    </w:p>
    <w:p w14:paraId="499D2D78" w14:textId="77777777" w:rsidR="00180201" w:rsidRPr="00180201" w:rsidRDefault="00180201" w:rsidP="00180201">
      <w:pPr>
        <w:shd w:val="clear" w:color="auto" w:fill="FFFFFF"/>
        <w:rPr>
          <w:rFonts w:ascii="Arial" w:eastAsia="Times New Roman" w:hAnsi="Arial" w:cs="Arial"/>
          <w:color w:val="000000" w:themeColor="text1"/>
          <w:lang w:eastAsia="es-MX"/>
        </w:rPr>
      </w:pPr>
    </w:p>
    <w:p w14:paraId="640659E7" w14:textId="165DF871" w:rsidR="00180201" w:rsidRP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t>La investigación comenzaron en 2019 con una denuncia del</w:t>
      </w:r>
      <w:r w:rsidRPr="00180201">
        <w:rPr>
          <w:rFonts w:ascii="Arial" w:eastAsia="Times New Roman" w:hAnsi="Arial" w:cs="Arial"/>
          <w:b/>
          <w:bCs/>
          <w:color w:val="000000" w:themeColor="text1"/>
          <w:lang w:eastAsia="es-MX"/>
        </w:rPr>
        <w:t> Instituto para las Obras de Religión (IOR)</w: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t> que desataría una nueva tormenta en el Vaticano: el conocido como 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fldChar w:fldCharType="begin"/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instrText xml:space="preserve"> HYPERLINK "https://www.vidanuevadigital.com/2019/10/18/guerra-abierta-en-el-vaticano-ante-el-estallido-del-vatileaks-3/" </w:instrTex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fldChar w:fldCharType="separate"/>
      </w:r>
      <w:r w:rsidRPr="00180201">
        <w:rPr>
          <w:rFonts w:ascii="Arial" w:eastAsia="Times New Roman" w:hAnsi="Arial" w:cs="Arial"/>
          <w:color w:val="000000" w:themeColor="text1"/>
          <w:u w:val="single"/>
          <w:lang w:eastAsia="es-MX"/>
        </w:rPr>
        <w:t>Vatileaks</w:t>
      </w:r>
      <w:proofErr w:type="spellEnd"/>
      <w:r w:rsidRPr="00180201">
        <w:rPr>
          <w:rFonts w:ascii="Arial" w:eastAsia="Times New Roman" w:hAnsi="Arial" w:cs="Arial"/>
          <w:color w:val="000000" w:themeColor="text1"/>
          <w:u w:val="single"/>
          <w:lang w:eastAsia="es-MX"/>
        </w:rPr>
        <w:t xml:space="preserve"> 3</w: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fldChar w:fldCharType="end"/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. Y, finalmente, la Santa Sede ha anunciado hoy que el proceso llega a su fin con el procesamiento de diez personas. Entre ellas, el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cardena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Giovanni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Angelo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Becciu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contra quien, según recoge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Vatican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News, “se está procediendo, como manda la ley, por los delitos de malversación y abuso de funciones también en complicidad, así como de soborno”.</w:t>
      </w:r>
    </w:p>
    <w:p w14:paraId="71F7D0D9" w14:textId="77777777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32965873" w14:textId="2DE62A77" w:rsidR="00180201" w:rsidRP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Becciu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según ha informado el Vaticano, ha sido citado por el presidente del Tribunal de la Ciudad del Vaticano, Giuseppe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Pignatone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>, junto con las otras 9 personas implicadas en el caso. Al mismo tiempo, la citación pone fin a la primera fase de las investigaciones: ahora la documentación reunida hasta el momento será examinada por el Tribunal durante la audiencia pública a la que los acusados tendrán que presentarse y que </w:t>
      </w:r>
      <w:r w:rsidRPr="00180201">
        <w:rPr>
          <w:rFonts w:ascii="Arial" w:eastAsia="Times New Roman" w:hAnsi="Arial" w:cs="Arial"/>
          <w:b/>
          <w:bCs/>
          <w:color w:val="000000" w:themeColor="text1"/>
          <w:lang w:eastAsia="es-MX"/>
        </w:rPr>
        <w:t>está prevista para el próximo 27 de julio.</w:t>
      </w:r>
    </w:p>
    <w:p w14:paraId="5AA34105" w14:textId="77777777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4CCBF03E" w14:textId="440249C3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Junto a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Becciu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serán procesados el ex presidente de la </w:t>
      </w:r>
      <w:r w:rsidRPr="00180201">
        <w:rPr>
          <w:rFonts w:ascii="Arial" w:eastAsia="Times New Roman" w:hAnsi="Arial" w:cs="Arial"/>
          <w:b/>
          <w:bCs/>
          <w:color w:val="000000" w:themeColor="text1"/>
          <w:lang w:eastAsia="es-MX"/>
        </w:rPr>
        <w:t>Autoridad de Supervisión Financiera de la Santa Sede</w: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 (AIF), René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Brülhart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a quien la fiscalía acusa de abuso de funciones; el ex secretario del Sustituto de la Secretaría de Estado, Mauro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Carlino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acusado de extorsión y de abuso de funciones; el gestor de las inversiones de la Secretaría de Estado, Enrico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Crasso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>, acusado de malversación, corrupción, extorsión, blanqueo de capitales, estafa, abuso de funciones, falsificación de documentos públicos por un particular y falsificación de documentos privados.</w:t>
      </w:r>
    </w:p>
    <w:p w14:paraId="26D49BBA" w14:textId="77777777" w:rsidR="00180201" w:rsidRP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46CC6AC4" w14:textId="4566F8E6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lastRenderedPageBreak/>
        <w:t xml:space="preserve">También deberá sentarse en el banquillo Tommaso Di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Ruzza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antiguo director de la AIF, acusado de malversación, abuso de funciones y violación del secreto de oficio; Cecilia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Marogna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la mujer que recibió considerables sumas de la Secretaría de Estado, acusada de malversación;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Raffaele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Mincione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acusado de malversación, estafa, abuso de funciones, apropiación indebida y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autoblanqueo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de dinero; Nicola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Squillace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abogado, acusado de estafa, apropiación indebida, blanqueo y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autoblanqueo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de dinero;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Fabrizio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Tirabassi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secretario en la Oficina Administrativa de la Secretaría de Estado, acusado de corrupción, extorsión, malversación, estafa y abuso de funciones; y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Gianluigi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Torzi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financiero llamado a ayudar a la Santa Sede a salir del fondo de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Mincione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>, acusado de extorsión, malversación, estafa, apropiación indebida, blanqueo de dinero. Asimismo, </w:t>
      </w:r>
      <w:r w:rsidRPr="00180201">
        <w:rPr>
          <w:rFonts w:ascii="Arial" w:eastAsia="Times New Roman" w:hAnsi="Arial" w:cs="Arial"/>
          <w:b/>
          <w:bCs/>
          <w:color w:val="000000" w:themeColor="text1"/>
          <w:lang w:eastAsia="es-MX"/>
        </w:rPr>
        <w:t>se ha citado a juicio a cuatro empresas</w: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: HP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Finance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LLC,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Logsic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Humanitarne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Dejavnosti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,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Prestige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Family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Office SA y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Sogenel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 xml:space="preserve"> Capital </w:t>
      </w:r>
      <w:proofErr w:type="spellStart"/>
      <w:r w:rsidRPr="00180201">
        <w:rPr>
          <w:rFonts w:ascii="Arial" w:eastAsia="Times New Roman" w:hAnsi="Arial" w:cs="Arial"/>
          <w:color w:val="000000" w:themeColor="text1"/>
          <w:lang w:eastAsia="es-MX"/>
        </w:rPr>
        <w:t>Investment</w:t>
      </w:r>
      <w:proofErr w:type="spellEnd"/>
      <w:r w:rsidRPr="00180201">
        <w:rPr>
          <w:rFonts w:ascii="Arial" w:eastAsia="Times New Roman" w:hAnsi="Arial" w:cs="Arial"/>
          <w:color w:val="000000" w:themeColor="text1"/>
          <w:lang w:eastAsia="es-MX"/>
        </w:rPr>
        <w:t>.</w:t>
      </w:r>
    </w:p>
    <w:p w14:paraId="1A677097" w14:textId="77777777" w:rsidR="00180201" w:rsidRP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2B28BECA" w14:textId="77777777" w:rsidR="00180201" w:rsidRPr="00180201" w:rsidRDefault="00180201" w:rsidP="00180201">
      <w:pPr>
        <w:shd w:val="clear" w:color="auto" w:fill="FFFFFF"/>
        <w:jc w:val="both"/>
        <w:outlineLvl w:val="2"/>
        <w:rPr>
          <w:rFonts w:ascii="inherit" w:eastAsia="Times New Roman" w:hAnsi="inherit" w:cs="Arial"/>
          <w:b/>
          <w:bCs/>
          <w:color w:val="000000" w:themeColor="text1"/>
          <w:lang w:eastAsia="es-MX"/>
        </w:rPr>
      </w:pPr>
      <w:r w:rsidRPr="00180201">
        <w:rPr>
          <w:rFonts w:ascii="inherit" w:eastAsia="Times New Roman" w:hAnsi="inherit" w:cs="Arial"/>
          <w:b/>
          <w:bCs/>
          <w:color w:val="000000" w:themeColor="text1"/>
          <w:lang w:eastAsia="es-MX"/>
        </w:rPr>
        <w:t>Una investigación “en plena sinergia”</w:t>
      </w:r>
    </w:p>
    <w:p w14:paraId="5F9893AD" w14:textId="77777777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552C2033" w14:textId="7B664609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t>El Vaticano asegura en el comunicado que las investigaciones “han visto plena sinergia entre la Oficina del Promotor y la Sección de Policía Judicial del Cuerpo de Gendarmería. Las actividades instructoras también se llevaron a cabo en estrecha y provechosa colaboración con la Fiscalía de Roma y el núcleo de Policía Económico-Financiera – G.I.C.E.F. de la Guardia de Finanza de Roma. También se aprecia la cooperación con las </w:t>
      </w:r>
      <w:r w:rsidRPr="00180201">
        <w:rPr>
          <w:rFonts w:ascii="Arial" w:eastAsia="Times New Roman" w:hAnsi="Arial" w:cs="Arial"/>
          <w:b/>
          <w:bCs/>
          <w:color w:val="000000" w:themeColor="text1"/>
          <w:lang w:eastAsia="es-MX"/>
        </w:rPr>
        <w:t>Fiscalías de Milán, Bari, Trento, Cagliari y Sassari</w: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t> y las respectivas secciones de la Policía Judicial”.</w:t>
      </w:r>
    </w:p>
    <w:p w14:paraId="1D99C095" w14:textId="77777777" w:rsidR="00180201" w:rsidRP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18DC360C" w14:textId="53396FB7" w:rsidR="00180201" w:rsidRDefault="00180201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180201">
        <w:rPr>
          <w:rFonts w:ascii="Arial" w:eastAsia="Times New Roman" w:hAnsi="Arial" w:cs="Arial"/>
          <w:color w:val="000000" w:themeColor="text1"/>
          <w:lang w:eastAsia="es-MX"/>
        </w:rPr>
        <w:t>“Las actividades de investigación, llevadas a cabo también con comisiones rogatorias en otros numerosos países”, continúa la Santa Sede, “han permitido sacar a la luz una vasta red de relaciones con operadores de los mercados financieros, que han generado pérdidas sustanciales para las finanzas vaticanas, habiendo utilizado también los recursos destinados a las obras de caridad personal del Santo Padre”. “La iniciativa judicial”, asevera el Vaticano,</w:t>
      </w:r>
      <w:r w:rsidRPr="00180201">
        <w:rPr>
          <w:rFonts w:ascii="Arial" w:eastAsia="Times New Roman" w:hAnsi="Arial" w:cs="Arial"/>
          <w:b/>
          <w:bCs/>
          <w:color w:val="000000" w:themeColor="text1"/>
          <w:lang w:eastAsia="es-MX"/>
        </w:rPr>
        <w:t> “está directamente conectada con las indicaciones y reformas”</w:t>
      </w:r>
      <w:r w:rsidRPr="00180201">
        <w:rPr>
          <w:rFonts w:ascii="Arial" w:eastAsia="Times New Roman" w:hAnsi="Arial" w:cs="Arial"/>
          <w:color w:val="000000" w:themeColor="text1"/>
          <w:lang w:eastAsia="es-MX"/>
        </w:rPr>
        <w:t> del Papa Francisco, “en la labor de transparencia y saneamiento de las finanzas vaticanas; labor que, según la hipótesis de la acusación, fue contrarrestada por actividades especulativas ilícitas y perjudiciales para la reputación en los términos indicados en la solicitud de sometimiento a proceso”.</w:t>
      </w:r>
    </w:p>
    <w:p w14:paraId="1D3A8B04" w14:textId="747F3E77" w:rsidR="00040E99" w:rsidRDefault="00040E99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</w:p>
    <w:p w14:paraId="508C4FE5" w14:textId="234F7F51" w:rsidR="00040E99" w:rsidRPr="00180201" w:rsidRDefault="00040E99" w:rsidP="00180201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 xml:space="preserve">Publicado en: </w:t>
      </w:r>
      <w:hyperlink r:id="rId6" w:history="1">
        <w:r w:rsidRPr="009A3607">
          <w:rPr>
            <w:rStyle w:val="Hipervnculo"/>
            <w:rFonts w:ascii="Arial" w:eastAsia="Times New Roman" w:hAnsi="Arial" w:cs="Arial"/>
            <w:lang w:eastAsia="es-MX"/>
          </w:rPr>
          <w:t>https://www.vidanuevadigital.com/2021/07/03/el-vaticano-lleva-a-juicio-al-cardenal-becciu-por-malversacion-y-soborno/</w:t>
        </w:r>
      </w:hyperlink>
      <w:r>
        <w:rPr>
          <w:rFonts w:ascii="Arial" w:eastAsia="Times New Roman" w:hAnsi="Arial" w:cs="Arial"/>
          <w:color w:val="000000" w:themeColor="text1"/>
          <w:lang w:eastAsia="es-MX"/>
        </w:rPr>
        <w:t xml:space="preserve"> </w:t>
      </w:r>
    </w:p>
    <w:p w14:paraId="0FCF8A6B" w14:textId="77777777" w:rsidR="00BD03F7" w:rsidRPr="00180201" w:rsidRDefault="00BD03F7" w:rsidP="00180201">
      <w:pPr>
        <w:jc w:val="both"/>
        <w:rPr>
          <w:color w:val="000000" w:themeColor="text1"/>
        </w:rPr>
      </w:pPr>
    </w:p>
    <w:sectPr w:rsidR="00BD03F7" w:rsidRPr="001802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erriweather">
    <w:altName w:val="Cambria"/>
    <w:panose1 w:val="020B06040202020202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229D5"/>
    <w:multiLevelType w:val="multilevel"/>
    <w:tmpl w:val="20EE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1"/>
    <w:rsid w:val="00040E99"/>
    <w:rsid w:val="00180201"/>
    <w:rsid w:val="00B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9E8A"/>
  <w15:chartTrackingRefBased/>
  <w15:docId w15:val="{7FC805BE-78F4-F442-82C6-4EAD4B78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802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802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020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8020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802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8020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8020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0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danuevadigital.com/2021/07/03/el-vaticano-lleva-a-juicio-al-cardenal-becciu-por-malversacion-y-soborn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2</cp:revision>
  <dcterms:created xsi:type="dcterms:W3CDTF">2021-07-05T12:07:00Z</dcterms:created>
  <dcterms:modified xsi:type="dcterms:W3CDTF">2021-07-05T12:12:00Z</dcterms:modified>
</cp:coreProperties>
</file>