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6" w:rsidRDefault="00B661C6" w:rsidP="00100229">
      <w:pPr>
        <w:pStyle w:val="NormalWeb"/>
        <w:spacing w:before="0" w:beforeAutospacing="0" w:after="0" w:afterAutospacing="0" w:line="324" w:lineRule="atLeast"/>
        <w:jc w:val="center"/>
        <w:rPr>
          <w:rFonts w:ascii="Trebuchet MS" w:hAnsi="Trebuchet MS"/>
          <w:b/>
          <w:bCs/>
          <w:color w:val="000000"/>
          <w:sz w:val="27"/>
          <w:szCs w:val="27"/>
        </w:rPr>
      </w:pPr>
      <w:r>
        <w:rPr>
          <w:rFonts w:ascii="Trebuchet MS" w:hAnsi="Trebuchet MS"/>
          <w:b/>
          <w:bCs/>
          <w:color w:val="000000"/>
          <w:sz w:val="27"/>
          <w:szCs w:val="27"/>
        </w:rPr>
        <w:t>DOMINGO XIII DEL T. ORDINARIO /B</w:t>
      </w:r>
    </w:p>
    <w:p w:rsidR="00100229" w:rsidRDefault="00100229" w:rsidP="00100229">
      <w:pPr>
        <w:pStyle w:val="NormalWeb"/>
        <w:spacing w:before="0" w:beforeAutospacing="0" w:after="0" w:afterAutospacing="0" w:line="324" w:lineRule="atLeast"/>
        <w:jc w:val="center"/>
        <w:rPr>
          <w:rFonts w:ascii="Trebuchet MS" w:hAnsi="Trebuchet MS"/>
          <w:color w:val="000000"/>
          <w:sz w:val="18"/>
          <w:szCs w:val="18"/>
        </w:rPr>
      </w:pPr>
      <w:r>
        <w:rPr>
          <w:rFonts w:ascii="Trebuchet MS" w:hAnsi="Trebuchet MS"/>
          <w:noProof/>
          <w:color w:val="000000"/>
          <w:sz w:val="18"/>
          <w:szCs w:val="18"/>
        </w:rPr>
        <w:drawing>
          <wp:inline distT="0" distB="0" distL="0" distR="0" wp14:anchorId="43BF59F7" wp14:editId="6CF7219D">
            <wp:extent cx="2537460" cy="1798320"/>
            <wp:effectExtent l="0" t="0" r="0" b="0"/>
            <wp:docPr id="2" name="Imagen 2" descr="C:\Users\Hno. Bernardo Montes\AppData\Local\Microsoft\Windows\INetCache\Content.MSO\3CAA4B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o. Bernardo Montes\AppData\Local\Microsoft\Windows\INetCache\Content.MSO\3CAA4B6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7460" cy="1798320"/>
                    </a:xfrm>
                    <a:prstGeom prst="rect">
                      <a:avLst/>
                    </a:prstGeom>
                    <a:noFill/>
                    <a:ln>
                      <a:noFill/>
                    </a:ln>
                  </pic:spPr>
                </pic:pic>
              </a:graphicData>
            </a:graphic>
          </wp:inline>
        </w:drawing>
      </w:r>
      <w:bookmarkStart w:id="0" w:name="_GoBack"/>
      <w:bookmarkEnd w:id="0"/>
    </w:p>
    <w:p w:rsidR="00B661C6" w:rsidRDefault="00B661C6" w:rsidP="00B661C6">
      <w:pPr>
        <w:pStyle w:val="NormalWeb"/>
        <w:spacing w:before="0" w:beforeAutospacing="0" w:after="0" w:afterAutospacing="0" w:line="324" w:lineRule="atLeast"/>
        <w:rPr>
          <w:rFonts w:ascii="Trebuchet MS" w:hAnsi="Trebuchet MS"/>
          <w:color w:val="000000"/>
          <w:sz w:val="18"/>
          <w:szCs w:val="18"/>
        </w:rPr>
      </w:pPr>
      <w:r>
        <w:rPr>
          <w:rFonts w:ascii="Trebuchet MS" w:hAnsi="Trebuchet MS"/>
          <w:color w:val="000000"/>
          <w:sz w:val="18"/>
          <w:szCs w:val="18"/>
        </w:rPr>
        <w:t>LA FE GRANDE DE UNA MUJER</w:t>
      </w:r>
      <w:r>
        <w:rPr>
          <w:rFonts w:ascii="Trebuchet MS" w:hAnsi="Trebuchet MS"/>
          <w:color w:val="000000"/>
          <w:sz w:val="18"/>
          <w:szCs w:val="18"/>
        </w:rPr>
        <w:br/>
      </w:r>
      <w:r>
        <w:rPr>
          <w:rFonts w:ascii="Trebuchet MS" w:hAnsi="Trebuchet MS"/>
          <w:color w:val="000000"/>
          <w:sz w:val="18"/>
          <w:szCs w:val="18"/>
        </w:rPr>
        <w:br/>
        <w:t>La escena es sorprendente. El evangelista Marcos presenta a una mujer desconocida como modelo de fe para las comunidades cristianas. De ella podrán aprender cómo buscar a Jesús con fe, cómo llegar a un contacto sanador con él y cómo encontrar en él la fuerza para iniciar una vida nueva, llena de paz y salud.</w:t>
      </w:r>
      <w:r>
        <w:rPr>
          <w:rFonts w:ascii="Trebuchet MS" w:hAnsi="Trebuchet MS"/>
          <w:color w:val="000000"/>
          <w:sz w:val="18"/>
          <w:szCs w:val="18"/>
        </w:rPr>
        <w:br/>
      </w:r>
      <w:r>
        <w:rPr>
          <w:rFonts w:ascii="Trebuchet MS" w:hAnsi="Trebuchet MS"/>
          <w:color w:val="000000"/>
          <w:sz w:val="18"/>
          <w:szCs w:val="18"/>
        </w:rPr>
        <w:br/>
        <w:t xml:space="preserve">A diferencia de Jairo, identificado como "jefe de la sinagoga" y hombre importante en </w:t>
      </w:r>
      <w:proofErr w:type="spellStart"/>
      <w:r>
        <w:rPr>
          <w:rFonts w:ascii="Trebuchet MS" w:hAnsi="Trebuchet MS"/>
          <w:color w:val="000000"/>
          <w:sz w:val="18"/>
          <w:szCs w:val="18"/>
        </w:rPr>
        <w:t>Cafarnaún</w:t>
      </w:r>
      <w:proofErr w:type="spellEnd"/>
      <w:r>
        <w:rPr>
          <w:rFonts w:ascii="Trebuchet MS" w:hAnsi="Trebuchet MS"/>
          <w:color w:val="000000"/>
          <w:sz w:val="18"/>
          <w:szCs w:val="18"/>
        </w:rPr>
        <w:t>, esta mujer no es nadie. Solo sabemos que padece una enfermedad secreta, típicamente femenina, que le impide vivir de manera sana su vida de mujer, esposa y madre.</w:t>
      </w:r>
      <w:r>
        <w:rPr>
          <w:rFonts w:ascii="Trebuchet MS" w:hAnsi="Trebuchet MS"/>
          <w:color w:val="000000"/>
          <w:sz w:val="18"/>
          <w:szCs w:val="18"/>
        </w:rPr>
        <w:br/>
      </w:r>
      <w:r>
        <w:rPr>
          <w:rFonts w:ascii="Trebuchet MS" w:hAnsi="Trebuchet MS"/>
          <w:color w:val="000000"/>
          <w:sz w:val="18"/>
          <w:szCs w:val="18"/>
        </w:rPr>
        <w:br/>
        <w:t>Sufre mucho física y moralmente. Se ha arruinado buscando ayuda en los médicos, pero nadie la ha podido curar. Sin embargo, se resiste a vivir para siempre como una mujer enferma. Está sola. Nadie le ayuda a acercarse a Jesús, pero ella sabrá encontrarse con él.</w:t>
      </w:r>
      <w:r>
        <w:rPr>
          <w:rFonts w:ascii="Trebuchet MS" w:hAnsi="Trebuchet MS"/>
          <w:color w:val="000000"/>
          <w:sz w:val="18"/>
          <w:szCs w:val="18"/>
        </w:rPr>
        <w:br/>
      </w:r>
      <w:r>
        <w:rPr>
          <w:rFonts w:ascii="Trebuchet MS" w:hAnsi="Trebuchet MS"/>
          <w:color w:val="000000"/>
          <w:sz w:val="18"/>
          <w:szCs w:val="18"/>
        </w:rPr>
        <w:br/>
        <w:t>No espera pasivamente a que Jesús se le acerque y le imponga sus manos. Ella misma lo buscará. Irá superando todos los obstáculos. Hará todo lo que pueda y sepa. Jesús comprenderá su deseo de una vida más sana. Confía plenamente en su fuerza sanadora.</w:t>
      </w:r>
      <w:r>
        <w:rPr>
          <w:rFonts w:ascii="Trebuchet MS" w:hAnsi="Trebuchet MS"/>
          <w:color w:val="000000"/>
          <w:sz w:val="18"/>
          <w:szCs w:val="18"/>
        </w:rPr>
        <w:br/>
      </w:r>
      <w:r>
        <w:rPr>
          <w:rFonts w:ascii="Trebuchet MS" w:hAnsi="Trebuchet MS"/>
          <w:color w:val="000000"/>
          <w:sz w:val="18"/>
          <w:szCs w:val="18"/>
        </w:rPr>
        <w:br/>
        <w:t>La mujer no se contenta solo con ver a Jesús de lejos. Busca un contacto más directo y personal. Actúa con determinación, pero no de manera alocada. No quiere molestar a nadie. Se acerca por detrás, entre la gente, y le toca el manto. En ese gesto delicado se concreta y expresa su confianza total en Jesús.</w:t>
      </w:r>
      <w:r>
        <w:rPr>
          <w:rFonts w:ascii="Trebuchet MS" w:hAnsi="Trebuchet MS"/>
          <w:color w:val="000000"/>
          <w:sz w:val="18"/>
          <w:szCs w:val="18"/>
        </w:rPr>
        <w:br/>
      </w:r>
      <w:r>
        <w:rPr>
          <w:rFonts w:ascii="Trebuchet MS" w:hAnsi="Trebuchet MS"/>
          <w:color w:val="000000"/>
          <w:sz w:val="18"/>
          <w:szCs w:val="18"/>
        </w:rPr>
        <w:br/>
        <w:t>Todo ha ocurrido en secreto, pero Jesús quiere que todos conozcan la fe grande de esta mujer. Cuando ella, asustada y temblorosa, confiesa lo que ha hecho, Jesús le dice: "Hija, tu fe te ha curado. Vete en paz y con salud". Esta mujer, con su capacidad para buscar y acoger la salvación que se nos ofrece en Jesús, es un modelo de fe para todos nosotros.</w:t>
      </w:r>
      <w:r>
        <w:rPr>
          <w:rFonts w:ascii="Trebuchet MS" w:hAnsi="Trebuchet MS"/>
          <w:color w:val="000000"/>
          <w:sz w:val="18"/>
          <w:szCs w:val="18"/>
        </w:rPr>
        <w:br/>
      </w:r>
      <w:r>
        <w:rPr>
          <w:rFonts w:ascii="Trebuchet MS" w:hAnsi="Trebuchet MS"/>
          <w:color w:val="000000"/>
          <w:sz w:val="18"/>
          <w:szCs w:val="18"/>
        </w:rPr>
        <w:br/>
        <w:t>¿Quién ayuda a las mujeres de nuestros días a encontrarse con Jesús? ¿Quién se esfuerza por comprender los obstáculos que encuentran en la Iglesia actual para vivir su fe en Cristo "en paz y con salud"? ¿Quién valora la fe y los esfuerzos de las teólogas que, sin apenas apoyo y venciendo toda clase de resistencias y rechazos, trabajan sin descanso por abrir caminos que permitan a la mujer vivir con más dignidad en la Iglesia de Jesús?</w:t>
      </w:r>
      <w:r>
        <w:rPr>
          <w:rFonts w:ascii="Trebuchet MS" w:hAnsi="Trebuchet MS"/>
          <w:color w:val="000000"/>
          <w:sz w:val="18"/>
          <w:szCs w:val="18"/>
        </w:rPr>
        <w:br/>
      </w:r>
      <w:r>
        <w:rPr>
          <w:rFonts w:ascii="Trebuchet MS" w:hAnsi="Trebuchet MS"/>
          <w:color w:val="000000"/>
          <w:sz w:val="18"/>
          <w:szCs w:val="18"/>
        </w:rPr>
        <w:lastRenderedPageBreak/>
        <w:br/>
        <w:t>Las mujeres no encuentran entre nosotros la acogida, la valoración y la comprensión que encontraban en Jesús. No sabemos mirarlas como las miraba él. Sin embargo, con frecuencia, ellas son también hoy las que con su fe en Jesús y su aliento evangélico sostienen la vida de nuestras comunidades cristianas.</w:t>
      </w:r>
      <w:r>
        <w:rPr>
          <w:rFonts w:ascii="Trebuchet MS" w:hAnsi="Trebuchet MS"/>
          <w:color w:val="000000"/>
          <w:sz w:val="18"/>
          <w:szCs w:val="18"/>
        </w:rPr>
        <w:br/>
      </w:r>
      <w:r>
        <w:rPr>
          <w:rFonts w:ascii="Trebuchet MS" w:hAnsi="Trebuchet MS"/>
          <w:color w:val="000000"/>
          <w:sz w:val="18"/>
          <w:szCs w:val="18"/>
        </w:rPr>
        <w:br/>
        <w:t>UNA «REVOLUCIÓN IGNORADA»</w:t>
      </w:r>
      <w:r>
        <w:rPr>
          <w:rFonts w:ascii="Trebuchet MS" w:hAnsi="Trebuchet MS"/>
          <w:color w:val="000000"/>
          <w:sz w:val="18"/>
          <w:szCs w:val="18"/>
        </w:rPr>
        <w:br/>
      </w:r>
      <w:r>
        <w:rPr>
          <w:rFonts w:ascii="Trebuchet MS" w:hAnsi="Trebuchet MS"/>
          <w:color w:val="000000"/>
          <w:sz w:val="18"/>
          <w:szCs w:val="18"/>
        </w:rPr>
        <w:br/>
        <w:t>Jesús adoptó ante las mujeres una actitud tan sorprendente que desconcertó incluso a sus mismos discípulos. En aquella sociedad judía, dominada por los varones, no era fácil entender la nueva postura de Jesús, acogiendo sin discriminaciones a hombres y mujeres en su comunidad de seguidores. Si algo se desprende con claridad de su actuación es que, para él, hombres y mujeres tienen igual dignidad personal, sin que la mujer tenga que ser objeto del dominio del varón.</w:t>
      </w:r>
      <w:r>
        <w:rPr>
          <w:rFonts w:ascii="Trebuchet MS" w:hAnsi="Trebuchet MS"/>
          <w:color w:val="000000"/>
          <w:sz w:val="18"/>
          <w:szCs w:val="18"/>
        </w:rPr>
        <w:br/>
      </w:r>
      <w:r>
        <w:rPr>
          <w:rFonts w:ascii="Trebuchet MS" w:hAnsi="Trebuchet MS"/>
          <w:color w:val="000000"/>
          <w:sz w:val="18"/>
          <w:szCs w:val="18"/>
        </w:rPr>
        <w:br/>
        <w:t xml:space="preserve">Sin embargo, los cristianos no hemos sido todavía capaces de extraer todas las consecuencias que se siguen de la actitud de nuestro Maestro. El teólogo francés René </w:t>
      </w:r>
      <w:proofErr w:type="spellStart"/>
      <w:r>
        <w:rPr>
          <w:rFonts w:ascii="Trebuchet MS" w:hAnsi="Trebuchet MS"/>
          <w:color w:val="000000"/>
          <w:sz w:val="18"/>
          <w:szCs w:val="18"/>
        </w:rPr>
        <w:t>Laurentin</w:t>
      </w:r>
      <w:proofErr w:type="spellEnd"/>
      <w:r>
        <w:rPr>
          <w:rFonts w:ascii="Trebuchet MS" w:hAnsi="Trebuchet MS"/>
          <w:color w:val="000000"/>
          <w:sz w:val="18"/>
          <w:szCs w:val="18"/>
        </w:rPr>
        <w:t xml:space="preserve"> ha llegado a decir que se trata de «una revolución ignorada» por la Iglesia.</w:t>
      </w:r>
      <w:r>
        <w:rPr>
          <w:rFonts w:ascii="Trebuchet MS" w:hAnsi="Trebuchet MS"/>
          <w:color w:val="000000"/>
          <w:sz w:val="18"/>
          <w:szCs w:val="18"/>
        </w:rPr>
        <w:br/>
      </w:r>
      <w:r>
        <w:rPr>
          <w:rFonts w:ascii="Trebuchet MS" w:hAnsi="Trebuchet MS"/>
          <w:color w:val="000000"/>
          <w:sz w:val="18"/>
          <w:szCs w:val="18"/>
        </w:rPr>
        <w:br/>
        <w:t>Por lo general, los varones seguimos sospechando de todo movimiento feminista, y reaccionamos secretamente contra cualquier planteamiento que pueda poner en peligro nuestra situación privilegiada sobre la mujer.</w:t>
      </w:r>
      <w:r>
        <w:rPr>
          <w:rFonts w:ascii="Trebuchet MS" w:hAnsi="Trebuchet MS"/>
          <w:color w:val="000000"/>
          <w:sz w:val="18"/>
          <w:szCs w:val="18"/>
        </w:rPr>
        <w:br/>
      </w:r>
      <w:r>
        <w:rPr>
          <w:rFonts w:ascii="Trebuchet MS" w:hAnsi="Trebuchet MS"/>
          <w:color w:val="000000"/>
          <w:sz w:val="18"/>
          <w:szCs w:val="18"/>
        </w:rPr>
        <w:br/>
        <w:t>En una Iglesia dirigida por varones no hemos sido capaces de descubrir todo el pecado que se encierra en el dominio que los hombres ejercemos, de muchas maneras, sobre las mujeres. Y lo cierto es que no se escuchan desde la jerarquía voces que, en nombre de Cristo, urjan a los varones a una profunda conversión.</w:t>
      </w:r>
      <w:r>
        <w:rPr>
          <w:rFonts w:ascii="Trebuchet MS" w:hAnsi="Trebuchet MS"/>
          <w:color w:val="000000"/>
          <w:sz w:val="18"/>
          <w:szCs w:val="18"/>
        </w:rPr>
        <w:br/>
      </w:r>
      <w:r>
        <w:rPr>
          <w:rFonts w:ascii="Trebuchet MS" w:hAnsi="Trebuchet MS"/>
          <w:color w:val="000000"/>
          <w:sz w:val="18"/>
          <w:szCs w:val="18"/>
        </w:rPr>
        <w:br/>
        <w:t>Los seguidores de Jesús hemos de tomar conciencia de que el actual dominio de los varones sobre las mujeres no es «algo natural», sino un comportamiento profundamente viciado por el egoísmo y la imposición injusta de nuestro poder machista.</w:t>
      </w:r>
      <w:r>
        <w:rPr>
          <w:rFonts w:ascii="Trebuchet MS" w:hAnsi="Trebuchet MS"/>
          <w:color w:val="000000"/>
          <w:sz w:val="18"/>
          <w:szCs w:val="18"/>
        </w:rPr>
        <w:br/>
      </w:r>
      <w:r>
        <w:rPr>
          <w:rFonts w:ascii="Trebuchet MS" w:hAnsi="Trebuchet MS"/>
          <w:color w:val="000000"/>
          <w:sz w:val="18"/>
          <w:szCs w:val="18"/>
        </w:rPr>
        <w:br/>
        <w:t>¿Es posible superar este dominio masculino? La revolución urgida por Jesús no se llevará a cabo despertando la agresividad mutua y promoviendo entre los sexos una guerra. Jesús llama a una conversión que nos haga vivir de otra manera las relaciones que nos unen a hombres y mujeres.</w:t>
      </w:r>
      <w:r>
        <w:rPr>
          <w:rFonts w:ascii="Trebuchet MS" w:hAnsi="Trebuchet MS"/>
          <w:color w:val="000000"/>
          <w:sz w:val="18"/>
          <w:szCs w:val="18"/>
        </w:rPr>
        <w:br/>
      </w:r>
      <w:r>
        <w:rPr>
          <w:rFonts w:ascii="Trebuchet MS" w:hAnsi="Trebuchet MS"/>
          <w:color w:val="000000"/>
          <w:sz w:val="18"/>
          <w:szCs w:val="18"/>
        </w:rPr>
        <w:br/>
        <w:t>Las diferencias entre los sexos, además de su función en el origen de una nueva vida, han de ser encaminadas hacia la cooperación, el apoyo y el crecimiento mutuos. Y, para ello, los varones hemos de escuchar con mucha más lucidez y sinceridad la interpelación de aquel de quien, según el relato evangélico, «salió fuerza» para curar a la mujer.</w:t>
      </w:r>
    </w:p>
    <w:p w:rsidR="00B661C6" w:rsidRDefault="00B661C6" w:rsidP="00B661C6">
      <w:pPr>
        <w:pStyle w:val="NormalWeb"/>
        <w:spacing w:before="0" w:beforeAutospacing="0" w:after="0" w:afterAutospacing="0" w:line="324" w:lineRule="atLeast"/>
        <w:rPr>
          <w:rFonts w:ascii="Trebuchet MS" w:hAnsi="Trebuchet MS"/>
          <w:color w:val="000000"/>
          <w:sz w:val="18"/>
          <w:szCs w:val="18"/>
        </w:rPr>
      </w:pPr>
    </w:p>
    <w:p w:rsidR="00B661C6" w:rsidRDefault="00B661C6" w:rsidP="00B661C6">
      <w:pPr>
        <w:pStyle w:val="NormalWeb"/>
        <w:spacing w:before="0" w:beforeAutospacing="0" w:after="0" w:afterAutospacing="0" w:line="324" w:lineRule="atLeast"/>
        <w:rPr>
          <w:rFonts w:ascii="Trebuchet MS" w:hAnsi="Trebuchet MS"/>
          <w:color w:val="000000"/>
          <w:sz w:val="18"/>
          <w:szCs w:val="18"/>
        </w:rPr>
      </w:pPr>
      <w:r>
        <w:rPr>
          <w:rFonts w:ascii="Trebuchet MS" w:hAnsi="Trebuchet MS"/>
          <w:color w:val="000000"/>
          <w:sz w:val="18"/>
          <w:szCs w:val="18"/>
        </w:rPr>
        <w:t xml:space="preserve">P. José Antonio </w:t>
      </w:r>
      <w:proofErr w:type="spellStart"/>
      <w:r>
        <w:rPr>
          <w:rFonts w:ascii="Trebuchet MS" w:hAnsi="Trebuchet MS"/>
          <w:color w:val="000000"/>
          <w:sz w:val="18"/>
          <w:szCs w:val="18"/>
        </w:rPr>
        <w:t>Pagola</w:t>
      </w:r>
      <w:proofErr w:type="spellEnd"/>
      <w:r>
        <w:rPr>
          <w:rFonts w:ascii="Trebuchet MS" w:hAnsi="Trebuchet MS"/>
          <w:color w:val="000000"/>
          <w:sz w:val="18"/>
          <w:szCs w:val="18"/>
        </w:rPr>
        <w:t xml:space="preserve"> </w:t>
      </w:r>
    </w:p>
    <w:p w:rsidR="00D421F9" w:rsidRDefault="00D421F9"/>
    <w:sectPr w:rsidR="00D421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C6"/>
    <w:rsid w:val="00100229"/>
    <w:rsid w:val="00B661C6"/>
    <w:rsid w:val="00D42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9562"/>
  <w15:chartTrackingRefBased/>
  <w15:docId w15:val="{880F1820-667C-42F0-839D-A2CB4E06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61C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 Bernardo Montes</dc:creator>
  <cp:keywords/>
  <dc:description/>
  <cp:lastModifiedBy>Hno. Bernardo Montes</cp:lastModifiedBy>
  <cp:revision>1</cp:revision>
  <dcterms:created xsi:type="dcterms:W3CDTF">2021-06-24T22:15:00Z</dcterms:created>
  <dcterms:modified xsi:type="dcterms:W3CDTF">2021-06-24T22:32:00Z</dcterms:modified>
</cp:coreProperties>
</file>