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E4" w:rsidRPr="00186CE4" w:rsidRDefault="00186CE4" w:rsidP="00186CE4">
      <w:pPr>
        <w:spacing w:after="120" w:line="594" w:lineRule="atLeast"/>
        <w:outlineLvl w:val="0"/>
        <w:rPr>
          <w:rFonts w:ascii="Red Hat Display" w:eastAsia="Times New Roman" w:hAnsi="Red Hat Display" w:cs="Times New Roman"/>
          <w:b/>
          <w:bCs/>
          <w:color w:val="2B2B2B"/>
          <w:kern w:val="36"/>
          <w:sz w:val="54"/>
          <w:szCs w:val="54"/>
          <w:lang w:val="es-UY" w:eastAsia="es-UY"/>
        </w:rPr>
      </w:pPr>
      <w:r w:rsidRPr="00186CE4">
        <w:rPr>
          <w:rFonts w:ascii="Red Hat Display" w:eastAsia="Times New Roman" w:hAnsi="Red Hat Display" w:cs="Times New Roman"/>
          <w:b/>
          <w:bCs/>
          <w:color w:val="2B2B2B"/>
          <w:kern w:val="36"/>
          <w:sz w:val="54"/>
          <w:szCs w:val="54"/>
          <w:lang w:val="es-UY" w:eastAsia="es-UY"/>
        </w:rPr>
        <w:t>Papa Francisco: “Tierra, Techo y Trabajo”</w:t>
      </w:r>
    </w:p>
    <w:p w:rsidR="00186CE4" w:rsidRPr="00186CE4" w:rsidRDefault="00186CE4" w:rsidP="00186CE4">
      <w:pPr>
        <w:spacing w:after="45" w:line="384" w:lineRule="atLeast"/>
        <w:rPr>
          <w:rFonts w:ascii="Red Hat Display" w:eastAsia="Times New Roman" w:hAnsi="Red Hat Display" w:cs="Times New Roman"/>
          <w:color w:val="444444"/>
          <w:lang w:val="es-UY" w:eastAsia="es-UY"/>
        </w:rPr>
      </w:pPr>
      <w:r w:rsidRPr="00186CE4">
        <w:rPr>
          <w:rFonts w:ascii="Red Hat Display" w:eastAsia="Times New Roman" w:hAnsi="Red Hat Display" w:cs="Times New Roman"/>
          <w:color w:val="444444"/>
          <w:lang w:val="es-UY" w:eastAsia="es-UY"/>
        </w:rPr>
        <w:t>por Papa Francisco</w:t>
      </w:r>
    </w:p>
    <w:p w:rsidR="00186CE4" w:rsidRPr="00186CE4" w:rsidRDefault="00186CE4" w:rsidP="00186CE4">
      <w:pPr>
        <w:pBdr>
          <w:bottom w:val="single" w:sz="6" w:space="0" w:color="EEEEEE"/>
        </w:pBdr>
        <w:spacing w:after="150" w:line="384" w:lineRule="atLeast"/>
        <w:rPr>
          <w:rFonts w:ascii="Red Hat Display" w:eastAsia="Times New Roman" w:hAnsi="Red Hat Display" w:cs="Times New Roman"/>
          <w:color w:val="555555"/>
          <w:sz w:val="20"/>
          <w:szCs w:val="20"/>
          <w:lang w:val="es-UY" w:eastAsia="es-UY"/>
        </w:rPr>
      </w:pPr>
      <w:r w:rsidRPr="00186CE4">
        <w:rPr>
          <w:rFonts w:ascii="Red Hat Display" w:eastAsia="Times New Roman" w:hAnsi="Red Hat Display" w:cs="Times New Roman"/>
          <w:color w:val="8D8D8D"/>
          <w:sz w:val="20"/>
          <w:szCs w:val="20"/>
          <w:lang w:val="es-UY" w:eastAsia="es-UY"/>
        </w:rPr>
        <w:t>5 Enero, 2021  2 min de lectura</w:t>
      </w:r>
    </w:p>
    <w:p w:rsidR="00186CE4" w:rsidRPr="00186CE4" w:rsidRDefault="00186CE4" w:rsidP="00186CE4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</w:pPr>
      <w:bookmarkStart w:id="0" w:name="_GoBack"/>
      <w:bookmarkEnd w:id="0"/>
      <w:r w:rsidRPr="00186CE4"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  <w:t>En la Clausura del III Encuentro Mundial de Movimientos Populares esto dijo el Papa Francisco:</w:t>
      </w:r>
    </w:p>
    <w:p w:rsidR="00186CE4" w:rsidRPr="00186CE4" w:rsidRDefault="00186CE4" w:rsidP="00186CE4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</w:pPr>
      <w:r w:rsidRPr="00186CE4"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  <w:t xml:space="preserve">Ustedes, las organizaciones de los excluidos y tantas organizaciones de otros sectores de la </w:t>
      </w:r>
      <w:proofErr w:type="gramStart"/>
      <w:r w:rsidRPr="00186CE4"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  <w:t>sociedad,</w:t>
      </w:r>
      <w:proofErr w:type="gramEnd"/>
      <w:r w:rsidRPr="00186CE4"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  <w:t xml:space="preserve"> están llamados a revitalizar, a refundar las democracias que pasan por una verdadera crisis.</w:t>
      </w:r>
    </w:p>
    <w:p w:rsidR="00186CE4" w:rsidRPr="00186CE4" w:rsidRDefault="00186CE4" w:rsidP="00186CE4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</w:pPr>
      <w:r w:rsidRPr="00186CE4"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  <w:t>El futuro de la humanidad no está únicamente en manos de los grandes dirigentes, las grandes potencias y las elites. Está fundamentalmente en manos de los pueblos, en su capacidad de organizarse, y también en sus manos que riegan con humildad y convicción este proceso de cambio.</w:t>
      </w:r>
    </w:p>
    <w:p w:rsidR="00186CE4" w:rsidRPr="00186CE4" w:rsidRDefault="00186CE4" w:rsidP="00186CE4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</w:pPr>
      <w:r w:rsidRPr="00186CE4"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  <w:t>Frente a la segunda amenaza, la de dejarse corromper, el papa recuerda que no es exclusiva de la política. Hay corrupción en las empresas, en los medios de comunicación, en las Iglesias y también en las organizaciones sociales y los movimientos populares. Así pues, de esta constatación se derivan los consejos que propone el papa en este ámbito. Los expresa en los siguientes términos.</w:t>
      </w:r>
    </w:p>
    <w:p w:rsidR="00186CE4" w:rsidRPr="00186CE4" w:rsidRDefault="00186CE4" w:rsidP="00186CE4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</w:pPr>
      <w:r w:rsidRPr="00186CE4">
        <w:rPr>
          <w:rFonts w:ascii="Raleway" w:eastAsia="Times New Roman" w:hAnsi="Raleway" w:cs="Times New Roman"/>
          <w:b/>
          <w:bCs/>
          <w:color w:val="484848"/>
          <w:sz w:val="23"/>
          <w:szCs w:val="23"/>
          <w:lang w:val="es-UY" w:eastAsia="es-UY"/>
        </w:rPr>
        <w:t>A cualquier persona que tenga demasiado apego por las cosas materiales o por el espejo, a quien le gusta el dinero, los banquetes exuberantes, las mansiones suntuosas, los trajes refinados, los autos de lujo, le aconsejaría que se fije qué está pasando en su corazón y rece para que Dios lo libere de estas ataduras. Pero, parafraseando al expresidente latinoamericano [José Mujica], [digo]: el que tenga afición por todas esas cosas, por favor, que no se meta en política, que no se meta en una organización social o en un movimiento popular, porque va a hacer mucho daño a sí mismo y al prójimo, y va a manchar la noble causa que enarbola.</w:t>
      </w:r>
    </w:p>
    <w:p w:rsidR="00186CE4" w:rsidRPr="00186CE4" w:rsidRDefault="00186CE4" w:rsidP="00186CE4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</w:pPr>
      <w:r w:rsidRPr="00186CE4"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  <w:t>Luego, Francisco recuerda la importancia de la coherencia testimonial:</w:t>
      </w:r>
    </w:p>
    <w:p w:rsidR="00186CE4" w:rsidRPr="00186CE4" w:rsidRDefault="00186CE4" w:rsidP="00186CE4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</w:pPr>
      <w:r w:rsidRPr="00186CE4"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  <w:t xml:space="preserve">Frente a la tentación de la corrupción, no hay mejor antídoto que la austeridad; y practicar la austeridad es, además, predicar con el ejemplo. Les pido que no subestimen el valor del ejemplo porque tiene más fuerza que mil palabras, que mil volantes, que mil </w:t>
      </w:r>
      <w:proofErr w:type="spellStart"/>
      <w:r w:rsidRPr="00186CE4"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  <w:t>likes</w:t>
      </w:r>
      <w:proofErr w:type="spellEnd"/>
      <w:r w:rsidRPr="00186CE4"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  <w:t xml:space="preserve">, que mil </w:t>
      </w:r>
      <w:proofErr w:type="spellStart"/>
      <w:r w:rsidRPr="00186CE4"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  <w:t>retweets</w:t>
      </w:r>
      <w:proofErr w:type="spellEnd"/>
      <w:r w:rsidRPr="00186CE4"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  <w:t>, que mil videos de YouTube. El ejemplo de una vida austera al servicio del prójimo es la mejor forma de promover el bien común. [Por el contrario,] la corrupción, la soberbia, el exhibicionismo de los dirigentes aumenta el descreimiento colectivo, la sensación de desamparo y retroalimenta el mecanismo del miedo que sostiene este sistema inicuo.</w:t>
      </w:r>
    </w:p>
    <w:p w:rsidR="00186CE4" w:rsidRPr="00186CE4" w:rsidRDefault="00186CE4" w:rsidP="00186CE4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</w:pPr>
      <w:r w:rsidRPr="00186CE4">
        <w:rPr>
          <w:rFonts w:ascii="Raleway" w:eastAsia="Times New Roman" w:hAnsi="Raleway" w:cs="Times New Roman"/>
          <w:color w:val="484848"/>
          <w:sz w:val="23"/>
          <w:szCs w:val="23"/>
          <w:lang w:val="es-UY" w:eastAsia="es-UY"/>
        </w:rPr>
        <w:t>Si le interesaron estas breves citas de Francisco. le ofrecemos ver el discurso completo, porque verá que habla de muchas cuestiones que a Usted le preocupan, le acongoja, le interesan. Escuche, reflexione y mire su entorno.</w:t>
      </w:r>
    </w:p>
    <w:p w:rsidR="002E2F5B" w:rsidRDefault="00186CE4">
      <w:hyperlink r:id="rId4" w:history="1">
        <w:r w:rsidRPr="0046435C">
          <w:rPr>
            <w:rStyle w:val="Hipervnculo"/>
          </w:rPr>
          <w:t>https://piensachile.com/2021/01/papa-francisco-tierra-techo-y-trabajo/</w:t>
        </w:r>
      </w:hyperlink>
    </w:p>
    <w:p w:rsidR="00186CE4" w:rsidRDefault="00186CE4"/>
    <w:sectPr w:rsidR="00186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 Hat Display">
    <w:altName w:val="Cambria"/>
    <w:panose1 w:val="00000000000000000000"/>
    <w:charset w:val="00"/>
    <w:family w:val="roman"/>
    <w:notTrueType/>
    <w:pitch w:val="default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E4"/>
    <w:rsid w:val="00186CE4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AE6"/>
  <w15:chartTrackingRefBased/>
  <w15:docId w15:val="{3F497F39-E6C6-4FBF-A30E-9ED319BA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6C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6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ensachile.com/2021/01/papa-francisco-tierra-techo-y-trabaj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2021-01-06T18:59:00Z</dcterms:created>
  <dcterms:modified xsi:type="dcterms:W3CDTF">2021-01-06T19:00:00Z</dcterms:modified>
</cp:coreProperties>
</file>