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9B" w:rsidRDefault="00F16A22" w:rsidP="00F16A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BOM SAMARITANO: UM ESTRANHO CAMINHO</w:t>
      </w:r>
    </w:p>
    <w:p w:rsidR="00F16A22" w:rsidRDefault="00F16A22" w:rsidP="00F16A22">
      <w:pPr>
        <w:jc w:val="center"/>
        <w:rPr>
          <w:b/>
          <w:bCs/>
          <w:u w:val="single"/>
        </w:rPr>
      </w:pPr>
    </w:p>
    <w:p w:rsidR="00F16A22" w:rsidRDefault="00F16A22" w:rsidP="00F16A22">
      <w:pPr>
        <w:jc w:val="both"/>
      </w:pPr>
      <w:r>
        <w:t xml:space="preserve">“Às vezes deixa-me triste o facto de, apesar de estar dotada de tais motivações, a Igreja tem demorado tanto tempo a condenar energicamente a escravatura e várias </w:t>
      </w:r>
      <w:r w:rsidR="007E1F0D">
        <w:t xml:space="preserve">formas de violência. Hoje, com o desenvolvimento da espiritualidade e da teologia, não temos desculpas. Todavia, ainda há aqueles que parecem sentir-se encorajados, ou pelo menos autorizados pela sua fé, a defender várias formas de nacionalismo fechado e violento, atitudes xenófobas, desprezo e até maus tratos àqueles que são diferentes. A fé, com o humanismo que inspira, deve manter vivo um sentido crítico perante estas tendências e ajudar a reagir rapidamente quando começam a insinuar-se. Para isso, é importante que a catequese e a pregação incluam, de forma mais direta e clara, o sentido social da existência, a dimensão fraterna da espiritualidade, a convicção sobre a dignidade inalienável de cada pessoa e as motivações para amar e acolher a todos” – estas são as palavras finais do capítulo II, da encíclica do bispo de Roma, papa Francisco, “Todos Irmãos” e </w:t>
      </w:r>
      <w:r w:rsidR="004C1733">
        <w:t>I</w:t>
      </w:r>
      <w:r w:rsidR="007E1F0D">
        <w:t>rmãs, acrescento eu.</w:t>
      </w:r>
    </w:p>
    <w:p w:rsidR="00393C6E" w:rsidRDefault="004C1733" w:rsidP="00F16A22">
      <w:pPr>
        <w:jc w:val="both"/>
      </w:pPr>
      <w:r>
        <w:t xml:space="preserve">São as palavras finais de um capítulo onde conta a história que Jesus ensinou “O Bom Samaritano”. Não se limita a contar, mas a interpretar com a cultura e a teologia do hoje. Recordando a pergunta de Deus a Abel “Onde está o teu irmão” (Génesis 4,9), e a resposta indiferente que Caim deu “Sou, porventura, guarda do meu irmão?”, </w:t>
      </w:r>
      <w:r w:rsidR="00C573BB">
        <w:t>recorda que</w:t>
      </w:r>
      <w:r>
        <w:t xml:space="preserve"> na tradição judaica “próximo” (porque a parábola contada, foi derivada</w:t>
      </w:r>
      <w:r w:rsidR="00C573BB">
        <w:t xml:space="preserve">, da pergunta “quem é o meu próximo?”) significava o vizinho, o compatriota, o que vive “dentro das fronteiras” da terra de Israel, abandonando todos os outros, como se eles não fossem filhos e filhas de Deus. Mas aqui na parábola do “Bom Samaritano” o que se passa é que foi encontrado um homem ferido, por vários protagonistas: os salteadores, cujo facto estava consumado, e, por isso, naquela hora não era de chamar a polícia, mas de tratar do próximo; aqueles que passam ao lado (“Não te metas nisso!”), são os indiferentes, </w:t>
      </w:r>
      <w:r w:rsidR="00A91100">
        <w:t xml:space="preserve">os que ficam de fora, </w:t>
      </w:r>
      <w:r w:rsidR="00C573BB">
        <w:t>na parábola um sacerdote e um levita, e “há muitas maneiras de passar ao largo</w:t>
      </w:r>
      <w:r w:rsidR="00A91100">
        <w:t>: uma é ensimesmar-se, desinteressar-se dos outros…outra seria olhar só para fora”. Foram pessoas religiosas que o fizeram, mas poderiam não o ser, mas foram.</w:t>
      </w:r>
    </w:p>
    <w:p w:rsidR="00393C6E" w:rsidRDefault="00A91100" w:rsidP="00F16A22">
      <w:pPr>
        <w:jc w:val="both"/>
      </w:pPr>
      <w:r>
        <w:t xml:space="preserve"> </w:t>
      </w:r>
      <w:r w:rsidR="00393C6E">
        <w:t>E</w:t>
      </w:r>
      <w:r>
        <w:t>is que aparece um “próximo” – que não o seria naquela cultura -, um habitante de Samaria. O samaritano não era obrigado a prestar auxílio, até ficaria mal perante os seus concidadãos – os seus “próximos” -, porque Samaria, segundo os judeus, tinha “ritos pagãos”, e por isso “impuros, detestáveis, perigosos”. Mas</w:t>
      </w:r>
      <w:r w:rsidR="00393C6E">
        <w:t xml:space="preserve"> foi</w:t>
      </w:r>
      <w:r>
        <w:t xml:space="preserve"> esse inimigo que o tratou</w:t>
      </w:r>
      <w:r w:rsidR="00393C6E">
        <w:t xml:space="preserve"> e cuidou dele, numa atitude de reconciliação. Embora pagão – para os judeus -, sabia que “Todos temos uma responsabilidade pelo ferido que é o nosso povo e todos os povos da Terra. Cuidemos da fragilidade de cada homem, cada mulher, cada criança e cada idoso com a mesma atitude solidária e solícita, a mesma atitude de proximidade do bom samaritano”. Lembra, também, o exemplo de Jesus, que foi a Samaria, sendo Judeu, e a uma mulher, ao meio-dia, (sabemos que se não se podia falar com os pagãos samaritanos, então com uma mulher, à luz do dia – meio -dia -, muito menos), e lhe pediu água, oferecendo-lhe a Água da Vida.</w:t>
      </w:r>
    </w:p>
    <w:p w:rsidR="004C1733" w:rsidRDefault="00393C6E" w:rsidP="00F16A22">
      <w:pPr>
        <w:jc w:val="both"/>
      </w:pPr>
      <w:r>
        <w:t xml:space="preserve">Tudo isto é um estranho caminho que permite </w:t>
      </w:r>
      <w:r w:rsidR="002502FC">
        <w:t>re</w:t>
      </w:r>
      <w:r>
        <w:t>visitar o nosso tempo, onde a indiferença, os compromissos religiosos, os poderes económicos, culturais e sociais, o poder dos muros e das fronteiras e dos exércitos para defender as fronteiras, a intolerância, a não compreensão do outro, só porque pensa diferente</w:t>
      </w:r>
      <w:r w:rsidR="00492EE2">
        <w:t>, são o fim d</w:t>
      </w:r>
      <w:r w:rsidR="002502FC">
        <w:t>e</w:t>
      </w:r>
      <w:r w:rsidR="00492EE2">
        <w:t xml:space="preserve"> vida de cada ser humano. Por isso, não damos conta dos feridos, das fragilidades e com poderes oferecidos por quem quer o “melhor para si”, leva-nos ao não compromisso. É o sucesso de uns obtido pelo insucesso de outros. Os poderes </w:t>
      </w:r>
      <w:r w:rsidR="00492EE2">
        <w:lastRenderedPageBreak/>
        <w:t xml:space="preserve">– antítese do serviço -, económicos, sociais, que destroem a cultura dos povos e o seu Bem-Viver. </w:t>
      </w:r>
      <w:r w:rsidR="00A91100">
        <w:t xml:space="preserve"> </w:t>
      </w:r>
    </w:p>
    <w:p w:rsidR="00492EE2" w:rsidRDefault="00492EE2" w:rsidP="00F16A22">
      <w:pPr>
        <w:jc w:val="both"/>
      </w:pPr>
      <w:r>
        <w:t>Hans K</w:t>
      </w:r>
      <w:r>
        <w:rPr>
          <w:rFonts w:cstheme="minorHAnsi"/>
        </w:rPr>
        <w:t>ü</w:t>
      </w:r>
      <w:r>
        <w:t>ng, no seu livro “Projeto para Uma Ética Mundial” (1990), chamava a atenção para que a guerra entre os povos, era afinal uma guerra entre religiões. Aqui temos o exemplo do que fez o pagão samaritano ao puro judeu. Não é uma lição, mas um facto concreto, não quis saber da guerra e acudiu ao ferido. Assim se constrói a Paz e a Justiça e a Integridade da Criação.</w:t>
      </w:r>
    </w:p>
    <w:p w:rsidR="00492EE2" w:rsidRDefault="00492EE2" w:rsidP="00F16A22">
      <w:pPr>
        <w:jc w:val="both"/>
      </w:pPr>
      <w:r>
        <w:t xml:space="preserve">Há muitas formas de nós cristãs e cristãos dizermos que não é connosco, mas com os outros que fizeram </w:t>
      </w:r>
      <w:r w:rsidR="00C63126">
        <w:t>os “assaltos” e os policiais de giro. Há muitas maneiras de passarmos ao largo, como se não víssemos os outros a sofrer. E são tantas e tantos, é o cosmos, a Terra e todos os marginalizados, todos aqueles e aquelas que descartamos por algum motivo, e até temos muito boas razões</w:t>
      </w:r>
      <w:r w:rsidR="002502FC">
        <w:t>…</w:t>
      </w:r>
    </w:p>
    <w:p w:rsidR="00C63126" w:rsidRDefault="00C63126" w:rsidP="00F16A22">
      <w:pPr>
        <w:jc w:val="both"/>
      </w:pPr>
      <w:r>
        <w:t>Este capítulo da encíclica não pode ser mais uma reflexão para nós, mas uma prática constante de descobrirmos os nossos próximos, na Igreja ou nas nossas Terras.</w:t>
      </w:r>
    </w:p>
    <w:p w:rsidR="00AF02DF" w:rsidRDefault="00AF02DF" w:rsidP="00F16A22">
      <w:pPr>
        <w:jc w:val="both"/>
        <w:rPr>
          <w:b/>
          <w:bCs/>
        </w:rPr>
      </w:pPr>
    </w:p>
    <w:p w:rsidR="00C63126" w:rsidRPr="00AF02DF" w:rsidRDefault="00C63126" w:rsidP="00F16A22">
      <w:pPr>
        <w:jc w:val="both"/>
        <w:rPr>
          <w:b/>
          <w:bCs/>
        </w:rPr>
      </w:pPr>
      <w:bookmarkStart w:id="0" w:name="_GoBack"/>
      <w:bookmarkEnd w:id="0"/>
      <w:r w:rsidRPr="00AF02DF">
        <w:rPr>
          <w:b/>
          <w:bCs/>
        </w:rPr>
        <w:t>Joaquim Armindo</w:t>
      </w:r>
    </w:p>
    <w:p w:rsidR="00C63126" w:rsidRPr="00AF02DF" w:rsidRDefault="00C63126" w:rsidP="00F16A22">
      <w:pPr>
        <w:jc w:val="both"/>
        <w:rPr>
          <w:b/>
          <w:bCs/>
        </w:rPr>
      </w:pPr>
      <w:r w:rsidRPr="00AF02DF">
        <w:rPr>
          <w:b/>
          <w:bCs/>
        </w:rPr>
        <w:t>Pós-doutorando em Teologia</w:t>
      </w:r>
    </w:p>
    <w:p w:rsidR="00C63126" w:rsidRPr="00AF02DF" w:rsidRDefault="00C63126" w:rsidP="00F16A22">
      <w:pPr>
        <w:jc w:val="both"/>
        <w:rPr>
          <w:b/>
          <w:bCs/>
        </w:rPr>
      </w:pPr>
      <w:r w:rsidRPr="00AF02DF">
        <w:rPr>
          <w:b/>
          <w:bCs/>
        </w:rPr>
        <w:t>Doutor em Ecologia e Saúde Ambiental</w:t>
      </w:r>
    </w:p>
    <w:p w:rsidR="00C63126" w:rsidRPr="00F16A22" w:rsidRDefault="00C63126" w:rsidP="00F16A22">
      <w:pPr>
        <w:jc w:val="both"/>
      </w:pPr>
      <w:r w:rsidRPr="00AF02DF">
        <w:rPr>
          <w:b/>
          <w:bCs/>
        </w:rPr>
        <w:t>Diácono – Porto _ Portugal</w:t>
      </w:r>
    </w:p>
    <w:sectPr w:rsidR="00C63126" w:rsidRPr="00F16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22"/>
    <w:rsid w:val="00035AB8"/>
    <w:rsid w:val="000D11CA"/>
    <w:rsid w:val="002279C6"/>
    <w:rsid w:val="0024189A"/>
    <w:rsid w:val="002502FC"/>
    <w:rsid w:val="002B0A26"/>
    <w:rsid w:val="003172C3"/>
    <w:rsid w:val="0039139F"/>
    <w:rsid w:val="00393C6E"/>
    <w:rsid w:val="00413A7D"/>
    <w:rsid w:val="00492EE2"/>
    <w:rsid w:val="004C1733"/>
    <w:rsid w:val="00621587"/>
    <w:rsid w:val="006630C5"/>
    <w:rsid w:val="006C02D7"/>
    <w:rsid w:val="006F4971"/>
    <w:rsid w:val="007E1F0D"/>
    <w:rsid w:val="00910BB4"/>
    <w:rsid w:val="009A1BEA"/>
    <w:rsid w:val="00A91100"/>
    <w:rsid w:val="00AD5161"/>
    <w:rsid w:val="00AF02DF"/>
    <w:rsid w:val="00C46F21"/>
    <w:rsid w:val="00C573BB"/>
    <w:rsid w:val="00C63126"/>
    <w:rsid w:val="00DB54F2"/>
    <w:rsid w:val="00DF1DCB"/>
    <w:rsid w:val="00F16A22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DFB3"/>
  <w15:chartTrackingRefBased/>
  <w15:docId w15:val="{42BEB89F-08E0-4BD6-B636-247620A2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3</cp:revision>
  <dcterms:created xsi:type="dcterms:W3CDTF">2020-10-19T12:38:00Z</dcterms:created>
  <dcterms:modified xsi:type="dcterms:W3CDTF">2020-10-19T12:38:00Z</dcterms:modified>
</cp:coreProperties>
</file>