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450E" w:rsidRDefault="006C450E" w:rsidP="006C450E">
      <w:pPr>
        <w:spacing w:after="0" w:line="435" w:lineRule="atLeast"/>
        <w:outlineLvl w:val="0"/>
        <w:rPr>
          <w:rFonts w:ascii="Arial" w:eastAsia="Times New Roman" w:hAnsi="Arial" w:cs="Arial"/>
          <w:b/>
          <w:bCs/>
          <w:i/>
          <w:iCs/>
          <w:color w:val="D49400"/>
          <w:kern w:val="36"/>
          <w:sz w:val="21"/>
          <w:szCs w:val="21"/>
          <w:lang w:val="es-UY" w:eastAsia="es-UY"/>
        </w:rPr>
      </w:pPr>
      <w:r w:rsidRPr="006C450E">
        <w:rPr>
          <w:rFonts w:ascii="Arial" w:eastAsia="Times New Roman" w:hAnsi="Arial" w:cs="Arial"/>
          <w:b/>
          <w:bCs/>
          <w:i/>
          <w:iCs/>
          <w:color w:val="D49400"/>
          <w:kern w:val="36"/>
          <w:sz w:val="21"/>
          <w:szCs w:val="21"/>
          <w:lang w:val="es-UY" w:eastAsia="es-UY"/>
        </w:rPr>
        <w:t xml:space="preserve">Entrevista con el obispo de São Félix do </w:t>
      </w:r>
      <w:proofErr w:type="spellStart"/>
      <w:r w:rsidRPr="006C450E">
        <w:rPr>
          <w:rFonts w:ascii="Arial" w:eastAsia="Times New Roman" w:hAnsi="Arial" w:cs="Arial"/>
          <w:b/>
          <w:bCs/>
          <w:i/>
          <w:iCs/>
          <w:color w:val="D49400"/>
          <w:kern w:val="36"/>
          <w:sz w:val="21"/>
          <w:szCs w:val="21"/>
          <w:lang w:val="es-UY" w:eastAsia="es-UY"/>
        </w:rPr>
        <w:t>Araguaia</w:t>
      </w:r>
      <w:proofErr w:type="spellEnd"/>
    </w:p>
    <w:p w:rsidR="006C450E" w:rsidRPr="006C450E" w:rsidRDefault="006C450E" w:rsidP="006C450E">
      <w:pPr>
        <w:spacing w:after="0" w:line="435" w:lineRule="atLeast"/>
        <w:outlineLvl w:val="0"/>
        <w:rPr>
          <w:rFonts w:ascii="Arial" w:eastAsia="Times New Roman" w:hAnsi="Arial" w:cs="Arial"/>
          <w:b/>
          <w:bCs/>
          <w:color w:val="333333"/>
          <w:kern w:val="36"/>
          <w:sz w:val="38"/>
          <w:szCs w:val="38"/>
          <w:lang w:val="es-UY" w:eastAsia="es-UY"/>
        </w:rPr>
      </w:pPr>
      <w:r w:rsidRPr="006C450E">
        <w:rPr>
          <w:rFonts w:ascii="Arial" w:eastAsia="Times New Roman" w:hAnsi="Arial" w:cs="Arial"/>
          <w:b/>
          <w:bCs/>
          <w:color w:val="333333"/>
          <w:kern w:val="36"/>
          <w:sz w:val="38"/>
          <w:szCs w:val="38"/>
          <w:lang w:val="es-UY" w:eastAsia="es-UY"/>
        </w:rPr>
        <w:t xml:space="preserve">Adriano </w:t>
      </w:r>
      <w:proofErr w:type="spellStart"/>
      <w:r w:rsidRPr="006C450E">
        <w:rPr>
          <w:rFonts w:ascii="Arial" w:eastAsia="Times New Roman" w:hAnsi="Arial" w:cs="Arial"/>
          <w:b/>
          <w:bCs/>
          <w:color w:val="333333"/>
          <w:kern w:val="36"/>
          <w:sz w:val="38"/>
          <w:szCs w:val="38"/>
          <w:lang w:val="es-UY" w:eastAsia="es-UY"/>
        </w:rPr>
        <w:t>Ciocca</w:t>
      </w:r>
      <w:proofErr w:type="spellEnd"/>
      <w:r w:rsidRPr="006C450E">
        <w:rPr>
          <w:rFonts w:ascii="Arial" w:eastAsia="Times New Roman" w:hAnsi="Arial" w:cs="Arial"/>
          <w:b/>
          <w:bCs/>
          <w:color w:val="333333"/>
          <w:kern w:val="36"/>
          <w:sz w:val="38"/>
          <w:szCs w:val="38"/>
          <w:lang w:val="es-UY" w:eastAsia="es-UY"/>
        </w:rPr>
        <w:t>: "No todos los días se acompaña el entierro de un santo"</w:t>
      </w:r>
    </w:p>
    <w:p w:rsidR="006C450E" w:rsidRPr="006C450E" w:rsidRDefault="006C450E" w:rsidP="006C450E">
      <w:pPr>
        <w:spacing w:after="0" w:line="240" w:lineRule="auto"/>
        <w:rPr>
          <w:rFonts w:ascii="Times New Roman" w:eastAsia="Times New Roman" w:hAnsi="Times New Roman" w:cs="Times New Roman"/>
          <w:sz w:val="24"/>
          <w:szCs w:val="24"/>
          <w:lang w:val="es-UY" w:eastAsia="es-UY"/>
        </w:rPr>
      </w:pPr>
      <w:r w:rsidRPr="006C450E">
        <w:rPr>
          <w:rFonts w:ascii="Times New Roman" w:eastAsia="Times New Roman" w:hAnsi="Times New Roman" w:cs="Times New Roman"/>
          <w:noProof/>
          <w:sz w:val="24"/>
          <w:szCs w:val="24"/>
          <w:lang w:val="es-UY" w:eastAsia="es-UY"/>
        </w:rPr>
        <w:drawing>
          <wp:inline distT="0" distB="0" distL="0" distR="0" wp14:anchorId="75308B2C" wp14:editId="6209A978">
            <wp:extent cx="4584700" cy="2574842"/>
            <wp:effectExtent l="0" t="0" r="6350" b="0"/>
            <wp:docPr id="1" name="Imagen 1" descr="Mons. Adriano Ciocca entierra a Pedro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 Adriano Ciocca entierra a Pedro Casaldálig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95197" cy="2580737"/>
                    </a:xfrm>
                    <a:prstGeom prst="rect">
                      <a:avLst/>
                    </a:prstGeom>
                    <a:noFill/>
                    <a:ln>
                      <a:noFill/>
                    </a:ln>
                  </pic:spPr>
                </pic:pic>
              </a:graphicData>
            </a:graphic>
          </wp:inline>
        </w:drawing>
      </w:r>
    </w:p>
    <w:p w:rsidR="006C450E" w:rsidRPr="006C450E" w:rsidRDefault="006C450E" w:rsidP="006C450E">
      <w:pPr>
        <w:spacing w:line="240" w:lineRule="auto"/>
        <w:rPr>
          <w:rFonts w:ascii="Times New Roman" w:eastAsia="Times New Roman" w:hAnsi="Times New Roman" w:cs="Times New Roman"/>
          <w:sz w:val="24"/>
          <w:szCs w:val="24"/>
          <w:lang w:val="es-UY" w:eastAsia="es-UY"/>
        </w:rPr>
      </w:pPr>
      <w:r w:rsidRPr="006C450E">
        <w:rPr>
          <w:rFonts w:ascii="Times New Roman" w:eastAsia="Times New Roman" w:hAnsi="Times New Roman" w:cs="Times New Roman"/>
          <w:sz w:val="24"/>
          <w:szCs w:val="24"/>
          <w:lang w:val="es-UY" w:eastAsia="es-UY"/>
        </w:rPr>
        <w:t xml:space="preserve">Mons. Adriano </w:t>
      </w:r>
      <w:proofErr w:type="spellStart"/>
      <w:r w:rsidRPr="006C450E">
        <w:rPr>
          <w:rFonts w:ascii="Times New Roman" w:eastAsia="Times New Roman" w:hAnsi="Times New Roman" w:cs="Times New Roman"/>
          <w:sz w:val="24"/>
          <w:szCs w:val="24"/>
          <w:lang w:val="es-UY" w:eastAsia="es-UY"/>
        </w:rPr>
        <w:t>Ciocca</w:t>
      </w:r>
      <w:proofErr w:type="spellEnd"/>
      <w:r w:rsidRPr="006C450E">
        <w:rPr>
          <w:rFonts w:ascii="Times New Roman" w:eastAsia="Times New Roman" w:hAnsi="Times New Roman" w:cs="Times New Roman"/>
          <w:sz w:val="24"/>
          <w:szCs w:val="24"/>
          <w:lang w:val="es-UY" w:eastAsia="es-UY"/>
        </w:rPr>
        <w:t xml:space="preserve"> entierra a Pedro </w:t>
      </w:r>
      <w:proofErr w:type="spellStart"/>
      <w:r w:rsidRPr="006C450E">
        <w:rPr>
          <w:rFonts w:ascii="Times New Roman" w:eastAsia="Times New Roman" w:hAnsi="Times New Roman" w:cs="Times New Roman"/>
          <w:sz w:val="24"/>
          <w:szCs w:val="24"/>
          <w:lang w:val="es-UY" w:eastAsia="es-UY"/>
        </w:rPr>
        <w:t>Casaldáliga</w:t>
      </w:r>
      <w:proofErr w:type="spellEnd"/>
    </w:p>
    <w:p w:rsidR="006C450E" w:rsidRPr="006C450E" w:rsidRDefault="006C450E" w:rsidP="006C450E">
      <w:pPr>
        <w:spacing w:after="0" w:line="345" w:lineRule="atLeast"/>
        <w:jc w:val="both"/>
        <w:outlineLvl w:val="1"/>
        <w:rPr>
          <w:rFonts w:ascii="Arial" w:eastAsia="Times New Roman" w:hAnsi="Arial" w:cs="Arial"/>
          <w:b/>
          <w:bCs/>
          <w:color w:val="4472C4" w:themeColor="accent1"/>
          <w:sz w:val="26"/>
          <w:szCs w:val="26"/>
          <w:lang w:val="es-UY" w:eastAsia="es-UY"/>
        </w:rPr>
      </w:pPr>
      <w:r w:rsidRPr="006C450E">
        <w:rPr>
          <w:rFonts w:ascii="Arial" w:eastAsia="Times New Roman" w:hAnsi="Arial" w:cs="Arial"/>
          <w:b/>
          <w:bCs/>
          <w:color w:val="4472C4" w:themeColor="accent1"/>
          <w:sz w:val="26"/>
          <w:szCs w:val="26"/>
          <w:lang w:val="es-UY" w:eastAsia="es-UY"/>
        </w:rPr>
        <w:t>"Ser solidario hasta la tumba con los indígenas y con los peones sin nombre, debe ser una elección que defina y continúe redefiniendo la posición de la Iglesia en el tiempo que vivimos"</w:t>
      </w:r>
    </w:p>
    <w:p w:rsidR="006C450E" w:rsidRPr="006C450E" w:rsidRDefault="006C450E" w:rsidP="006C450E">
      <w:pPr>
        <w:spacing w:after="0" w:line="345" w:lineRule="atLeast"/>
        <w:jc w:val="both"/>
        <w:outlineLvl w:val="1"/>
        <w:rPr>
          <w:rFonts w:ascii="Arial" w:eastAsia="Times New Roman" w:hAnsi="Arial" w:cs="Arial"/>
          <w:b/>
          <w:bCs/>
          <w:color w:val="4472C4" w:themeColor="accent1"/>
          <w:sz w:val="26"/>
          <w:szCs w:val="26"/>
          <w:lang w:val="es-UY" w:eastAsia="es-UY"/>
        </w:rPr>
      </w:pPr>
      <w:r w:rsidRPr="006C450E">
        <w:rPr>
          <w:rFonts w:ascii="Arial" w:eastAsia="Times New Roman" w:hAnsi="Arial" w:cs="Arial"/>
          <w:b/>
          <w:bCs/>
          <w:color w:val="4472C4" w:themeColor="accent1"/>
          <w:sz w:val="26"/>
          <w:szCs w:val="26"/>
          <w:lang w:val="es-UY" w:eastAsia="es-UY"/>
        </w:rPr>
        <w:t>"Fue en efecto una experiencia muy interesante, ver cómo un hombre que buscaba vivir despojado, vivir al lado de los pequeños, de una manera totalmente desprendida de tantas cosas materiales, honores y todo"</w:t>
      </w:r>
    </w:p>
    <w:p w:rsidR="006C450E" w:rsidRPr="006C450E" w:rsidRDefault="006C450E" w:rsidP="006C450E">
      <w:pPr>
        <w:spacing w:after="0" w:line="345" w:lineRule="atLeast"/>
        <w:jc w:val="both"/>
        <w:outlineLvl w:val="1"/>
        <w:rPr>
          <w:rFonts w:ascii="Arial" w:eastAsia="Times New Roman" w:hAnsi="Arial" w:cs="Arial"/>
          <w:b/>
          <w:bCs/>
          <w:color w:val="4472C4" w:themeColor="accent1"/>
          <w:sz w:val="26"/>
          <w:szCs w:val="26"/>
          <w:lang w:val="es-UY" w:eastAsia="es-UY"/>
        </w:rPr>
      </w:pPr>
      <w:r w:rsidRPr="006C450E">
        <w:rPr>
          <w:rFonts w:ascii="Arial" w:eastAsia="Times New Roman" w:hAnsi="Arial" w:cs="Arial"/>
          <w:b/>
          <w:bCs/>
          <w:color w:val="4472C4" w:themeColor="accent1"/>
          <w:sz w:val="26"/>
          <w:szCs w:val="26"/>
          <w:lang w:val="es-UY" w:eastAsia="es-UY"/>
        </w:rPr>
        <w:t>"Este legado, de una Iglesia que sea de los pobres y que ve la realidad y la interpreta desde el punto de vista de los pobres es fundamental"</w:t>
      </w:r>
    </w:p>
    <w:p w:rsidR="006C450E" w:rsidRPr="006C450E" w:rsidRDefault="006C450E" w:rsidP="006C450E">
      <w:pPr>
        <w:spacing w:after="0" w:line="345" w:lineRule="atLeast"/>
        <w:jc w:val="both"/>
        <w:outlineLvl w:val="1"/>
        <w:rPr>
          <w:rFonts w:ascii="Arial" w:eastAsia="Times New Roman" w:hAnsi="Arial" w:cs="Arial"/>
          <w:b/>
          <w:bCs/>
          <w:color w:val="4472C4" w:themeColor="accent1"/>
          <w:sz w:val="26"/>
          <w:szCs w:val="26"/>
          <w:lang w:val="es-UY" w:eastAsia="es-UY"/>
        </w:rPr>
      </w:pPr>
      <w:r w:rsidRPr="006C450E">
        <w:rPr>
          <w:rFonts w:ascii="Arial" w:eastAsia="Times New Roman" w:hAnsi="Arial" w:cs="Arial"/>
          <w:b/>
          <w:bCs/>
          <w:color w:val="4472C4" w:themeColor="accent1"/>
          <w:sz w:val="26"/>
          <w:szCs w:val="26"/>
          <w:lang w:val="es-UY" w:eastAsia="es-UY"/>
        </w:rPr>
        <w:t xml:space="preserve">"El legado que dejó, tenemos que vivirlo, y tenemos que preservar esta memoria revolucionaria, como él mismo dijo, o memoria subversiva, no dejando que se pierda el </w:t>
      </w:r>
      <w:proofErr w:type="spellStart"/>
      <w:r w:rsidRPr="006C450E">
        <w:rPr>
          <w:rFonts w:ascii="Arial" w:eastAsia="Times New Roman" w:hAnsi="Arial" w:cs="Arial"/>
          <w:b/>
          <w:bCs/>
          <w:color w:val="4472C4" w:themeColor="accent1"/>
          <w:sz w:val="26"/>
          <w:szCs w:val="26"/>
          <w:lang w:val="es-UY" w:eastAsia="es-UY"/>
        </w:rPr>
        <w:t>acerbo</w:t>
      </w:r>
      <w:proofErr w:type="spellEnd"/>
      <w:r w:rsidRPr="006C450E">
        <w:rPr>
          <w:rFonts w:ascii="Arial" w:eastAsia="Times New Roman" w:hAnsi="Arial" w:cs="Arial"/>
          <w:b/>
          <w:bCs/>
          <w:color w:val="4472C4" w:themeColor="accent1"/>
          <w:sz w:val="26"/>
          <w:szCs w:val="26"/>
          <w:lang w:val="es-UY" w:eastAsia="es-UY"/>
        </w:rPr>
        <w:t>, tanto físico como intelectual, así como espiritual, de Pedro"</w:t>
      </w:r>
    </w:p>
    <w:p w:rsidR="006C450E" w:rsidRPr="006C450E" w:rsidRDefault="006C450E" w:rsidP="006C450E">
      <w:pPr>
        <w:spacing w:after="150" w:line="240" w:lineRule="auto"/>
        <w:rPr>
          <w:rFonts w:ascii="inherit" w:eastAsia="Times New Roman" w:hAnsi="inherit" w:cs="Times New Roman"/>
          <w:b/>
          <w:bCs/>
          <w:i/>
          <w:iCs/>
          <w:color w:val="333333"/>
          <w:sz w:val="20"/>
          <w:szCs w:val="20"/>
          <w:lang w:val="es-UY" w:eastAsia="es-UY"/>
        </w:rPr>
      </w:pPr>
      <w:r w:rsidRPr="006C450E">
        <w:rPr>
          <w:rFonts w:ascii="inherit" w:eastAsia="Times New Roman" w:hAnsi="inherit" w:cs="Times New Roman"/>
          <w:b/>
          <w:bCs/>
          <w:i/>
          <w:iCs/>
          <w:color w:val="333333"/>
          <w:sz w:val="20"/>
          <w:szCs w:val="20"/>
          <w:lang w:val="es-UY" w:eastAsia="es-UY"/>
        </w:rPr>
        <w:t>13.08.2020 </w:t>
      </w:r>
      <w:hyperlink r:id="rId6" w:history="1">
        <w:r w:rsidRPr="006C450E">
          <w:rPr>
            <w:rFonts w:ascii="inherit" w:eastAsia="Times New Roman" w:hAnsi="inherit" w:cs="Times New Roman"/>
            <w:b/>
            <w:bCs/>
            <w:i/>
            <w:iCs/>
            <w:color w:val="D49400"/>
            <w:sz w:val="20"/>
            <w:szCs w:val="20"/>
            <w:lang w:val="es-UY" w:eastAsia="es-UY"/>
          </w:rPr>
          <w:t xml:space="preserve">Luis Miguel </w:t>
        </w:r>
        <w:proofErr w:type="spellStart"/>
        <w:r w:rsidRPr="006C450E">
          <w:rPr>
            <w:rFonts w:ascii="inherit" w:eastAsia="Times New Roman" w:hAnsi="inherit" w:cs="Times New Roman"/>
            <w:b/>
            <w:bCs/>
            <w:i/>
            <w:iCs/>
            <w:color w:val="D49400"/>
            <w:sz w:val="20"/>
            <w:szCs w:val="20"/>
            <w:lang w:val="es-UY" w:eastAsia="es-UY"/>
          </w:rPr>
          <w:t>Modino</w:t>
        </w:r>
        <w:proofErr w:type="spellEnd"/>
        <w:r w:rsidRPr="006C450E">
          <w:rPr>
            <w:rFonts w:ascii="inherit" w:eastAsia="Times New Roman" w:hAnsi="inherit" w:cs="Times New Roman"/>
            <w:b/>
            <w:bCs/>
            <w:i/>
            <w:iCs/>
            <w:color w:val="D49400"/>
            <w:sz w:val="20"/>
            <w:szCs w:val="20"/>
            <w:lang w:val="es-UY" w:eastAsia="es-UY"/>
          </w:rPr>
          <w:t>, corresponsal en Brasil</w:t>
        </w:r>
      </w:hyperlink>
    </w:p>
    <w:p w:rsidR="006C450E" w:rsidRDefault="006C450E" w:rsidP="006C450E">
      <w:pPr>
        <w:spacing w:line="240" w:lineRule="auto"/>
        <w:jc w:val="both"/>
        <w:rPr>
          <w:rFonts w:ascii="Arial" w:eastAsia="Times New Roman" w:hAnsi="Arial" w:cs="Arial"/>
          <w:sz w:val="24"/>
          <w:szCs w:val="24"/>
          <w:lang w:val="es-UY" w:eastAsia="es-UY"/>
        </w:rPr>
      </w:pPr>
      <w:r w:rsidRPr="006C450E">
        <w:rPr>
          <w:rFonts w:ascii="Arial" w:eastAsia="Times New Roman" w:hAnsi="Arial" w:cs="Arial"/>
          <w:noProof/>
          <w:sz w:val="24"/>
          <w:szCs w:val="24"/>
          <w:lang w:val="es-UY" w:eastAsia="es-UY"/>
        </w:rPr>
        <w:lastRenderedPageBreak/>
        <w:drawing>
          <wp:anchor distT="0" distB="0" distL="114300" distR="114300" simplePos="0" relativeHeight="251658240" behindDoc="1" locked="0" layoutInCell="1" allowOverlap="1" wp14:anchorId="6258014E">
            <wp:simplePos x="0" y="0"/>
            <wp:positionH relativeFrom="column">
              <wp:posOffset>-172085</wp:posOffset>
            </wp:positionH>
            <wp:positionV relativeFrom="paragraph">
              <wp:posOffset>1905</wp:posOffset>
            </wp:positionV>
            <wp:extent cx="3746500" cy="2322007"/>
            <wp:effectExtent l="0" t="0" r="6350" b="2540"/>
            <wp:wrapTight wrapText="bothSides">
              <wp:wrapPolygon edited="0">
                <wp:start x="0" y="0"/>
                <wp:lineTo x="0" y="21446"/>
                <wp:lineTo x="21527" y="21446"/>
                <wp:lineTo x="21527" y="0"/>
                <wp:lineTo x="0" y="0"/>
              </wp:wrapPolygon>
            </wp:wrapTight>
            <wp:docPr id="2" name="Imagen 2" descr="Tumba de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mba de Casaldálig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6500" cy="23220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50E">
        <w:rPr>
          <w:rFonts w:ascii="Arial" w:eastAsia="Times New Roman" w:hAnsi="Arial" w:cs="Arial"/>
          <w:sz w:val="24"/>
          <w:szCs w:val="24"/>
          <w:lang w:val="es-UY" w:eastAsia="es-UY"/>
        </w:rPr>
        <w:t>Pedro estará para siempre tal como vivió, entre los pobres. Era "un hombre que buscaba vivir </w:t>
      </w:r>
      <w:r w:rsidRPr="006C450E">
        <w:rPr>
          <w:rFonts w:ascii="Arial" w:eastAsia="Times New Roman" w:hAnsi="Arial" w:cs="Arial"/>
          <w:b/>
          <w:bCs/>
          <w:color w:val="474747"/>
          <w:sz w:val="24"/>
          <w:szCs w:val="24"/>
          <w:lang w:val="es-UY" w:eastAsia="es-UY"/>
        </w:rPr>
        <w:t>despojado</w:t>
      </w:r>
      <w:r w:rsidRPr="006C450E">
        <w:rPr>
          <w:rFonts w:ascii="Arial" w:eastAsia="Times New Roman" w:hAnsi="Arial" w:cs="Arial"/>
          <w:sz w:val="24"/>
          <w:szCs w:val="24"/>
          <w:lang w:val="es-UY" w:eastAsia="es-UY"/>
        </w:rPr>
        <w:t>, vivir al </w:t>
      </w:r>
      <w:r w:rsidRPr="006C450E">
        <w:rPr>
          <w:rFonts w:ascii="Arial" w:eastAsia="Times New Roman" w:hAnsi="Arial" w:cs="Arial"/>
          <w:b/>
          <w:bCs/>
          <w:color w:val="474747"/>
          <w:sz w:val="24"/>
          <w:szCs w:val="24"/>
          <w:lang w:val="es-UY" w:eastAsia="es-UY"/>
        </w:rPr>
        <w:t>lado de los pequeños</w:t>
      </w:r>
      <w:r w:rsidRPr="006C450E">
        <w:rPr>
          <w:rFonts w:ascii="Arial" w:eastAsia="Times New Roman" w:hAnsi="Arial" w:cs="Arial"/>
          <w:sz w:val="24"/>
          <w:szCs w:val="24"/>
          <w:lang w:val="es-UY" w:eastAsia="es-UY"/>
        </w:rPr>
        <w:t>, de una manera totalmente desapegada de tantas </w:t>
      </w:r>
      <w:r w:rsidRPr="006C450E">
        <w:rPr>
          <w:rFonts w:ascii="Arial" w:eastAsia="Times New Roman" w:hAnsi="Arial" w:cs="Arial"/>
          <w:b/>
          <w:bCs/>
          <w:color w:val="474747"/>
          <w:sz w:val="24"/>
          <w:szCs w:val="24"/>
          <w:lang w:val="es-UY" w:eastAsia="es-UY"/>
        </w:rPr>
        <w:t>cosas materiales, honores</w:t>
      </w:r>
      <w:r w:rsidRPr="006C450E">
        <w:rPr>
          <w:rFonts w:ascii="Arial" w:eastAsia="Times New Roman" w:hAnsi="Arial" w:cs="Arial"/>
          <w:sz w:val="24"/>
          <w:szCs w:val="24"/>
          <w:lang w:val="es-UY" w:eastAsia="es-UY"/>
        </w:rPr>
        <w:t> y todo”. Así es como Monseñor </w:t>
      </w:r>
      <w:r w:rsidRPr="006C450E">
        <w:rPr>
          <w:rFonts w:ascii="Arial" w:eastAsia="Times New Roman" w:hAnsi="Arial" w:cs="Arial"/>
          <w:b/>
          <w:bCs/>
          <w:color w:val="474747"/>
          <w:sz w:val="24"/>
          <w:szCs w:val="24"/>
          <w:lang w:val="es-UY" w:eastAsia="es-UY"/>
        </w:rPr>
        <w:t xml:space="preserve">Adriano </w:t>
      </w:r>
      <w:proofErr w:type="spellStart"/>
      <w:r w:rsidRPr="006C450E">
        <w:rPr>
          <w:rFonts w:ascii="Arial" w:eastAsia="Times New Roman" w:hAnsi="Arial" w:cs="Arial"/>
          <w:b/>
          <w:bCs/>
          <w:color w:val="474747"/>
          <w:sz w:val="24"/>
          <w:szCs w:val="24"/>
          <w:lang w:val="es-UY" w:eastAsia="es-UY"/>
        </w:rPr>
        <w:t>Ciocca</w:t>
      </w:r>
      <w:proofErr w:type="spellEnd"/>
      <w:r w:rsidRPr="006C450E">
        <w:rPr>
          <w:rFonts w:ascii="Arial" w:eastAsia="Times New Roman" w:hAnsi="Arial" w:cs="Arial"/>
          <w:sz w:val="24"/>
          <w:szCs w:val="24"/>
          <w:lang w:val="es-UY" w:eastAsia="es-UY"/>
        </w:rPr>
        <w:t xml:space="preserve">, obispo de la Prelatura de São Félix de </w:t>
      </w:r>
      <w:proofErr w:type="spellStart"/>
      <w:r w:rsidRPr="006C450E">
        <w:rPr>
          <w:rFonts w:ascii="Arial" w:eastAsia="Times New Roman" w:hAnsi="Arial" w:cs="Arial"/>
          <w:sz w:val="24"/>
          <w:szCs w:val="24"/>
          <w:lang w:val="es-UY" w:eastAsia="es-UY"/>
        </w:rPr>
        <w:t>Araguaia</w:t>
      </w:r>
      <w:proofErr w:type="spellEnd"/>
      <w:r w:rsidRPr="006C450E">
        <w:rPr>
          <w:rFonts w:ascii="Arial" w:eastAsia="Times New Roman" w:hAnsi="Arial" w:cs="Arial"/>
          <w:sz w:val="24"/>
          <w:szCs w:val="24"/>
          <w:lang w:val="es-UY" w:eastAsia="es-UY"/>
        </w:rPr>
        <w:t>, define al que fue su primer obispo, alguien que tenía "</w:t>
      </w:r>
      <w:r w:rsidRPr="006C450E">
        <w:rPr>
          <w:rFonts w:ascii="Arial" w:eastAsia="Times New Roman" w:hAnsi="Arial" w:cs="Arial"/>
          <w:b/>
          <w:bCs/>
          <w:color w:val="474747"/>
          <w:sz w:val="24"/>
          <w:szCs w:val="24"/>
          <w:lang w:val="es-UY" w:eastAsia="es-UY"/>
        </w:rPr>
        <w:t>un estilo de vida profundamente evangélico</w:t>
      </w:r>
      <w:r w:rsidRPr="006C450E">
        <w:rPr>
          <w:rFonts w:ascii="Arial" w:eastAsia="Times New Roman" w:hAnsi="Arial" w:cs="Arial"/>
          <w:sz w:val="24"/>
          <w:szCs w:val="24"/>
          <w:lang w:val="es-UY" w:eastAsia="es-UY"/>
        </w:rPr>
        <w:t>".</w:t>
      </w:r>
    </w:p>
    <w:p w:rsidR="006C450E" w:rsidRDefault="006C450E" w:rsidP="006C450E">
      <w:pPr>
        <w:spacing w:line="240" w:lineRule="auto"/>
        <w:jc w:val="both"/>
        <w:rPr>
          <w:rFonts w:ascii="Arial" w:eastAsia="Times New Roman" w:hAnsi="Arial" w:cs="Arial"/>
          <w:sz w:val="24"/>
          <w:szCs w:val="24"/>
          <w:lang w:val="es-UY" w:eastAsia="es-UY"/>
        </w:rPr>
      </w:pPr>
      <w:r w:rsidRPr="006C450E">
        <w:rPr>
          <w:rFonts w:ascii="Arial" w:eastAsia="Times New Roman" w:hAnsi="Arial" w:cs="Arial"/>
          <w:sz w:val="24"/>
          <w:szCs w:val="24"/>
          <w:lang w:val="es-UY" w:eastAsia="es-UY"/>
        </w:rPr>
        <w:br/>
        <w:t xml:space="preserve">Podemos decir que la tumba de tierra, a la orilla del río </w:t>
      </w:r>
      <w:proofErr w:type="spellStart"/>
      <w:r w:rsidRPr="006C450E">
        <w:rPr>
          <w:rFonts w:ascii="Arial" w:eastAsia="Times New Roman" w:hAnsi="Arial" w:cs="Arial"/>
          <w:sz w:val="24"/>
          <w:szCs w:val="24"/>
          <w:lang w:val="es-UY" w:eastAsia="es-UY"/>
        </w:rPr>
        <w:t>Araguaia</w:t>
      </w:r>
      <w:proofErr w:type="spellEnd"/>
      <w:r w:rsidRPr="006C450E">
        <w:rPr>
          <w:rFonts w:ascii="Arial" w:eastAsia="Times New Roman" w:hAnsi="Arial" w:cs="Arial"/>
          <w:sz w:val="24"/>
          <w:szCs w:val="24"/>
          <w:lang w:val="es-UY" w:eastAsia="es-UY"/>
        </w:rPr>
        <w:t>, ya se ha convertido en un </w:t>
      </w:r>
      <w:r w:rsidRPr="006C450E">
        <w:rPr>
          <w:rFonts w:ascii="Arial" w:eastAsia="Times New Roman" w:hAnsi="Arial" w:cs="Arial"/>
          <w:b/>
          <w:bCs/>
          <w:color w:val="474747"/>
          <w:sz w:val="24"/>
          <w:szCs w:val="24"/>
          <w:lang w:val="es-UY" w:eastAsia="es-UY"/>
        </w:rPr>
        <w:t>icono</w:t>
      </w:r>
      <w:r w:rsidRPr="006C450E">
        <w:rPr>
          <w:rFonts w:ascii="Arial" w:eastAsia="Times New Roman" w:hAnsi="Arial" w:cs="Arial"/>
          <w:sz w:val="24"/>
          <w:szCs w:val="24"/>
          <w:lang w:val="es-UY" w:eastAsia="es-UY"/>
        </w:rPr>
        <w:t>. El hecho de "</w:t>
      </w:r>
      <w:r w:rsidRPr="006C450E">
        <w:rPr>
          <w:rFonts w:ascii="Arial" w:eastAsia="Times New Roman" w:hAnsi="Arial" w:cs="Arial"/>
          <w:b/>
          <w:bCs/>
          <w:color w:val="474747"/>
          <w:sz w:val="24"/>
          <w:szCs w:val="24"/>
          <w:lang w:val="es-UY" w:eastAsia="es-UY"/>
        </w:rPr>
        <w:t>ser solidario hasta la tumba con los indígenas y con los peones sin nombre, debe ser una elección que defina y continúe redefiniendo la posición de la Iglesia</w:t>
      </w:r>
      <w:r w:rsidRPr="006C450E">
        <w:rPr>
          <w:rFonts w:ascii="Arial" w:eastAsia="Times New Roman" w:hAnsi="Arial" w:cs="Arial"/>
          <w:sz w:val="24"/>
          <w:szCs w:val="24"/>
          <w:lang w:val="es-UY" w:eastAsia="es-UY"/>
        </w:rPr>
        <w:t> en el tiempo que vivimos", según Monseñor Adriano, que ve como un gran desafío el preservar el legado físico, intelectual y espiritual de Pedro.</w:t>
      </w:r>
    </w:p>
    <w:p w:rsidR="006C450E" w:rsidRPr="006C450E" w:rsidRDefault="006C450E" w:rsidP="006C450E">
      <w:pPr>
        <w:spacing w:line="240" w:lineRule="auto"/>
        <w:jc w:val="both"/>
        <w:rPr>
          <w:rFonts w:ascii="Arial" w:eastAsia="Times New Roman" w:hAnsi="Arial" w:cs="Arial"/>
          <w:b/>
          <w:bCs/>
          <w:color w:val="474747"/>
          <w:sz w:val="24"/>
          <w:szCs w:val="24"/>
          <w:lang w:val="es-UY" w:eastAsia="es-UY"/>
        </w:rPr>
      </w:pPr>
      <w:r w:rsidRPr="006C450E">
        <w:rPr>
          <w:rFonts w:ascii="Arial" w:eastAsia="Times New Roman" w:hAnsi="Arial" w:cs="Arial"/>
          <w:sz w:val="24"/>
          <w:szCs w:val="24"/>
          <w:lang w:val="es-UY" w:eastAsia="es-UY"/>
        </w:rPr>
        <w:br/>
        <w:t>El obispo ha quedado muy marcado por el momento, "</w:t>
      </w:r>
      <w:r w:rsidRPr="006C450E">
        <w:rPr>
          <w:rFonts w:ascii="Arial" w:eastAsia="Times New Roman" w:hAnsi="Arial" w:cs="Arial"/>
          <w:b/>
          <w:bCs/>
          <w:color w:val="474747"/>
          <w:sz w:val="24"/>
          <w:szCs w:val="24"/>
          <w:lang w:val="es-UY" w:eastAsia="es-UY"/>
        </w:rPr>
        <w:t>no todos los días se acompaña el entierro de un santo"</w:t>
      </w:r>
      <w:r w:rsidRPr="006C450E">
        <w:rPr>
          <w:rFonts w:ascii="Arial" w:eastAsia="Times New Roman" w:hAnsi="Arial" w:cs="Arial"/>
          <w:sz w:val="24"/>
          <w:szCs w:val="24"/>
          <w:lang w:val="es-UY" w:eastAsia="es-UY"/>
        </w:rPr>
        <w:t>. Destaca la presencia de un pueblo que no ha olvidado la vida de Pedro, la presencia de los indígenas del </w:t>
      </w:r>
      <w:r w:rsidRPr="006C450E">
        <w:rPr>
          <w:rFonts w:ascii="Arial" w:eastAsia="Times New Roman" w:hAnsi="Arial" w:cs="Arial"/>
          <w:b/>
          <w:bCs/>
          <w:color w:val="474747"/>
          <w:sz w:val="24"/>
          <w:szCs w:val="24"/>
          <w:lang w:val="es-UY" w:eastAsia="es-UY"/>
        </w:rPr>
        <w:t xml:space="preserve">pueblo </w:t>
      </w:r>
      <w:proofErr w:type="spellStart"/>
      <w:r w:rsidRPr="006C450E">
        <w:rPr>
          <w:rFonts w:ascii="Arial" w:eastAsia="Times New Roman" w:hAnsi="Arial" w:cs="Arial"/>
          <w:b/>
          <w:bCs/>
          <w:color w:val="474747"/>
          <w:sz w:val="24"/>
          <w:szCs w:val="24"/>
          <w:lang w:val="es-UY" w:eastAsia="es-UY"/>
        </w:rPr>
        <w:t>Xavante</w:t>
      </w:r>
      <w:proofErr w:type="spellEnd"/>
      <w:r w:rsidRPr="006C450E">
        <w:rPr>
          <w:rFonts w:ascii="Arial" w:eastAsia="Times New Roman" w:hAnsi="Arial" w:cs="Arial"/>
          <w:sz w:val="24"/>
          <w:szCs w:val="24"/>
          <w:lang w:val="es-UY" w:eastAsia="es-UY"/>
        </w:rPr>
        <w:t>. La memoria de Pedro, profeta hasta el final de su vida, que también firmó la </w:t>
      </w:r>
      <w:r w:rsidRPr="006C450E">
        <w:rPr>
          <w:rFonts w:ascii="Arial" w:eastAsia="Times New Roman" w:hAnsi="Arial" w:cs="Arial"/>
          <w:b/>
          <w:bCs/>
          <w:color w:val="474747"/>
          <w:sz w:val="24"/>
          <w:szCs w:val="24"/>
          <w:lang w:val="es-UY" w:eastAsia="es-UY"/>
        </w:rPr>
        <w:t>Carta al Pueblo de Dios</w:t>
      </w:r>
      <w:r w:rsidRPr="006C450E">
        <w:rPr>
          <w:rFonts w:ascii="Arial" w:eastAsia="Times New Roman" w:hAnsi="Arial" w:cs="Arial"/>
          <w:sz w:val="24"/>
          <w:szCs w:val="24"/>
          <w:lang w:val="es-UY" w:eastAsia="es-UY"/>
        </w:rPr>
        <w:t> de 152 obispos brasileños el mes pasado, es una llamada que muestra que "</w:t>
      </w:r>
      <w:r w:rsidRPr="006C450E">
        <w:rPr>
          <w:rFonts w:ascii="Arial" w:eastAsia="Times New Roman" w:hAnsi="Arial" w:cs="Arial"/>
          <w:b/>
          <w:bCs/>
          <w:color w:val="474747"/>
          <w:sz w:val="24"/>
          <w:szCs w:val="24"/>
          <w:lang w:val="es-UY" w:eastAsia="es-UY"/>
        </w:rPr>
        <w:t>la Iglesia en estos momentos no puede renunciar a ser profeta</w:t>
      </w:r>
      <w:r w:rsidRPr="006C450E">
        <w:rPr>
          <w:rFonts w:ascii="Arial" w:eastAsia="Times New Roman" w:hAnsi="Arial" w:cs="Arial"/>
          <w:sz w:val="24"/>
          <w:szCs w:val="24"/>
          <w:lang w:val="es-UY" w:eastAsia="es-UY"/>
        </w:rPr>
        <w:t>, a hablar desde el Evangelio, a hablar desde el ejemplo de Cristo".</w:t>
      </w:r>
    </w:p>
    <w:p w:rsidR="006C450E" w:rsidRPr="006C450E" w:rsidRDefault="006C450E" w:rsidP="006C450E">
      <w:pPr>
        <w:spacing w:line="300" w:lineRule="atLeast"/>
        <w:rPr>
          <w:rFonts w:ascii="Times New Roman" w:eastAsia="Times New Roman" w:hAnsi="Times New Roman" w:cs="Times New Roman"/>
          <w:sz w:val="24"/>
          <w:szCs w:val="24"/>
          <w:lang w:val="es-UY" w:eastAsia="es-UY"/>
        </w:rPr>
      </w:pPr>
      <w:r w:rsidRPr="006C450E">
        <w:rPr>
          <w:rFonts w:ascii="Arial" w:eastAsia="Times New Roman" w:hAnsi="Arial" w:cs="Arial"/>
          <w:b/>
          <w:bCs/>
          <w:noProof/>
          <w:color w:val="474747"/>
          <w:sz w:val="21"/>
          <w:szCs w:val="21"/>
          <w:lang w:val="es-UY" w:eastAsia="es-UY"/>
        </w:rPr>
        <w:drawing>
          <wp:inline distT="0" distB="0" distL="0" distR="0" wp14:anchorId="653703F2" wp14:editId="74084C62">
            <wp:extent cx="5358568" cy="2296927"/>
            <wp:effectExtent l="0" t="0" r="0" b="8255"/>
            <wp:docPr id="3" name="Imagen 3" descr="Entierro de Casaldáliga - Foto Rôm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ierro de Casaldáliga - Foto Rômu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2756" cy="2307295"/>
                    </a:xfrm>
                    <a:prstGeom prst="rect">
                      <a:avLst/>
                    </a:prstGeom>
                    <a:noFill/>
                    <a:ln>
                      <a:noFill/>
                    </a:ln>
                  </pic:spPr>
                </pic:pic>
              </a:graphicData>
            </a:graphic>
          </wp:inline>
        </w:drawing>
      </w:r>
    </w:p>
    <w:p w:rsidR="006C450E" w:rsidRPr="006C450E" w:rsidRDefault="006C450E" w:rsidP="006C450E">
      <w:pPr>
        <w:spacing w:after="240" w:line="240" w:lineRule="auto"/>
        <w:jc w:val="both"/>
        <w:rPr>
          <w:rFonts w:ascii="inherit" w:eastAsia="Times New Roman" w:hAnsi="inherit" w:cs="Times New Roman"/>
          <w:sz w:val="24"/>
          <w:szCs w:val="24"/>
          <w:lang w:val="es-UY" w:eastAsia="es-UY"/>
        </w:rPr>
      </w:pPr>
      <w:r w:rsidRPr="006C450E">
        <w:rPr>
          <w:rFonts w:ascii="Arial" w:eastAsia="Times New Roman" w:hAnsi="Arial" w:cs="Arial"/>
          <w:b/>
          <w:bCs/>
          <w:color w:val="474747"/>
          <w:sz w:val="21"/>
          <w:szCs w:val="21"/>
          <w:lang w:val="es-UY" w:eastAsia="es-UY"/>
        </w:rPr>
        <w:t xml:space="preserve">¿Cómo definiría todo lo que ha sucedido en los últimos días con la muerte de Don </w:t>
      </w:r>
      <w:r w:rsidRPr="006C450E">
        <w:rPr>
          <w:rFonts w:ascii="Arial" w:eastAsia="Times New Roman" w:hAnsi="Arial" w:cs="Arial"/>
          <w:b/>
          <w:bCs/>
          <w:color w:val="474747"/>
          <w:sz w:val="24"/>
          <w:szCs w:val="24"/>
          <w:lang w:val="es-UY" w:eastAsia="es-UY"/>
        </w:rPr>
        <w:t>Pedro?</w:t>
      </w:r>
      <w:r w:rsidRPr="006C450E">
        <w:rPr>
          <w:rFonts w:ascii="inherit" w:eastAsia="Times New Roman" w:hAnsi="inherit" w:cs="Times New Roman"/>
          <w:sz w:val="24"/>
          <w:szCs w:val="24"/>
          <w:lang w:val="es-UY" w:eastAsia="es-UY"/>
        </w:rPr>
        <w:br/>
      </w:r>
      <w:r w:rsidRPr="006C450E">
        <w:rPr>
          <w:rFonts w:ascii="inherit" w:eastAsia="Times New Roman" w:hAnsi="inherit" w:cs="Times New Roman"/>
          <w:sz w:val="24"/>
          <w:szCs w:val="24"/>
          <w:lang w:val="es-UY" w:eastAsia="es-UY"/>
        </w:rPr>
        <w:br/>
        <w:t>En primer lugar, debo decir que, en los últimos tiempos, Don Pedro era de una fragilidad que era dolorosa de ver. Era sólo una pequeña cosa, sólo piel y hueso, tenían que alimentarlo, no tenía más autonomía. Cuando despertaba, conocía a la gente, pero ya no podía expresarse, para él debió ser terrible que ya no pudiera expresarse, un hombre tan comunicativo, tan apasionado como él. Fue doloroso y triste verlo en esta situación.</w:t>
      </w:r>
    </w:p>
    <w:p w:rsid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color w:val="333333"/>
          <w:sz w:val="24"/>
          <w:szCs w:val="24"/>
          <w:lang w:val="es-ES" w:eastAsia="es-UY"/>
        </w:rPr>
        <w:t xml:space="preserve">Cuando tuvo el problema respiratorio, que fue internado en el hospital de São Félix, los médicos se dieron cuenta de que esta vez la crisis era mucho más grave y que la condición de fragilidad era tan grave que no tenía ninguna posibilidad. Así que lo llevaron a </w:t>
      </w:r>
      <w:proofErr w:type="spellStart"/>
      <w:r w:rsidRPr="006C450E">
        <w:rPr>
          <w:rFonts w:ascii="Arial" w:eastAsia="Times New Roman" w:hAnsi="Arial" w:cs="Arial"/>
          <w:color w:val="333333"/>
          <w:sz w:val="24"/>
          <w:szCs w:val="24"/>
          <w:lang w:val="es-ES" w:eastAsia="es-UY"/>
        </w:rPr>
        <w:t>Batatais</w:t>
      </w:r>
      <w:proofErr w:type="spellEnd"/>
      <w:r w:rsidRPr="006C450E">
        <w:rPr>
          <w:rFonts w:ascii="Arial" w:eastAsia="Times New Roman" w:hAnsi="Arial" w:cs="Arial"/>
          <w:color w:val="333333"/>
          <w:sz w:val="24"/>
          <w:szCs w:val="24"/>
          <w:lang w:val="es-ES" w:eastAsia="es-UY"/>
        </w:rPr>
        <w:t xml:space="preserve">, y creo que fue incluso una gracia, porque le dio la posibilidad de en el traslado de su cuerpo, de </w:t>
      </w:r>
      <w:proofErr w:type="spellStart"/>
      <w:r w:rsidRPr="006C450E">
        <w:rPr>
          <w:rFonts w:ascii="Arial" w:eastAsia="Times New Roman" w:hAnsi="Arial" w:cs="Arial"/>
          <w:color w:val="333333"/>
          <w:sz w:val="24"/>
          <w:szCs w:val="24"/>
          <w:lang w:val="es-ES" w:eastAsia="es-UY"/>
        </w:rPr>
        <w:t>Batatais</w:t>
      </w:r>
      <w:proofErr w:type="spellEnd"/>
      <w:r w:rsidRPr="006C450E">
        <w:rPr>
          <w:rFonts w:ascii="Arial" w:eastAsia="Times New Roman" w:hAnsi="Arial" w:cs="Arial"/>
          <w:color w:val="333333"/>
          <w:sz w:val="24"/>
          <w:szCs w:val="24"/>
          <w:lang w:val="es-ES" w:eastAsia="es-UY"/>
        </w:rPr>
        <w:t xml:space="preserve"> a São Félix, pasar de nuevo por una parte de la Prelatura, especialmente por algunos lugares que son particularmente significativos dentro de la vida y la historia de la Prelatura, y de él personalmente.</w:t>
      </w:r>
    </w:p>
    <w:p w:rsidR="006C450E" w:rsidRDefault="006C450E" w:rsidP="006C450E">
      <w:pPr>
        <w:spacing w:after="465" w:line="300" w:lineRule="atLeast"/>
        <w:jc w:val="both"/>
        <w:rPr>
          <w:rFonts w:ascii="Arial" w:eastAsia="Times New Roman" w:hAnsi="Arial" w:cs="Arial"/>
          <w:color w:val="333333"/>
          <w:sz w:val="24"/>
          <w:szCs w:val="24"/>
          <w:lang w:val="es-ES" w:eastAsia="es-UY"/>
        </w:rPr>
      </w:pPr>
      <w:proofErr w:type="spellStart"/>
      <w:r w:rsidRPr="006C450E">
        <w:rPr>
          <w:rFonts w:ascii="Arial" w:eastAsia="Times New Roman" w:hAnsi="Arial" w:cs="Arial"/>
          <w:color w:val="333333"/>
          <w:sz w:val="24"/>
          <w:szCs w:val="24"/>
          <w:lang w:val="es-ES" w:eastAsia="es-UY"/>
        </w:rPr>
        <w:t>Ribeirão</w:t>
      </w:r>
      <w:proofErr w:type="spellEnd"/>
      <w:r w:rsidRPr="006C450E">
        <w:rPr>
          <w:rFonts w:ascii="Arial" w:eastAsia="Times New Roman" w:hAnsi="Arial" w:cs="Arial"/>
          <w:color w:val="333333"/>
          <w:sz w:val="24"/>
          <w:szCs w:val="24"/>
          <w:lang w:val="es-ES" w:eastAsia="es-UY"/>
        </w:rPr>
        <w:t xml:space="preserve"> </w:t>
      </w:r>
      <w:proofErr w:type="spellStart"/>
      <w:r w:rsidRPr="006C450E">
        <w:rPr>
          <w:rFonts w:ascii="Arial" w:eastAsia="Times New Roman" w:hAnsi="Arial" w:cs="Arial"/>
          <w:color w:val="333333"/>
          <w:sz w:val="24"/>
          <w:szCs w:val="24"/>
          <w:lang w:val="es-ES" w:eastAsia="es-UY"/>
        </w:rPr>
        <w:t>Cascalheira</w:t>
      </w:r>
      <w:proofErr w:type="spellEnd"/>
      <w:r w:rsidRPr="006C450E">
        <w:rPr>
          <w:rFonts w:ascii="Arial" w:eastAsia="Times New Roman" w:hAnsi="Arial" w:cs="Arial"/>
          <w:color w:val="333333"/>
          <w:sz w:val="24"/>
          <w:szCs w:val="24"/>
          <w:lang w:val="es-ES" w:eastAsia="es-UY"/>
        </w:rPr>
        <w:t xml:space="preserve">, con el Santuario de los Mártires, el lugar donde fue asesinado el Padre João Bosco </w:t>
      </w:r>
      <w:proofErr w:type="spellStart"/>
      <w:r w:rsidRPr="006C450E">
        <w:rPr>
          <w:rFonts w:ascii="Arial" w:eastAsia="Times New Roman" w:hAnsi="Arial" w:cs="Arial"/>
          <w:color w:val="333333"/>
          <w:sz w:val="24"/>
          <w:szCs w:val="24"/>
          <w:lang w:val="es-ES" w:eastAsia="es-UY"/>
        </w:rPr>
        <w:t>Burnier</w:t>
      </w:r>
      <w:proofErr w:type="spellEnd"/>
      <w:r w:rsidRPr="006C450E">
        <w:rPr>
          <w:rFonts w:ascii="Arial" w:eastAsia="Times New Roman" w:hAnsi="Arial" w:cs="Arial"/>
          <w:color w:val="333333"/>
          <w:sz w:val="24"/>
          <w:szCs w:val="24"/>
          <w:lang w:val="es-ES" w:eastAsia="es-UY"/>
        </w:rPr>
        <w:t xml:space="preserve">. Serra Nova </w:t>
      </w:r>
      <w:proofErr w:type="spellStart"/>
      <w:r w:rsidRPr="006C450E">
        <w:rPr>
          <w:rFonts w:ascii="Arial" w:eastAsia="Times New Roman" w:hAnsi="Arial" w:cs="Arial"/>
          <w:color w:val="333333"/>
          <w:sz w:val="24"/>
          <w:szCs w:val="24"/>
          <w:lang w:val="es-ES" w:eastAsia="es-UY"/>
        </w:rPr>
        <w:t>Dourada</w:t>
      </w:r>
      <w:proofErr w:type="spellEnd"/>
      <w:r w:rsidRPr="006C450E">
        <w:rPr>
          <w:rFonts w:ascii="Arial" w:eastAsia="Times New Roman" w:hAnsi="Arial" w:cs="Arial"/>
          <w:color w:val="333333"/>
          <w:sz w:val="24"/>
          <w:szCs w:val="24"/>
          <w:lang w:val="es-ES" w:eastAsia="es-UY"/>
        </w:rPr>
        <w:t>, que fue el lugar de una feroz lucha entre los pequeños propietarios y el latifundio, y que con la ayuda decisiva de la Prelatura y de Don Pedro, ellos pudieron conseguir un lugar para vivir, y luego la llegada a San Félix, que es el lugar donde vivió y ejerció su propio ministerio durante más de 50 años, porque incluso después de su jubilación, el obispo de São Félix es Pedro.</w:t>
      </w:r>
    </w:p>
    <w:p w:rsidR="006C450E" w:rsidRDefault="006C450E" w:rsidP="006C450E">
      <w:pPr>
        <w:spacing w:after="465" w:line="300" w:lineRule="atLeast"/>
        <w:jc w:val="both"/>
        <w:rPr>
          <w:rFonts w:ascii="Arial" w:eastAsia="Times New Roman" w:hAnsi="Arial" w:cs="Arial"/>
          <w:b/>
          <w:bCs/>
          <w:color w:val="474747"/>
          <w:sz w:val="24"/>
          <w:szCs w:val="24"/>
          <w:lang w:val="es-ES" w:eastAsia="es-UY"/>
        </w:rPr>
      </w:pPr>
      <w:r w:rsidRPr="006C450E">
        <w:rPr>
          <w:rFonts w:ascii="Arial" w:eastAsia="Times New Roman" w:hAnsi="Arial" w:cs="Arial"/>
          <w:b/>
          <w:bCs/>
          <w:color w:val="474747"/>
          <w:sz w:val="24"/>
          <w:szCs w:val="24"/>
          <w:lang w:val="es-ES" w:eastAsia="es-UY"/>
        </w:rPr>
        <w:t>Personalmente, ¿cómo vivió este momento?</w:t>
      </w:r>
    </w:p>
    <w:p w:rsid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color w:val="333333"/>
          <w:sz w:val="24"/>
          <w:szCs w:val="24"/>
          <w:lang w:val="es-ES" w:eastAsia="es-UY"/>
        </w:rPr>
        <w:t>Debo decir que no todos los días se acompaña el entierro de un santo. Fue en efecto una experiencia muy interesante, ver cómo un hombre que buscaba vivir despojado, vivir al lado de los pequeños, de una manera totalmente desprendida de tantas cosas materiales, honores y todo, como fue reconocido por una multitud de personas, que conocían y percibieron la calidad de su estilo de vida, un estilo de vida profundamente evangélico.</w:t>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color w:val="333333"/>
          <w:sz w:val="24"/>
          <w:szCs w:val="24"/>
          <w:lang w:val="es-ES" w:eastAsia="es-UY"/>
        </w:rPr>
        <w:t xml:space="preserve">Fue una experiencia interesante, el problema es que en estos días hay un torbellino de gente, de eventos, de comunicaciones, que no me han permitido concentrarme como hubiera querido, por encima de lo que ha sido la experiencia de este momento, de estos días. Pero </w:t>
      </w:r>
      <w:proofErr w:type="spellStart"/>
      <w:r w:rsidRPr="006C450E">
        <w:rPr>
          <w:rFonts w:ascii="Arial" w:eastAsia="Times New Roman" w:hAnsi="Arial" w:cs="Arial"/>
          <w:color w:val="333333"/>
          <w:sz w:val="24"/>
          <w:szCs w:val="24"/>
          <w:lang w:val="es-ES" w:eastAsia="es-UY"/>
        </w:rPr>
        <w:t>aún</w:t>
      </w:r>
      <w:proofErr w:type="spellEnd"/>
      <w:r w:rsidRPr="006C450E">
        <w:rPr>
          <w:rFonts w:ascii="Arial" w:eastAsia="Times New Roman" w:hAnsi="Arial" w:cs="Arial"/>
          <w:color w:val="333333"/>
          <w:sz w:val="24"/>
          <w:szCs w:val="24"/>
          <w:lang w:val="es-ES" w:eastAsia="es-UY"/>
        </w:rPr>
        <w:t xml:space="preserve"> así, fue hermoso ver que el pueblo no olvida a quién le dio la vida. La presencia de los indios </w:t>
      </w:r>
      <w:proofErr w:type="spellStart"/>
      <w:r w:rsidRPr="006C450E">
        <w:rPr>
          <w:rFonts w:ascii="Arial" w:eastAsia="Times New Roman" w:hAnsi="Arial" w:cs="Arial"/>
          <w:color w:val="333333"/>
          <w:sz w:val="24"/>
          <w:szCs w:val="24"/>
          <w:lang w:val="es-ES" w:eastAsia="es-UY"/>
        </w:rPr>
        <w:t>Xavantes</w:t>
      </w:r>
      <w:proofErr w:type="spellEnd"/>
      <w:r w:rsidRPr="006C450E">
        <w:rPr>
          <w:rFonts w:ascii="Arial" w:eastAsia="Times New Roman" w:hAnsi="Arial" w:cs="Arial"/>
          <w:color w:val="333333"/>
          <w:sz w:val="24"/>
          <w:szCs w:val="24"/>
          <w:lang w:val="es-ES" w:eastAsia="es-UY"/>
        </w:rPr>
        <w:t xml:space="preserve"> fue también muy significativa, y también el hecho de que pudo cumplir su último deseo de ser enterrado en el antiguo cementerio, cerca del río </w:t>
      </w:r>
      <w:proofErr w:type="spellStart"/>
      <w:r w:rsidRPr="006C450E">
        <w:rPr>
          <w:rFonts w:ascii="Arial" w:eastAsia="Times New Roman" w:hAnsi="Arial" w:cs="Arial"/>
          <w:color w:val="333333"/>
          <w:sz w:val="24"/>
          <w:szCs w:val="24"/>
          <w:lang w:val="es-ES" w:eastAsia="es-UY"/>
        </w:rPr>
        <w:t>Araguaia</w:t>
      </w:r>
      <w:proofErr w:type="spellEnd"/>
      <w:r w:rsidRPr="006C450E">
        <w:rPr>
          <w:rFonts w:ascii="Arial" w:eastAsia="Times New Roman" w:hAnsi="Arial" w:cs="Arial"/>
          <w:color w:val="333333"/>
          <w:sz w:val="24"/>
          <w:szCs w:val="24"/>
          <w:lang w:val="es-ES" w:eastAsia="es-UY"/>
        </w:rPr>
        <w:t xml:space="preserve">, junto con los antiguos </w:t>
      </w:r>
      <w:proofErr w:type="spellStart"/>
      <w:r w:rsidRPr="006C450E">
        <w:rPr>
          <w:rFonts w:ascii="Arial" w:eastAsia="Times New Roman" w:hAnsi="Arial" w:cs="Arial"/>
          <w:color w:val="333333"/>
          <w:sz w:val="24"/>
          <w:szCs w:val="24"/>
          <w:lang w:val="es-ES" w:eastAsia="es-UY"/>
        </w:rPr>
        <w:t>Karajás</w:t>
      </w:r>
      <w:proofErr w:type="spellEnd"/>
      <w:r w:rsidRPr="006C450E">
        <w:rPr>
          <w:rFonts w:ascii="Arial" w:eastAsia="Times New Roman" w:hAnsi="Arial" w:cs="Arial"/>
          <w:color w:val="333333"/>
          <w:sz w:val="24"/>
          <w:szCs w:val="24"/>
          <w:lang w:val="es-ES" w:eastAsia="es-UY"/>
        </w:rPr>
        <w:t xml:space="preserve"> y los peones sin nombre, a los que vio morir y enterró por docenas, justo al comienzo de los años de su ministerio.</w:t>
      </w:r>
    </w:p>
    <w:p w:rsidR="006C450E" w:rsidRPr="006C450E" w:rsidRDefault="006C450E" w:rsidP="006C450E">
      <w:pPr>
        <w:spacing w:line="240" w:lineRule="auto"/>
        <w:rPr>
          <w:rFonts w:ascii="inherit" w:eastAsia="Times New Roman" w:hAnsi="inherit" w:cs="Times New Roman"/>
          <w:sz w:val="24"/>
          <w:szCs w:val="24"/>
          <w:lang w:val="es-UY" w:eastAsia="es-UY"/>
        </w:rPr>
      </w:pPr>
      <w:r w:rsidRPr="006C450E">
        <w:rPr>
          <w:rFonts w:ascii="inherit" w:eastAsia="Times New Roman" w:hAnsi="inherit" w:cs="Times New Roman"/>
          <w:noProof/>
          <w:sz w:val="24"/>
          <w:szCs w:val="24"/>
          <w:lang w:val="es-UY" w:eastAsia="es-UY"/>
        </w:rPr>
        <w:drawing>
          <wp:inline distT="0" distB="0" distL="0" distR="0" wp14:anchorId="0A9F495D" wp14:editId="5AFFF553">
            <wp:extent cx="5155186" cy="2103445"/>
            <wp:effectExtent l="0" t="0" r="7620" b="0"/>
            <wp:docPr id="4" name="Imagen 4" descr="A la orilla del Araguaia - Foto Rôm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a orilla del Araguaia - Foto Rômul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5363" cy="2127999"/>
                    </a:xfrm>
                    <a:prstGeom prst="rect">
                      <a:avLst/>
                    </a:prstGeom>
                    <a:noFill/>
                    <a:ln>
                      <a:noFill/>
                    </a:ln>
                  </pic:spPr>
                </pic:pic>
              </a:graphicData>
            </a:graphic>
          </wp:inline>
        </w:drawing>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b/>
          <w:bCs/>
          <w:color w:val="474747"/>
          <w:sz w:val="24"/>
          <w:szCs w:val="24"/>
          <w:lang w:val="es-ES" w:eastAsia="es-UY"/>
        </w:rPr>
        <w:t>De todo lo que vivió estos días, ¿qué fue lo que más le sorprendió?</w:t>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color w:val="333333"/>
          <w:sz w:val="24"/>
          <w:szCs w:val="24"/>
          <w:lang w:val="es-ES" w:eastAsia="es-UY"/>
        </w:rPr>
        <w:t>Es difícil, repito, decir lo que más me sorprendió porque fue una experiencia, creo que única, como dije. Acompañar el entierro de un santo es algo que no sucede todos los días. No podría decir qué más, era todo el conjunto de cosas, que era algo nuevo y diferente, no recuerdo un entierro que tuviera las características de este entierro. Este entierro creo que fue un poco una muestra de lo que él vivió, y todos los momentos fueron bastante significativos. El hecho de que las vigilias fueran dirigidas, en su mayoría, por el propio pueblo, con oraciones, con testimonios, con cantos, fue algo muy hermoso, muy significativo.</w:t>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b/>
          <w:bCs/>
          <w:color w:val="474747"/>
          <w:sz w:val="24"/>
          <w:szCs w:val="24"/>
          <w:lang w:val="es-ES" w:eastAsia="es-UY"/>
        </w:rPr>
        <w:t>Durante la celebración del funeral en São Félix, en su homilía, habló del legado de Pedro y de los retos para el futuro. ¿Cuáles son los desafíos que como obispo que fue de São Félix durante más de treinta años, Pedro deja para el futuro de la Prelatura, pero también para la Iglesia en Brasil y en el mundo?</w:t>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color w:val="333333"/>
          <w:sz w:val="24"/>
          <w:szCs w:val="24"/>
          <w:lang w:val="es-ES" w:eastAsia="es-UY"/>
        </w:rPr>
        <w:t>Para la Prelatura, el desafío es mantener una identidad y un rostro para esta Iglesia que, al estar situada en una nueva frontera agrícola, ve un continuo cambio de gente. De las personas que ahora viven en el territorio y que han conocido a Pedro, creo que no hay más de un diez por ciento, la gran mayoría, han hayan muerto o se han trasladado a otros lugares, y muchas otras personas han venido. Para la Prelatura, mantener este perfil profético y mantener este estilo de Iglesia, de comunidades eclesiales de base, una Iglesia ligada al Evangelio y al pueblo, es un gran desafío.</w:t>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color w:val="333333"/>
          <w:sz w:val="24"/>
          <w:szCs w:val="24"/>
          <w:lang w:val="es-ES" w:eastAsia="es-UY"/>
        </w:rPr>
        <w:t xml:space="preserve">Desde el punto de vista de los agentes, por el momento no tenemos un núcleo de agentes y animadores de las comunidades locales para poder definir y defender este rostro. La movilidad de los agentes </w:t>
      </w:r>
      <w:proofErr w:type="gramStart"/>
      <w:r w:rsidRPr="006C450E">
        <w:rPr>
          <w:rFonts w:ascii="Arial" w:eastAsia="Times New Roman" w:hAnsi="Arial" w:cs="Arial"/>
          <w:color w:val="333333"/>
          <w:sz w:val="24"/>
          <w:szCs w:val="24"/>
          <w:lang w:val="es-ES" w:eastAsia="es-UY"/>
        </w:rPr>
        <w:t>aquí,</w:t>
      </w:r>
      <w:proofErr w:type="gramEnd"/>
      <w:r w:rsidRPr="006C450E">
        <w:rPr>
          <w:rFonts w:ascii="Arial" w:eastAsia="Times New Roman" w:hAnsi="Arial" w:cs="Arial"/>
          <w:color w:val="333333"/>
          <w:sz w:val="24"/>
          <w:szCs w:val="24"/>
          <w:lang w:val="es-ES" w:eastAsia="es-UY"/>
        </w:rPr>
        <w:t xml:space="preserve"> diría que es casi espantosa. Comparo la región de aquí con una gran estación de autobuses, donde hay gente que entra y gente que sale todos los días, tanto entre la gente como dentro de la Iglesia, entre los agentes pastorales. Así que el reto de la Prelatura es ver cómo mantener este perfil con esta fragilidad de estructuras y también de personas que puedan asumir la causa y vivir la mística que Don Pedro vivió toda su vida.</w:t>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color w:val="333333"/>
          <w:sz w:val="24"/>
          <w:szCs w:val="24"/>
          <w:lang w:val="es-ES" w:eastAsia="es-UY"/>
        </w:rPr>
        <w:t>Para la Iglesia, el legado que deja, creo que es más que evidente, una Iglesia que debe permanecer haciendo una elección, e incluso acogiendo a todos, y debe siempre acoger a todos y dialogar con todos, el lugar donde la Iglesia debe situarse, es con los pobres, como Yahvé, que es el Dios que liberó a los esclavos de la tierra de Egipto, como Jesús que nació en un establo de animales en Belén, que creció en una periferia de las periferias de Galilea, de Nazaret qué puede salir, y también el hecho de que eligió como compañeros, no a los intelectuales o a los poderosos, las élites de la época, sino a los pequeños.</w:t>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color w:val="333333"/>
          <w:sz w:val="24"/>
          <w:szCs w:val="24"/>
          <w:lang w:val="es-ES" w:eastAsia="es-UY"/>
        </w:rPr>
        <w:t>Por lo tanto, este legado, de una Iglesia que sea de los pobres y que ve la realidad y la interpreta desde el punto de vista de los pobres es fundamental. Este es un recado y un legado que interesa a toda la Iglesia de Brasil y no sólo a la Iglesia de Brasil. Si la Iglesia abandona a los pobres, abandona a Cristo.</w:t>
      </w:r>
    </w:p>
    <w:p w:rsidR="006C450E" w:rsidRPr="006C450E" w:rsidRDefault="006C450E" w:rsidP="006C450E">
      <w:pPr>
        <w:spacing w:line="240" w:lineRule="auto"/>
        <w:rPr>
          <w:rFonts w:ascii="inherit" w:eastAsia="Times New Roman" w:hAnsi="inherit" w:cs="Times New Roman"/>
          <w:sz w:val="24"/>
          <w:szCs w:val="24"/>
          <w:lang w:val="es-UY" w:eastAsia="es-UY"/>
        </w:rPr>
      </w:pPr>
      <w:r w:rsidRPr="006C450E">
        <w:rPr>
          <w:rFonts w:ascii="inherit" w:eastAsia="Times New Roman" w:hAnsi="inherit" w:cs="Times New Roman"/>
          <w:noProof/>
          <w:sz w:val="24"/>
          <w:szCs w:val="24"/>
          <w:lang w:val="es-UY" w:eastAsia="es-UY"/>
        </w:rPr>
        <w:drawing>
          <wp:inline distT="0" distB="0" distL="0" distR="0" wp14:anchorId="1BCE1E39" wp14:editId="01AB87EA">
            <wp:extent cx="5098641" cy="2713964"/>
            <wp:effectExtent l="0" t="0" r="6985" b="0"/>
            <wp:docPr id="5" name="Imagen 5" descr="Funeral de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eral de Casaldálig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3967" cy="2727445"/>
                    </a:xfrm>
                    <a:prstGeom prst="rect">
                      <a:avLst/>
                    </a:prstGeom>
                    <a:noFill/>
                    <a:ln>
                      <a:noFill/>
                    </a:ln>
                  </pic:spPr>
                </pic:pic>
              </a:graphicData>
            </a:graphic>
          </wp:inline>
        </w:drawing>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b/>
          <w:bCs/>
          <w:color w:val="474747"/>
          <w:sz w:val="24"/>
          <w:szCs w:val="24"/>
          <w:lang w:val="es-ES" w:eastAsia="es-UY"/>
        </w:rPr>
        <w:t>Pedro comenzó su ministerio episcopal escribiendo una famosa carta en la que denunciaba la situación de la Amazonía y de sus pueblos. También fue uno de los firmantes de la Carta al Pueblo de Dios que 152 obispos escribieron ante la realidad que se vive hoy en Brasil. Esto demuestra que fue un profeta desde el principio hasta el final de su ministerio episcopal. Para los obispos de Brasil, ¿qué significa esta dimensión profética, especialmente ahora, ante la realidad que vive Brasil?</w:t>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color w:val="333333"/>
          <w:sz w:val="24"/>
          <w:szCs w:val="24"/>
          <w:lang w:val="es-ES" w:eastAsia="es-UY"/>
        </w:rPr>
        <w:t xml:space="preserve">Significa </w:t>
      </w:r>
      <w:proofErr w:type="gramStart"/>
      <w:r w:rsidRPr="006C450E">
        <w:rPr>
          <w:rFonts w:ascii="Arial" w:eastAsia="Times New Roman" w:hAnsi="Arial" w:cs="Arial"/>
          <w:color w:val="333333"/>
          <w:sz w:val="24"/>
          <w:szCs w:val="24"/>
          <w:lang w:val="es-ES" w:eastAsia="es-UY"/>
        </w:rPr>
        <w:t>que</w:t>
      </w:r>
      <w:proofErr w:type="gramEnd"/>
      <w:r w:rsidRPr="006C450E">
        <w:rPr>
          <w:rFonts w:ascii="Arial" w:eastAsia="Times New Roman" w:hAnsi="Arial" w:cs="Arial"/>
          <w:color w:val="333333"/>
          <w:sz w:val="24"/>
          <w:szCs w:val="24"/>
          <w:lang w:val="es-ES" w:eastAsia="es-UY"/>
        </w:rPr>
        <w:t xml:space="preserve"> si queremos ser la Iglesia de Jesús, el Pueblo de Dios, un pueblo de sacerdotes, reyes y profetas, tenemos que, en un momento de crisis, como el que estamos viviendo, crisis por la pandemia, pero también crisis por el caos social, político, económico en el que nos encontramos, la Iglesia en estos momentos no puede renunciar a ser profeta, a hablar desde el Evangelio, a hablar desde el ejemplo de Cristo. Esto es fundamental, y gracias a Dios </w:t>
      </w:r>
      <w:proofErr w:type="gramStart"/>
      <w:r w:rsidRPr="006C450E">
        <w:rPr>
          <w:rFonts w:ascii="Arial" w:eastAsia="Times New Roman" w:hAnsi="Arial" w:cs="Arial"/>
          <w:color w:val="333333"/>
          <w:sz w:val="24"/>
          <w:szCs w:val="24"/>
          <w:lang w:val="es-ES" w:eastAsia="es-UY"/>
        </w:rPr>
        <w:t>que</w:t>
      </w:r>
      <w:proofErr w:type="gramEnd"/>
      <w:r w:rsidRPr="006C450E">
        <w:rPr>
          <w:rFonts w:ascii="Arial" w:eastAsia="Times New Roman" w:hAnsi="Arial" w:cs="Arial"/>
          <w:color w:val="333333"/>
          <w:sz w:val="24"/>
          <w:szCs w:val="24"/>
          <w:lang w:val="es-ES" w:eastAsia="es-UY"/>
        </w:rPr>
        <w:t xml:space="preserve"> en estos días previos, un grupo de obispos tuvimos el coraje de asumir este compromiso y tratar de leer la realidad. Los que leen la carta, y la leen sin prejuicios, pueden ver que es una carta que no agrede a nadie, sino que simplemente presenta una lectura de la realidad, y esta lectura de la realidad es la lectura de la mayoría de nuestro pueblo.</w:t>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b/>
          <w:bCs/>
          <w:color w:val="474747"/>
          <w:sz w:val="24"/>
          <w:szCs w:val="24"/>
          <w:lang w:val="es-ES" w:eastAsia="es-UY"/>
        </w:rPr>
        <w:t xml:space="preserve">La imagen de la tumba de Pedro se ha extendido por todo el mundo. Podemos decir que esta tumba, de tierra, a la orilla del </w:t>
      </w:r>
      <w:proofErr w:type="spellStart"/>
      <w:r w:rsidRPr="006C450E">
        <w:rPr>
          <w:rFonts w:ascii="Arial" w:eastAsia="Times New Roman" w:hAnsi="Arial" w:cs="Arial"/>
          <w:b/>
          <w:bCs/>
          <w:color w:val="474747"/>
          <w:sz w:val="24"/>
          <w:szCs w:val="24"/>
          <w:lang w:val="es-ES" w:eastAsia="es-UY"/>
        </w:rPr>
        <w:t>Araguaia</w:t>
      </w:r>
      <w:proofErr w:type="spellEnd"/>
      <w:r w:rsidRPr="006C450E">
        <w:rPr>
          <w:rFonts w:ascii="Arial" w:eastAsia="Times New Roman" w:hAnsi="Arial" w:cs="Arial"/>
          <w:b/>
          <w:bCs/>
          <w:color w:val="474747"/>
          <w:sz w:val="24"/>
          <w:szCs w:val="24"/>
          <w:lang w:val="es-ES" w:eastAsia="es-UY"/>
        </w:rPr>
        <w:t>, se convierte en un icono para el futuro de la Iglesia. ¿Qué puede representar este icono?</w:t>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color w:val="333333"/>
          <w:sz w:val="24"/>
          <w:szCs w:val="24"/>
          <w:lang w:val="es-ES" w:eastAsia="es-UY"/>
        </w:rPr>
        <w:t>Espero que, de hecho, esta elección extrema de Don Pedro, de ser solidario incluso en la tumba con los indígenas y con los peones sin nombre, sea una elección que defina y siga redefiniendo la posición de la Iglesia en el tiempo que vivimos. Esto es fundamental y creo que es un gesto muy importante, muy hermoso.</w:t>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b/>
          <w:bCs/>
          <w:color w:val="474747"/>
          <w:sz w:val="24"/>
          <w:szCs w:val="24"/>
          <w:lang w:val="es-ES" w:eastAsia="es-UY"/>
        </w:rPr>
        <w:t>¿Qué queda para el futuro, para continuar caminando?</w:t>
      </w:r>
    </w:p>
    <w:p w:rsidR="006C450E" w:rsidRPr="006C450E" w:rsidRDefault="006C450E" w:rsidP="006C450E">
      <w:pPr>
        <w:spacing w:after="465" w:line="300" w:lineRule="atLeast"/>
        <w:jc w:val="both"/>
        <w:rPr>
          <w:rFonts w:ascii="Arial" w:eastAsia="Times New Roman" w:hAnsi="Arial" w:cs="Arial"/>
          <w:color w:val="333333"/>
          <w:sz w:val="24"/>
          <w:szCs w:val="24"/>
          <w:lang w:val="es-ES" w:eastAsia="es-UY"/>
        </w:rPr>
      </w:pPr>
      <w:r w:rsidRPr="006C450E">
        <w:rPr>
          <w:rFonts w:ascii="Arial" w:eastAsia="Times New Roman" w:hAnsi="Arial" w:cs="Arial"/>
          <w:color w:val="333333"/>
          <w:sz w:val="24"/>
          <w:szCs w:val="24"/>
          <w:lang w:val="es-ES" w:eastAsia="es-UY"/>
        </w:rPr>
        <w:t xml:space="preserve">Ahora, el legado que dejó, tenemos que vivirlo, y tenemos que preservar esta memoria revolucionaria, como él mismo dijo, o memoria subversiva, no dejando que se pierda el </w:t>
      </w:r>
      <w:proofErr w:type="spellStart"/>
      <w:r w:rsidRPr="006C450E">
        <w:rPr>
          <w:rFonts w:ascii="Arial" w:eastAsia="Times New Roman" w:hAnsi="Arial" w:cs="Arial"/>
          <w:color w:val="333333"/>
          <w:sz w:val="24"/>
          <w:szCs w:val="24"/>
          <w:lang w:val="es-ES" w:eastAsia="es-UY"/>
        </w:rPr>
        <w:t>acerbo</w:t>
      </w:r>
      <w:proofErr w:type="spellEnd"/>
      <w:r w:rsidRPr="006C450E">
        <w:rPr>
          <w:rFonts w:ascii="Arial" w:eastAsia="Times New Roman" w:hAnsi="Arial" w:cs="Arial"/>
          <w:color w:val="333333"/>
          <w:sz w:val="24"/>
          <w:szCs w:val="24"/>
          <w:lang w:val="es-ES" w:eastAsia="es-UY"/>
        </w:rPr>
        <w:t>, tanto físico como intelectual, así como espiritual, de Pedro. De eso, por supuesto, nos tendremos que ocupar y ya estamos tratando de dar los pasos en esta dirección.</w:t>
      </w:r>
    </w:p>
    <w:p w:rsidR="006C450E" w:rsidRDefault="006C450E" w:rsidP="006C450E">
      <w:pPr>
        <w:spacing w:line="240" w:lineRule="auto"/>
        <w:rPr>
          <w:rFonts w:ascii="inherit" w:eastAsia="Times New Roman" w:hAnsi="inherit" w:cs="Times New Roman"/>
          <w:sz w:val="24"/>
          <w:szCs w:val="24"/>
          <w:lang w:val="es-UY" w:eastAsia="es-UY"/>
        </w:rPr>
      </w:pPr>
      <w:r w:rsidRPr="006C450E">
        <w:rPr>
          <w:rFonts w:ascii="inherit" w:eastAsia="Times New Roman" w:hAnsi="inherit" w:cs="Times New Roman"/>
          <w:noProof/>
          <w:sz w:val="24"/>
          <w:szCs w:val="24"/>
          <w:lang w:val="es-UY" w:eastAsia="es-UY"/>
        </w:rPr>
        <w:drawing>
          <wp:inline distT="0" distB="0" distL="0" distR="0" wp14:anchorId="4D6A3557" wp14:editId="6ED4BA58">
            <wp:extent cx="4216400" cy="2048906"/>
            <wp:effectExtent l="0" t="0" r="0" b="8890"/>
            <wp:docPr id="6" name="Imagen 6" descr="Tumba de Pedro - Foto Raul V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mba de Pedro - Foto Raul Vi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2816" cy="2056883"/>
                    </a:xfrm>
                    <a:prstGeom prst="rect">
                      <a:avLst/>
                    </a:prstGeom>
                    <a:noFill/>
                    <a:ln>
                      <a:noFill/>
                    </a:ln>
                  </pic:spPr>
                </pic:pic>
              </a:graphicData>
            </a:graphic>
          </wp:inline>
        </w:drawing>
      </w:r>
    </w:p>
    <w:p w:rsidR="006C450E" w:rsidRPr="006C450E" w:rsidRDefault="006C450E" w:rsidP="006C450E">
      <w:pPr>
        <w:spacing w:line="240" w:lineRule="auto"/>
        <w:rPr>
          <w:rFonts w:ascii="inherit" w:eastAsia="Times New Roman" w:hAnsi="inherit" w:cs="Times New Roman"/>
          <w:sz w:val="24"/>
          <w:szCs w:val="24"/>
          <w:lang w:val="es-UY" w:eastAsia="es-UY"/>
        </w:rPr>
      </w:pPr>
      <w:hyperlink r:id="rId12" w:history="1">
        <w:r>
          <w:rPr>
            <w:rStyle w:val="Hipervnculo"/>
          </w:rPr>
          <w:t>https://www.religiondigital.org/luis_miguel_modino-_misionero_en_brasil/Adriano-Ciocca-acompana-entierro-santo_7_2258844109.html</w:t>
        </w:r>
      </w:hyperlink>
      <w:bookmarkStart w:id="0" w:name="_GoBack"/>
      <w:bookmarkEnd w:id="0"/>
    </w:p>
    <w:sectPr w:rsidR="006C450E" w:rsidRPr="006C450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5B6361"/>
    <w:multiLevelType w:val="multilevel"/>
    <w:tmpl w:val="8720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50E"/>
    <w:rsid w:val="002E2F5B"/>
    <w:rsid w:val="006C450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BC862"/>
  <w15:chartTrackingRefBased/>
  <w15:docId w15:val="{0FC99A2A-EAA0-4146-92F9-C5E7CFF87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C45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910683">
      <w:bodyDiv w:val="1"/>
      <w:marLeft w:val="0"/>
      <w:marRight w:val="0"/>
      <w:marTop w:val="0"/>
      <w:marBottom w:val="0"/>
      <w:divBdr>
        <w:top w:val="none" w:sz="0" w:space="0" w:color="auto"/>
        <w:left w:val="none" w:sz="0" w:space="0" w:color="auto"/>
        <w:bottom w:val="none" w:sz="0" w:space="0" w:color="auto"/>
        <w:right w:val="none" w:sz="0" w:space="0" w:color="auto"/>
      </w:divBdr>
      <w:divsChild>
        <w:div w:id="1219902430">
          <w:marLeft w:val="0"/>
          <w:marRight w:val="0"/>
          <w:marTop w:val="0"/>
          <w:marBottom w:val="600"/>
          <w:divBdr>
            <w:top w:val="none" w:sz="0" w:space="0" w:color="auto"/>
            <w:left w:val="none" w:sz="0" w:space="0" w:color="auto"/>
            <w:bottom w:val="none" w:sz="0" w:space="0" w:color="auto"/>
            <w:right w:val="none" w:sz="0" w:space="0" w:color="auto"/>
          </w:divBdr>
          <w:divsChild>
            <w:div w:id="1768110883">
              <w:marLeft w:val="0"/>
              <w:marRight w:val="0"/>
              <w:marTop w:val="0"/>
              <w:marBottom w:val="0"/>
              <w:divBdr>
                <w:top w:val="none" w:sz="0" w:space="0" w:color="auto"/>
                <w:left w:val="none" w:sz="0" w:space="0" w:color="auto"/>
                <w:bottom w:val="none" w:sz="0" w:space="0" w:color="auto"/>
                <w:right w:val="none" w:sz="0" w:space="0" w:color="auto"/>
              </w:divBdr>
            </w:div>
          </w:divsChild>
        </w:div>
        <w:div w:id="1124154921">
          <w:marLeft w:val="0"/>
          <w:marRight w:val="0"/>
          <w:marTop w:val="0"/>
          <w:marBottom w:val="0"/>
          <w:divBdr>
            <w:top w:val="none" w:sz="0" w:space="0" w:color="auto"/>
            <w:left w:val="none" w:sz="0" w:space="0" w:color="auto"/>
            <w:bottom w:val="none" w:sz="0" w:space="0" w:color="auto"/>
            <w:right w:val="none" w:sz="0" w:space="0" w:color="auto"/>
          </w:divBdr>
          <w:divsChild>
            <w:div w:id="1587420531">
              <w:marLeft w:val="0"/>
              <w:marRight w:val="0"/>
              <w:marTop w:val="0"/>
              <w:marBottom w:val="0"/>
              <w:divBdr>
                <w:top w:val="none" w:sz="0" w:space="0" w:color="auto"/>
                <w:left w:val="none" w:sz="0" w:space="0" w:color="auto"/>
                <w:bottom w:val="none" w:sz="0" w:space="0" w:color="auto"/>
                <w:right w:val="none" w:sz="0" w:space="0" w:color="auto"/>
              </w:divBdr>
              <w:divsChild>
                <w:div w:id="1925216126">
                  <w:marLeft w:val="-1275"/>
                  <w:marRight w:val="0"/>
                  <w:marTop w:val="0"/>
                  <w:marBottom w:val="0"/>
                  <w:divBdr>
                    <w:top w:val="none" w:sz="0" w:space="0" w:color="auto"/>
                    <w:left w:val="none" w:sz="0" w:space="0" w:color="auto"/>
                    <w:bottom w:val="none" w:sz="0" w:space="0" w:color="auto"/>
                    <w:right w:val="none" w:sz="0" w:space="0" w:color="auto"/>
                  </w:divBdr>
                </w:div>
                <w:div w:id="1652557073">
                  <w:marLeft w:val="0"/>
                  <w:marRight w:val="0"/>
                  <w:marTop w:val="0"/>
                  <w:marBottom w:val="0"/>
                  <w:divBdr>
                    <w:top w:val="none" w:sz="0" w:space="0" w:color="auto"/>
                    <w:left w:val="none" w:sz="0" w:space="0" w:color="auto"/>
                    <w:bottom w:val="none" w:sz="0" w:space="0" w:color="auto"/>
                    <w:right w:val="none" w:sz="0" w:space="0" w:color="auto"/>
                  </w:divBdr>
                  <w:divsChild>
                    <w:div w:id="1200120092">
                      <w:marLeft w:val="0"/>
                      <w:marRight w:val="0"/>
                      <w:marTop w:val="0"/>
                      <w:marBottom w:val="0"/>
                      <w:divBdr>
                        <w:top w:val="none" w:sz="0" w:space="0" w:color="auto"/>
                        <w:left w:val="none" w:sz="0" w:space="0" w:color="auto"/>
                        <w:bottom w:val="none" w:sz="0" w:space="0" w:color="auto"/>
                        <w:right w:val="none" w:sz="0" w:space="0" w:color="auto"/>
                      </w:divBdr>
                    </w:div>
                    <w:div w:id="1102995141">
                      <w:marLeft w:val="0"/>
                      <w:marRight w:val="0"/>
                      <w:marTop w:val="0"/>
                      <w:marBottom w:val="0"/>
                      <w:divBdr>
                        <w:top w:val="none" w:sz="0" w:space="0" w:color="auto"/>
                        <w:left w:val="none" w:sz="0" w:space="0" w:color="auto"/>
                        <w:bottom w:val="none" w:sz="0" w:space="0" w:color="auto"/>
                        <w:right w:val="none" w:sz="0" w:space="0" w:color="auto"/>
                      </w:divBdr>
                      <w:divsChild>
                        <w:div w:id="320668888">
                          <w:marLeft w:val="0"/>
                          <w:marRight w:val="0"/>
                          <w:marTop w:val="0"/>
                          <w:marBottom w:val="450"/>
                          <w:divBdr>
                            <w:top w:val="none" w:sz="0" w:space="0" w:color="auto"/>
                            <w:left w:val="none" w:sz="0" w:space="0" w:color="auto"/>
                            <w:bottom w:val="none" w:sz="0" w:space="0" w:color="auto"/>
                            <w:right w:val="none" w:sz="0" w:space="0" w:color="auto"/>
                          </w:divBdr>
                        </w:div>
                        <w:div w:id="1497184501">
                          <w:marLeft w:val="0"/>
                          <w:marRight w:val="0"/>
                          <w:marTop w:val="0"/>
                          <w:marBottom w:val="450"/>
                          <w:divBdr>
                            <w:top w:val="none" w:sz="0" w:space="0" w:color="auto"/>
                            <w:left w:val="none" w:sz="0" w:space="0" w:color="auto"/>
                            <w:bottom w:val="none" w:sz="0" w:space="0" w:color="auto"/>
                            <w:right w:val="none" w:sz="0" w:space="0" w:color="auto"/>
                          </w:divBdr>
                        </w:div>
                        <w:div w:id="835728203">
                          <w:marLeft w:val="0"/>
                          <w:marRight w:val="0"/>
                          <w:marTop w:val="0"/>
                          <w:marBottom w:val="450"/>
                          <w:divBdr>
                            <w:top w:val="none" w:sz="0" w:space="0" w:color="auto"/>
                            <w:left w:val="none" w:sz="0" w:space="0" w:color="auto"/>
                            <w:bottom w:val="none" w:sz="0" w:space="0" w:color="auto"/>
                            <w:right w:val="none" w:sz="0" w:space="0" w:color="auto"/>
                          </w:divBdr>
                        </w:div>
                        <w:div w:id="1589658329">
                          <w:marLeft w:val="0"/>
                          <w:marRight w:val="0"/>
                          <w:marTop w:val="0"/>
                          <w:marBottom w:val="450"/>
                          <w:divBdr>
                            <w:top w:val="none" w:sz="0" w:space="0" w:color="auto"/>
                            <w:left w:val="none" w:sz="0" w:space="0" w:color="auto"/>
                            <w:bottom w:val="none" w:sz="0" w:space="0" w:color="auto"/>
                            <w:right w:val="none" w:sz="0" w:space="0" w:color="auto"/>
                          </w:divBdr>
                        </w:div>
                        <w:div w:id="386413109">
                          <w:marLeft w:val="0"/>
                          <w:marRight w:val="0"/>
                          <w:marTop w:val="0"/>
                          <w:marBottom w:val="450"/>
                          <w:divBdr>
                            <w:top w:val="none" w:sz="0" w:space="0" w:color="auto"/>
                            <w:left w:val="none" w:sz="0" w:space="0" w:color="auto"/>
                            <w:bottom w:val="none" w:sz="0" w:space="0" w:color="auto"/>
                            <w:right w:val="none" w:sz="0" w:space="0" w:color="auto"/>
                          </w:divBdr>
                        </w:div>
                      </w:divsChild>
                    </w:div>
                    <w:div w:id="2027057479">
                      <w:marLeft w:val="0"/>
                      <w:marRight w:val="0"/>
                      <w:marTop w:val="0"/>
                      <w:marBottom w:val="0"/>
                      <w:divBdr>
                        <w:top w:val="none" w:sz="0" w:space="0" w:color="auto"/>
                        <w:left w:val="none" w:sz="0" w:space="0" w:color="auto"/>
                        <w:bottom w:val="none" w:sz="0" w:space="0" w:color="auto"/>
                        <w:right w:val="none" w:sz="0" w:space="0" w:color="auto"/>
                      </w:divBdr>
                      <w:divsChild>
                        <w:div w:id="535657747">
                          <w:marLeft w:val="0"/>
                          <w:marRight w:val="0"/>
                          <w:marTop w:val="0"/>
                          <w:marBottom w:val="150"/>
                          <w:divBdr>
                            <w:top w:val="none" w:sz="0" w:space="0" w:color="auto"/>
                            <w:left w:val="none" w:sz="0" w:space="0" w:color="auto"/>
                            <w:bottom w:val="none" w:sz="0" w:space="0" w:color="auto"/>
                            <w:right w:val="none" w:sz="0" w:space="0" w:color="auto"/>
                          </w:divBdr>
                          <w:divsChild>
                            <w:div w:id="5332777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luis_miguel_modino-_misionero_en_brasil/Adriano-Ciocca-acompana-entierro-santo_7_2258844109.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1672</Words>
  <Characters>9197</Characters>
  <Application>Microsoft Office Word</Application>
  <DocSecurity>0</DocSecurity>
  <Lines>76</Lines>
  <Paragraphs>21</Paragraphs>
  <ScaleCrop>false</ScaleCrop>
  <Company/>
  <LinksUpToDate>false</LinksUpToDate>
  <CharactersWithSpaces>10848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2020-08-17T12:15:00Z</dcterms:created>
  <dcterms:modified xsi:type="dcterms:W3CDTF">2020-08-17T12:19:00Z</dcterms:modified>
</cp:coreProperties>
</file>