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0F" w:rsidRPr="00F2430F" w:rsidRDefault="00F2430F" w:rsidP="00F2430F">
      <w:pPr>
        <w:spacing w:after="0" w:line="240" w:lineRule="auto"/>
        <w:jc w:val="center"/>
        <w:rPr>
          <w:rFonts w:ascii="Old serif" w:eastAsia="Times New Roman" w:hAnsi="Old serif" w:cs="Times New Roman"/>
          <w:color w:val="000000"/>
          <w:sz w:val="24"/>
          <w:szCs w:val="24"/>
          <w:lang w:val="es-UY" w:eastAsia="es-UY"/>
        </w:rPr>
      </w:pPr>
    </w:p>
    <w:p w:rsidR="00F2430F" w:rsidRPr="00F2430F" w:rsidRDefault="00F2430F" w:rsidP="00F2430F">
      <w:pPr>
        <w:spacing w:after="0" w:line="240" w:lineRule="auto"/>
        <w:jc w:val="center"/>
        <w:rPr>
          <w:rFonts w:ascii="New" w:eastAsia="Times New Roman" w:hAnsi="New" w:cs="Times New Roman"/>
          <w:color w:val="000000"/>
          <w:sz w:val="27"/>
          <w:szCs w:val="27"/>
          <w:lang w:val="es-UY" w:eastAsia="es-UY"/>
        </w:rPr>
      </w:pPr>
    </w:p>
    <w:p w:rsidR="00F2430F" w:rsidRPr="00F2430F" w:rsidRDefault="00F2430F" w:rsidP="00F2430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222222"/>
          <w:sz w:val="26"/>
          <w:szCs w:val="26"/>
          <w:lang w:val="es-UY" w:eastAsia="es-UY"/>
        </w:rPr>
      </w:pPr>
      <w:r w:rsidRPr="00F2430F">
        <w:drawing>
          <wp:inline distT="0" distB="0" distL="0" distR="0" wp14:anchorId="78D4E166" wp14:editId="0D0DBF67">
            <wp:extent cx="5334000" cy="2476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30F" w:rsidRPr="00F2430F" w:rsidRDefault="00F2430F" w:rsidP="00F2430F">
      <w:pPr>
        <w:shd w:val="clear" w:color="auto" w:fill="FFFFFF"/>
        <w:spacing w:after="300" w:line="375" w:lineRule="atLeast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35"/>
          <w:szCs w:val="35"/>
          <w:lang w:val="es-UY" w:eastAsia="es-UY"/>
        </w:rPr>
      </w:pPr>
      <w:r w:rsidRPr="00F2430F">
        <w:rPr>
          <w:rFonts w:ascii="Helvetica" w:eastAsia="Times New Roman" w:hAnsi="Helvetica" w:cs="Helvetica"/>
          <w:b/>
          <w:bCs/>
          <w:color w:val="990000"/>
          <w:sz w:val="35"/>
          <w:szCs w:val="35"/>
          <w:lang w:val="es-UY" w:eastAsia="es-UY"/>
        </w:rPr>
        <w:t>La HOAC de Sevilla, Getafe y Cádiz se solidarizan con la plantilla de Airbus y reclaman el mantenimiento del empleo.</w:t>
      </w:r>
    </w:p>
    <w:p w:rsidR="00F2430F" w:rsidRDefault="00F2430F" w:rsidP="00F2430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color w:val="2B00FE"/>
          <w:sz w:val="26"/>
          <w:szCs w:val="26"/>
          <w:bdr w:val="none" w:sz="0" w:space="0" w:color="auto" w:frame="1"/>
          <w:lang w:val="es-UY" w:eastAsia="es-UY"/>
        </w:rPr>
      </w:pPr>
      <w:r w:rsidRPr="00F2430F">
        <w:rPr>
          <w:rFonts w:ascii="Helvetica" w:eastAsia="Times New Roman" w:hAnsi="Helvetica" w:cs="Helvetica"/>
          <w:b/>
          <w:bCs/>
          <w:caps/>
          <w:color w:val="2B00FE"/>
          <w:sz w:val="26"/>
          <w:szCs w:val="26"/>
          <w:bdr w:val="none" w:sz="0" w:space="0" w:color="auto" w:frame="1"/>
          <w:lang w:val="es-UY" w:eastAsia="es-UY"/>
        </w:rPr>
        <w:t>23 JULIO 2020 | POR </w:t>
      </w:r>
      <w:hyperlink r:id="rId5" w:tgtFrame="_blank" w:tooltip="Entradas de Abraham Canales" w:history="1">
        <w:r w:rsidRPr="00F2430F">
          <w:rPr>
            <w:rFonts w:ascii="Helvetica" w:eastAsia="Times New Roman" w:hAnsi="Helvetica" w:cs="Helvetica"/>
            <w:b/>
            <w:bCs/>
            <w:caps/>
            <w:color w:val="888888"/>
            <w:sz w:val="26"/>
            <w:szCs w:val="26"/>
            <w:u w:val="single"/>
            <w:bdr w:val="none" w:sz="0" w:space="0" w:color="auto" w:frame="1"/>
            <w:lang w:val="es-UY" w:eastAsia="es-UY"/>
          </w:rPr>
          <w:t>ABRAHAM CANALES</w:t>
        </w:r>
      </w:hyperlink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6"/>
          <w:szCs w:val="26"/>
          <w:lang w:val="es-UY" w:eastAsia="es-UY"/>
        </w:rPr>
      </w:pPr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8"/>
          <w:szCs w:val="28"/>
          <w:lang w:val="es-UY" w:eastAsia="es-UY"/>
        </w:rPr>
      </w:pPr>
      <w:bookmarkStart w:id="0" w:name="_GoBack"/>
      <w:r w:rsidRPr="00F2430F">
        <w:rPr>
          <w:rFonts w:ascii="Georgia" w:eastAsia="Times New Roman" w:hAnsi="Georgia" w:cs="Times New Roman"/>
          <w:b/>
          <w:bCs/>
          <w:color w:val="2B00FE"/>
          <w:sz w:val="28"/>
          <w:szCs w:val="28"/>
          <w:bdr w:val="none" w:sz="0" w:space="0" w:color="auto" w:frame="1"/>
          <w:lang w:val="es-UY" w:eastAsia="es-UY"/>
        </w:rPr>
        <w:t>Las organizaciones diocesanas de la HOAC, ante el impacto de las decisiones de la empresa Airbus, fundamental en el sector aeronáutico del país y en el conjunto de la industria, expresan su apoyo a los trabajadores y las trabajadoras y se compromete a “colaborar para que su dignidad, sus puestos de trabajo y sus derechos laborales les sean restablecidos”.</w:t>
      </w:r>
    </w:p>
    <w:bookmarkEnd w:id="0"/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</w:pPr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</w:pP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El gigante aeroespacial europeo planea 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finiquitar 1600 puestos de trabajo en España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, con el consiguiente 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golpe al empleo en las empresas auxiliares y el efecto dominó en el sector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. Ante este conflicto, 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la HOAC de Sevilla, Getafe y Cádiz expresan “su solidaridad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 con todas las trabajadoras y trabajadores de las plantas de Airbus en todo el Estado y con aquellos pertenecientes al conglomerado de empresas auxiliares asociadas que se verán afectadas, y </w:t>
      </w:r>
      <w:proofErr w:type="gramStart"/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les</w:t>
      </w:r>
      <w:proofErr w:type="gramEnd"/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 xml:space="preserve"> acompañan en su lucha por el mantenimiento de los puestos de trabajo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 que la empresa pretende incluir en un proceso de ERE (Expediente de regulación de empleo)”.</w:t>
      </w:r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</w:pPr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</w:pP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Así mismo, expresan su “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rechazo al anuncio de estos despidos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 xml:space="preserve"> que representan a más de 1600 realidades personales que ven cómo se trunca su estabilidad y su futuro laboral y, por tanto, se trastoca su realidad social y humana”. Este golpe al empleo en Airbus plantea, si no se evita, un escenario más dramático a medio plazo y al efecto arrastre para un importante número de empresas auxiliares y de apoyo que verían 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lastRenderedPageBreak/>
        <w:t>imposible su la viabilidad. Y 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comparten la reivindicación de la plantilla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 que “reclaman a las Administraciones públicas que se impliquen en el diseño y desarrollo de un plan estratégico industrial para el sector, que es garantía de empleo de calidad y que genera un importante y cualificado tejido industrial, tan necesario en estas diócesis”.</w:t>
      </w:r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</w:pPr>
    </w:p>
    <w:p w:rsid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B00FE"/>
          <w:sz w:val="36"/>
          <w:szCs w:val="36"/>
          <w:bdr w:val="none" w:sz="0" w:space="0" w:color="auto" w:frame="1"/>
          <w:lang w:val="es-UY" w:eastAsia="es-UY"/>
        </w:rPr>
      </w:pPr>
      <w:r w:rsidRPr="00F2430F">
        <w:rPr>
          <w:rFonts w:ascii="Georgia" w:eastAsia="Times New Roman" w:hAnsi="Georgia" w:cs="Times New Roman"/>
          <w:b/>
          <w:bCs/>
          <w:color w:val="2B00FE"/>
          <w:sz w:val="36"/>
          <w:szCs w:val="36"/>
          <w:bdr w:val="none" w:sz="0" w:space="0" w:color="auto" w:frame="1"/>
          <w:lang w:val="es-UY" w:eastAsia="es-UY"/>
        </w:rPr>
        <w:t>La Iglesia y el trabajo</w:t>
      </w:r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6"/>
          <w:szCs w:val="26"/>
          <w:lang w:val="es-UY" w:eastAsia="es-UY"/>
        </w:rPr>
      </w:pPr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</w:pP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Las trabajadoras y los trabajadores cristianos de estas diócesis señalan que 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no pueden “permanecer indiferentes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 ante tal injusticia y violación de los derechos de estas personas trabajadoras, hermanos y hermanas nuestras. Mantenemos nuestro apoyo y nos comprometemos a colaborar para que su dignidad, sus puestos de trabajo y sus derechos laborales les sean restablecidos”.</w:t>
      </w:r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</w:pPr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</w:pP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“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El trabajo es la clave esencial de toda la cuestión social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, si tratamos de verla verdaderamente desde el punto de vista del bien del hombre [la persona]” señala san Juan Pablo II en la encíclica </w:t>
      </w:r>
      <w:proofErr w:type="spellStart"/>
      <w:r w:rsidRPr="00F2430F">
        <w:rPr>
          <w:rFonts w:ascii="Georgia" w:eastAsia="Times New Roman" w:hAnsi="Georgia" w:cs="Times New Roman"/>
          <w:i/>
          <w:iCs/>
          <w:color w:val="4D4D4D"/>
          <w:sz w:val="26"/>
          <w:szCs w:val="26"/>
          <w:bdr w:val="none" w:sz="0" w:space="0" w:color="auto" w:frame="1"/>
          <w:lang w:val="es-UY" w:eastAsia="es-UY"/>
        </w:rPr>
        <w:t>Laborem</w:t>
      </w:r>
      <w:proofErr w:type="spellEnd"/>
      <w:r w:rsidRPr="00F2430F">
        <w:rPr>
          <w:rFonts w:ascii="Georgia" w:eastAsia="Times New Roman" w:hAnsi="Georgia" w:cs="Times New Roman"/>
          <w:i/>
          <w:iCs/>
          <w:color w:val="4D4D4D"/>
          <w:sz w:val="26"/>
          <w:szCs w:val="26"/>
          <w:bdr w:val="none" w:sz="0" w:space="0" w:color="auto" w:frame="1"/>
          <w:lang w:val="es-UY" w:eastAsia="es-UY"/>
        </w:rPr>
        <w:t xml:space="preserve"> </w:t>
      </w:r>
      <w:proofErr w:type="spellStart"/>
      <w:r w:rsidRPr="00F2430F">
        <w:rPr>
          <w:rFonts w:ascii="Georgia" w:eastAsia="Times New Roman" w:hAnsi="Georgia" w:cs="Times New Roman"/>
          <w:i/>
          <w:iCs/>
          <w:color w:val="4D4D4D"/>
          <w:sz w:val="26"/>
          <w:szCs w:val="26"/>
          <w:bdr w:val="none" w:sz="0" w:space="0" w:color="auto" w:frame="1"/>
          <w:lang w:val="es-UY" w:eastAsia="es-UY"/>
        </w:rPr>
        <w:t>exercens</w:t>
      </w:r>
      <w:proofErr w:type="spellEnd"/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 (</w:t>
      </w:r>
      <w:proofErr w:type="spellStart"/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nº</w:t>
      </w:r>
      <w:proofErr w:type="spellEnd"/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 xml:space="preserve"> 3) ya que “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el trabajo humano es muy superior a los restantes elementos de la vida económica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, pues estos últimos no tienen otro papel que el de instrumentos” </w:t>
      </w:r>
      <w:proofErr w:type="spellStart"/>
      <w:r w:rsidRPr="00F2430F">
        <w:rPr>
          <w:rFonts w:ascii="Georgia" w:eastAsia="Times New Roman" w:hAnsi="Georgia" w:cs="Times New Roman"/>
          <w:i/>
          <w:iCs/>
          <w:color w:val="4D4D4D"/>
          <w:sz w:val="26"/>
          <w:szCs w:val="26"/>
          <w:bdr w:val="none" w:sz="0" w:space="0" w:color="auto" w:frame="1"/>
          <w:lang w:val="es-UY" w:eastAsia="es-UY"/>
        </w:rPr>
        <w:t>Gaudium</w:t>
      </w:r>
      <w:proofErr w:type="spellEnd"/>
      <w:r w:rsidRPr="00F2430F">
        <w:rPr>
          <w:rFonts w:ascii="Georgia" w:eastAsia="Times New Roman" w:hAnsi="Georgia" w:cs="Times New Roman"/>
          <w:i/>
          <w:iCs/>
          <w:color w:val="4D4D4D"/>
          <w:sz w:val="26"/>
          <w:szCs w:val="26"/>
          <w:bdr w:val="none" w:sz="0" w:space="0" w:color="auto" w:frame="1"/>
          <w:lang w:val="es-UY" w:eastAsia="es-UY"/>
        </w:rPr>
        <w:t xml:space="preserve"> et </w:t>
      </w:r>
      <w:proofErr w:type="spellStart"/>
      <w:r w:rsidRPr="00F2430F">
        <w:rPr>
          <w:rFonts w:ascii="Georgia" w:eastAsia="Times New Roman" w:hAnsi="Georgia" w:cs="Times New Roman"/>
          <w:i/>
          <w:iCs/>
          <w:color w:val="4D4D4D"/>
          <w:sz w:val="26"/>
          <w:szCs w:val="26"/>
          <w:bdr w:val="none" w:sz="0" w:space="0" w:color="auto" w:frame="1"/>
          <w:lang w:val="es-UY" w:eastAsia="es-UY"/>
        </w:rPr>
        <w:t>spes</w:t>
      </w:r>
      <w:proofErr w:type="spellEnd"/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 (</w:t>
      </w:r>
      <w:proofErr w:type="spellStart"/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nº</w:t>
      </w:r>
      <w:proofErr w:type="spellEnd"/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 xml:space="preserve"> 67). En definitiva, “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la persona es la medida de la dignidad del trabajo”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 (</w:t>
      </w:r>
      <w:r w:rsidRPr="00F2430F">
        <w:rPr>
          <w:rFonts w:ascii="Georgia" w:eastAsia="Times New Roman" w:hAnsi="Georgia" w:cs="Times New Roman"/>
          <w:i/>
          <w:iCs/>
          <w:color w:val="4D4D4D"/>
          <w:sz w:val="26"/>
          <w:szCs w:val="26"/>
          <w:bdr w:val="none" w:sz="0" w:space="0" w:color="auto" w:frame="1"/>
          <w:lang w:val="es-UY" w:eastAsia="es-UY"/>
        </w:rPr>
        <w:t>Compendio DSI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, 271).</w:t>
      </w:r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</w:pPr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</w:pP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En ese sentido las organizaciones diocesanas de este movimiento de trabajadoras y trabajadores cristianos apelan “a unas 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relaciones humanas en el trabajo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, donde la persona, hombre-mujer, sean el centro de la producción y no el ‘máximo beneficio’. Nunca es tarde para 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recapacitar, rectificar y retomar el diálogo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. El dinero y el enriquecimiento no pueden justificarlo todo. La vida de estas familias y de estas personas con nombre y apellidos, no pueden dejarnos indiferentes. Animamos a todos y a todas a que se interesen por la causa de estos trabajadores y trabajadoras, y 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apoyen las movilizaciones que están llevando a cabo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. La 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solidaridad y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 la 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ayuda mutua es un deber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 de todos y todas. Para los cristianos y para los colectivos de los que formamos parte, debe ser además una 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 xml:space="preserve">entrega gozosa </w:t>
      </w:r>
      <w:proofErr w:type="gramStart"/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colaborando junto</w:t>
      </w:r>
      <w:proofErr w:type="gramEnd"/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 xml:space="preserve"> con otros en la solución de los problemas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 que sufren los hombres y mujeres de nuestro tiempo. Por un </w:t>
      </w:r>
      <w:r w:rsidRPr="00F2430F">
        <w:rPr>
          <w:rFonts w:ascii="Georgia" w:eastAsia="Times New Roman" w:hAnsi="Georgia" w:cs="Times New Roman"/>
          <w:b/>
          <w:bCs/>
          <w:color w:val="4D4D4D"/>
          <w:sz w:val="26"/>
          <w:szCs w:val="26"/>
          <w:bdr w:val="none" w:sz="0" w:space="0" w:color="auto" w:frame="1"/>
          <w:lang w:val="es-UY" w:eastAsia="es-UY"/>
        </w:rPr>
        <w:t>trabajo digno para una sociedad decente”</w:t>
      </w:r>
      <w:r w:rsidRPr="00F2430F"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  <w:t>.</w:t>
      </w:r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D4D4D"/>
          <w:sz w:val="26"/>
          <w:szCs w:val="26"/>
          <w:lang w:val="es-UY" w:eastAsia="es-UY"/>
        </w:rPr>
      </w:pPr>
    </w:p>
    <w:p w:rsidR="00F2430F" w:rsidRPr="00F2430F" w:rsidRDefault="00F2430F" w:rsidP="00F2430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val="es-UY" w:eastAsia="es-UY"/>
        </w:rPr>
      </w:pPr>
      <w:hyperlink r:id="rId6" w:tgtFrame="_blank" w:history="1">
        <w:r w:rsidRPr="00F2430F">
          <w:rPr>
            <w:rFonts w:ascii="Trebuchet MS" w:eastAsia="Times New Roman" w:hAnsi="Trebuchet MS" w:cs="Times New Roman"/>
            <w:b/>
            <w:bCs/>
            <w:i/>
            <w:iCs/>
            <w:color w:val="888888"/>
            <w:u w:val="single"/>
            <w:lang w:val="es-UY" w:eastAsia="es-UY"/>
          </w:rPr>
          <w:t>https://www.hoac.es/2020/07/23/la-hoac-de-sevilla-getafe-y-cadiz-se-solidarizan-con-la-plantilla-de-airbus-y-reclaman-el-mantenimiento-del-empleo/</w:t>
        </w:r>
      </w:hyperlink>
    </w:p>
    <w:p w:rsidR="00F2430F" w:rsidRPr="00F2430F" w:rsidRDefault="00F2430F" w:rsidP="00F2430F">
      <w:pPr>
        <w:spacing w:after="0" w:line="240" w:lineRule="auto"/>
        <w:jc w:val="center"/>
        <w:rPr>
          <w:rFonts w:ascii="Old serif" w:eastAsia="Times New Roman" w:hAnsi="Old serif" w:cs="Times New Roman"/>
          <w:color w:val="000000"/>
          <w:sz w:val="24"/>
          <w:szCs w:val="24"/>
          <w:lang w:val="es-UY" w:eastAsia="es-UY"/>
        </w:rPr>
      </w:pPr>
      <w:hyperlink r:id="rId7" w:tgtFrame="_blank" w:history="1">
        <w:r w:rsidRPr="00F2430F">
          <w:rPr>
            <w:rFonts w:ascii="Old serif" w:eastAsia="Times New Roman" w:hAnsi="Old serif" w:cs="Times New Roman"/>
            <w:b/>
            <w:bCs/>
            <w:i/>
            <w:iCs/>
            <w:color w:val="338FE9"/>
            <w:sz w:val="20"/>
            <w:szCs w:val="20"/>
            <w:u w:val="single"/>
            <w:lang w:val="es-UY" w:eastAsia="es-UY"/>
          </w:rPr>
          <w:t>http://hoaccadizyceuta.blogspot.com.es/</w:t>
        </w:r>
      </w:hyperlink>
    </w:p>
    <w:p w:rsidR="00F2430F" w:rsidRDefault="00F2430F" w:rsidP="00F2430F">
      <w:pPr>
        <w:spacing w:after="0" w:line="240" w:lineRule="auto"/>
        <w:jc w:val="center"/>
        <w:rPr>
          <w:rFonts w:ascii="New" w:eastAsia="Times New Roman" w:hAnsi="New" w:cs="Times New Roman"/>
          <w:b/>
          <w:bCs/>
          <w:i/>
          <w:iCs/>
          <w:color w:val="196AD4"/>
          <w:sz w:val="20"/>
          <w:szCs w:val="20"/>
          <w:u w:val="single"/>
          <w:lang w:val="es-UY" w:eastAsia="es-UY"/>
        </w:rPr>
      </w:pPr>
      <w:hyperlink r:id="rId8" w:tgtFrame="_blank" w:history="1">
        <w:r w:rsidRPr="00F2430F">
          <w:rPr>
            <w:rFonts w:ascii="New" w:eastAsia="Times New Roman" w:hAnsi="New" w:cs="Times New Roman"/>
            <w:b/>
            <w:bCs/>
            <w:i/>
            <w:iCs/>
            <w:color w:val="196AD4"/>
            <w:sz w:val="20"/>
            <w:szCs w:val="20"/>
            <w:u w:val="single"/>
            <w:lang w:val="es-UY" w:eastAsia="es-UY"/>
          </w:rPr>
          <w:t>http://www.hoac.es/</w:t>
        </w:r>
      </w:hyperlink>
    </w:p>
    <w:p w:rsidR="002E2F5B" w:rsidRPr="00F2430F" w:rsidRDefault="002E2F5B"/>
    <w:sectPr w:rsidR="002E2F5B" w:rsidRPr="00F24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serif">
    <w:altName w:val="Cambria"/>
    <w:panose1 w:val="00000000000000000000"/>
    <w:charset w:val="00"/>
    <w:family w:val="roman"/>
    <w:notTrueType/>
    <w:pitch w:val="default"/>
  </w:font>
  <w:font w:name="New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0F"/>
    <w:rsid w:val="002E2F5B"/>
    <w:rsid w:val="00F2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3221"/>
  <w15:chartTrackingRefBased/>
  <w15:docId w15:val="{F6E0D00C-34A0-4319-9C69-4C20450E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ac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accadizyceuta.blogspot.com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ac.es/2020/07/23/la-hoac-de-sevilla-getafe-y-cadiz-se-solidarizan-con-la-plantilla-de-airbus-y-reclaman-el-mantenimiento-del-empleo/" TargetMode="External"/><Relationship Id="rId5" Type="http://schemas.openxmlformats.org/officeDocument/2006/relationships/hyperlink" Target="https://www.hoac.es/author/abraha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2020-07-23T17:37:00Z</dcterms:created>
  <dcterms:modified xsi:type="dcterms:W3CDTF">2020-07-23T17:39:00Z</dcterms:modified>
</cp:coreProperties>
</file>