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F7" w:rsidRDefault="005C7CF7" w:rsidP="005C7CF7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La fiesta de María Magdalena y el protagonismo de las mujeres</w:t>
      </w:r>
    </w:p>
    <w:p w:rsidR="005C7CF7" w:rsidRPr="005C7CF7" w:rsidRDefault="005C7CF7" w:rsidP="005C7CF7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5C7CF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Consuelo Vélez: "María Magdalena fue apóstol igual que los apóstoles"</w:t>
      </w:r>
    </w:p>
    <w:p w:rsidR="005C7CF7" w:rsidRPr="005C7CF7" w:rsidRDefault="005C7CF7" w:rsidP="005C7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DF22BAE" wp14:editId="37CB32FB">
            <wp:extent cx="5594350" cy="3141877"/>
            <wp:effectExtent l="0" t="0" r="6350" b="1905"/>
            <wp:docPr id="1" name="Imagen 1" descr="María Magdalena y el protagonismo de las muj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ía Magdalena y el protagonismo de las muje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166" cy="314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F7" w:rsidRPr="005C7CF7" w:rsidRDefault="005C7CF7" w:rsidP="005C7C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María Magdalena y el protagonismo de las mujeres</w:t>
      </w:r>
    </w:p>
    <w:p w:rsidR="005C7CF7" w:rsidRDefault="005C7CF7" w:rsidP="005C7CF7">
      <w:pPr>
        <w:shd w:val="clear" w:color="auto" w:fill="FFFFFF"/>
        <w:spacing w:after="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</w:p>
    <w:p w:rsidR="005C7CF7" w:rsidRPr="005C7CF7" w:rsidRDefault="005C7CF7" w:rsidP="005C7CF7">
      <w:pPr>
        <w:shd w:val="clear" w:color="auto" w:fill="FFFFFF"/>
        <w:spacing w:after="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5C7CF7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Esperemos que este 22 de julio, la solemnidad de María Magdalena sea ocasión para afirmar y reconocer su participación y protagonismo en el movimiento de Jesús</w:t>
      </w:r>
    </w:p>
    <w:p w:rsidR="005C7CF7" w:rsidRPr="005C7CF7" w:rsidRDefault="005C7CF7" w:rsidP="005C7CF7">
      <w:pPr>
        <w:shd w:val="clear" w:color="auto" w:fill="FFFFFF"/>
        <w:spacing w:after="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5C7CF7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Fue ella la primera evangelizadora y la que anunció a los otros apóstoles que Jesús había resucitado</w:t>
      </w:r>
    </w:p>
    <w:p w:rsidR="005C7CF7" w:rsidRPr="005C7CF7" w:rsidRDefault="005C7CF7" w:rsidP="005C7CF7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5C7CF7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21.07.2020 </w:t>
      </w:r>
      <w:hyperlink r:id="rId6" w:history="1">
        <w:r w:rsidRPr="005C7CF7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Consuelo Vélez</w:t>
        </w:r>
      </w:hyperlink>
    </w:p>
    <w:p w:rsidR="005C7CF7" w:rsidRPr="005C7CF7" w:rsidRDefault="005C7CF7" w:rsidP="005C7CF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El año pasado comentando en clase que el Papa Francisco en 2016 había elevado la memoria de María Magdalena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 a la solemnidad de “Fiesta” porque ella fue </w:t>
      </w:r>
      <w:proofErr w:type="spellStart"/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Apóstola</w:t>
      </w:r>
      <w:proofErr w:type="spellEnd"/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(así la llamó Santo Tomás) igual que los demás apóstoles; una estudiante, muy emocionada por conocer la verdadera historia de María Magdalena, dijo que lo iba a contar en su comunidad para que al otro día celebraran esa fiesta con la solemnidad que merecía. A la siguiente clase le pregunté cómo le había ido con la celebración y me dijo, con gran pesar, que en su comunidad no habían estado de acuerdo porque, a fin de cuentas,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ella había sido una pecadora arrepentida y no podía estar a la altura de los apóstoles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De nada sirvió que la religiosa les explicará la comprensión actual sobre su figura;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fue más fuerte la tradición recibida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y sus hermanas religiosas no estaban dispuestas a cambiarla.</w:t>
      </w:r>
    </w:p>
    <w:p w:rsidR="005C7CF7" w:rsidRPr="005C7CF7" w:rsidRDefault="005C7CF7" w:rsidP="005C7CF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Y no es de extrañar porque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durante siglos se invisibilizó su papel y su protagonismo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 el cristianismo de los orígenes y se divulgó una imagen que no tenía nada que ver con la realidad.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Se le confundió con la pecadora pública que entró a casa de Simón y ungió los pies de Jesús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y con María la hermana de Marta y Lázaro.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El arte cristiano, la liturgia y la predicación se han encargado de mantener esa imagen de María Magdalena y han 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lastRenderedPageBreak/>
        <w:t xml:space="preserve">dejado en la sombra el hecho de haber sido la primera </w:t>
      </w:r>
      <w:proofErr w:type="spellStart"/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testiga</w:t>
      </w:r>
      <w:proofErr w:type="spellEnd"/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 de la resurrección y a quien primero se le confió anunciar esa Buena Noticia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Es decir, fue ella la primera evangelizadora y la que anunció a los otros apóstoles que Jesús había resucitado.</w:t>
      </w:r>
    </w:p>
    <w:p w:rsidR="005C7CF7" w:rsidRPr="005C7CF7" w:rsidRDefault="005C7CF7" w:rsidP="005C7CF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5C7CF7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6E827AF7" wp14:editId="7CA1AC39">
            <wp:extent cx="5021743" cy="2819400"/>
            <wp:effectExtent l="0" t="0" r="7620" b="0"/>
            <wp:docPr id="2" name="Imagen 2" descr="Representación de María Magda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resentación de María Magdal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003" cy="282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F7" w:rsidRPr="005C7CF7" w:rsidRDefault="005C7CF7" w:rsidP="005C7CF7">
      <w:pPr>
        <w:shd w:val="clear" w:color="auto" w:fill="FFFFFF"/>
        <w:spacing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5C7CF7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Representación de María Magdalena</w:t>
      </w:r>
    </w:p>
    <w:p w:rsidR="005C7CF7" w:rsidRPr="005C7CF7" w:rsidRDefault="005C7CF7" w:rsidP="005C7CF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Mons. Roche, secretario de la Congregación para el culto divino, explicando el sentido del decreto cuando fue publicado en 2016, dijo que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la iglesia estaba llamada a reflexionar profundamente sobre la dignidad de la mujer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y por eso consideraba que el ejemplo de Santa María Magdalena debía ser presentado a los fieles de un modo más adecuado. Más aún, que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era justo que la celebración litúrgica tuviera el mismo grado de festividad que se daba a la celebración de los apóstoles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 el calendario romano general y que se resaltara la misión especial de María Magdalena, como ejemplo y modelo para todas las mujeres de la Iglesia.</w:t>
      </w:r>
    </w:p>
    <w:p w:rsidR="005C7CF7" w:rsidRPr="005C7CF7" w:rsidRDefault="005C7CF7" w:rsidP="005C7CF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En verdad, es urgente que se presente a los fieles no solo “de un modo más adecuado” sino de la manera como siempre debió ser -y que lo confirman los datos de la hermenéutica feminista-, el papel de las mujeres en el cristianismo primitivo y, por ende, el lugar que hoy deberían ocupar en la iglesia. Más aún,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es cuestión de justicia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como lo dijo el arzobispo, porque no es un capricho, un intento de introducir en la iglesia los avances sociales respecto a los derechos de las mujeres, sino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una característica esencial del movimiento de Jesús: la inclusión de mujeres y varones en condiciones de igualdad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</w:t>
      </w:r>
    </w:p>
    <w:p w:rsidR="005C7CF7" w:rsidRPr="005C7CF7" w:rsidRDefault="005C7CF7" w:rsidP="005C7CF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Los estudios actuales han avanzado mucho en comprender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cómo se fue quitando el protagonismo a las mujere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s -bien por acomodarse a la sociedad de entonces y evitar problemas, bien por cuestiones de poder que siempre han estado presentes-, pero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la dificultad es que los resultados de esos estudios entren en la conciencia cristiana y se renueve nuestra manera de ser iglesia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Los clérigos podrían estar mucho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más actualizados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porque la bibliografía es abundante y eso ayudaría a que el laicado recibiera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una predicación más viva, más profética, más empeñada en recuperar los orígenes cristianos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para sacudir el lastre del tiempo y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mantener la vitalidad de los orígenes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También el laicado -que ahora ya tiene más acceso a estudios teológicos- podría apropiarse más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de esta riqueza que aporta la teología actual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frente a tantas realidades eclesiales y así promover los cambios que se precisan. Pero siempre hay que preguntarse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qué teología se enseña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porque abundan los centros de estudios teológicos o catequísticos que parece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no han sido permeados por el Vaticano II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y solo eso explica que todavía tanto pueblo de Dios -clérigos y laicos- se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escandalicen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por los comentarios que se hacen y que ya son patrimonio de la teología actual.</w:t>
      </w:r>
    </w:p>
    <w:p w:rsidR="005C7CF7" w:rsidRPr="005C7CF7" w:rsidRDefault="005C7CF7" w:rsidP="005C7CF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Esperemos que este 22 de julio,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la solemnidad de María Magdalena sea ocasión para afirmar y reconocer su participación y protagonismo en el movimiento de Jesús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Ella que acompañó a Jesús “desde Galilea hasta Jerusalén” (Mc 15, 40-41) y fue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apóstol igual que los apóstoles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nos convoque a todo el laicado pero, principalmente a las mujeres, a un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apostolado activo y a una palabra “pública”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sin miedo a que nuestra palabra sea vista con recelo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como fue la de ella y la de las otras mujeres que la acompañaban (Juana y María la de Santiago) cuando anunciaron a los apóstoles y a todos los demás que Jesús había resucitado. Según dice el evangelista, a los que las escuchaban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“todas esas palabras les parecían como desatinos y no les creían”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(</w:t>
      </w:r>
      <w:proofErr w:type="spellStart"/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Lc</w:t>
      </w:r>
      <w:proofErr w:type="spellEnd"/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24,11).</w:t>
      </w:r>
    </w:p>
    <w:p w:rsidR="005C7CF7" w:rsidRPr="005C7CF7" w:rsidRDefault="005C7CF7" w:rsidP="005C7CF7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5C7CF7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EB43DE2" wp14:editId="0D8246DE">
            <wp:extent cx="5202706" cy="2921000"/>
            <wp:effectExtent l="0" t="0" r="0" b="0"/>
            <wp:docPr id="3" name="Imagen 3" descr="María Magda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ía Magdale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181" cy="29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CF7" w:rsidRPr="005C7CF7" w:rsidRDefault="005C7CF7" w:rsidP="005C7CF7">
      <w:pPr>
        <w:shd w:val="clear" w:color="auto" w:fill="FFFFFF"/>
        <w:spacing w:line="240" w:lineRule="auto"/>
        <w:jc w:val="both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5C7CF7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María Magdalena </w:t>
      </w:r>
      <w:r w:rsidRPr="005C7CF7">
        <w:rPr>
          <w:rFonts w:ascii="inherit" w:eastAsia="Times New Roman" w:hAnsi="inherit" w:cs="Arial"/>
          <w:color w:val="8C8C8C"/>
          <w:sz w:val="21"/>
          <w:szCs w:val="21"/>
          <w:lang w:val="es-UY" w:eastAsia="es-UY"/>
        </w:rPr>
        <w:t>Agencias</w:t>
      </w:r>
    </w:p>
    <w:p w:rsidR="005C7CF7" w:rsidRPr="005C7CF7" w:rsidRDefault="005C7CF7" w:rsidP="005C7CF7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Seguir mirando a la iglesia de los orígenes para estar más a tono con ella, es prueba de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fidelidad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al querer de Jesús y de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docilidad al Espíritu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que no deja de “soplar donde quiere y como quiere” (</w:t>
      </w:r>
      <w:proofErr w:type="spellStart"/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Jn</w:t>
      </w:r>
      <w:proofErr w:type="spellEnd"/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3,8) para que a la iglesia entren esos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aires nuevos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que tanto se necesitan para que mantenga su </w:t>
      </w:r>
      <w:r w:rsidRPr="005C7CF7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significatividad</w:t>
      </w: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en estos tiempos que vivimos.</w:t>
      </w:r>
    </w:p>
    <w:p w:rsidR="005C7CF7" w:rsidRPr="005C7CF7" w:rsidRDefault="005C7CF7" w:rsidP="005C7CF7">
      <w:pPr>
        <w:shd w:val="clear" w:color="auto" w:fill="FFFFFF"/>
        <w:spacing w:after="465" w:line="300" w:lineRule="atLeast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(Foto tomada de: </w:t>
      </w:r>
      <w:hyperlink r:id="rId9" w:history="1">
        <w:r w:rsidRPr="005C7CF7">
          <w:rPr>
            <w:rFonts w:ascii="Arial" w:eastAsia="Times New Roman" w:hAnsi="Arial" w:cs="Arial"/>
            <w:color w:val="0000FF"/>
            <w:sz w:val="21"/>
            <w:szCs w:val="21"/>
            <w:u w:val="single"/>
            <w:lang w:val="es-UY" w:eastAsia="es-UY"/>
          </w:rPr>
          <w:t>https://keb-augsburg.de/KEB-Augsburg/Veranstaltungen/Veranstaltungen-im-Bistum-Augsburg/(location)/30226-Projekt-Frauen-Leben-Befreiende-Wege-Maria-von-Magdala-die-Apostolin3</w:t>
        </w:r>
      </w:hyperlink>
      <w:r w:rsidRPr="005C7CF7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)</w:t>
      </w:r>
      <w:bookmarkStart w:id="0" w:name="_GoBack"/>
      <w:bookmarkEnd w:id="0"/>
    </w:p>
    <w:sectPr w:rsidR="005C7CF7" w:rsidRPr="005C7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59B"/>
    <w:multiLevelType w:val="multilevel"/>
    <w:tmpl w:val="691C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7"/>
    <w:rsid w:val="002E2F5B"/>
    <w:rsid w:val="005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4B9E"/>
  <w15:chartTrackingRefBased/>
  <w15:docId w15:val="{DAAA8351-A43D-42EC-83F7-03285BE3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7028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73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104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consuelo_vele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eb-augsburg.de/KEB-Augsburg/Veranstaltungen/Veranstaltungen-im-Bistum-Augsburg/(location)/30226-Projekt-Frauen-Leben-Befreiende-Wege-Maria-von-Magdala-die-Apostolin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2020-07-22T12:26:00Z</dcterms:created>
  <dcterms:modified xsi:type="dcterms:W3CDTF">2020-07-22T12:28:00Z</dcterms:modified>
</cp:coreProperties>
</file>