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3F" w:rsidRPr="000E4E3F" w:rsidRDefault="000E4E3F" w:rsidP="000E4E3F">
      <w:pPr>
        <w:spacing w:after="0" w:line="240" w:lineRule="auto"/>
        <w:outlineLvl w:val="0"/>
        <w:rPr>
          <w:rFonts w:ascii="Arial" w:eastAsia="Times New Roman" w:hAnsi="Arial" w:cs="Arial"/>
          <w:b/>
          <w:bCs/>
          <w:kern w:val="36"/>
          <w:sz w:val="60"/>
          <w:szCs w:val="60"/>
          <w:lang w:val="es-UY" w:eastAsia="es-UY"/>
        </w:rPr>
      </w:pPr>
      <w:r w:rsidRPr="000E4E3F">
        <w:rPr>
          <w:rFonts w:ascii="Arial" w:eastAsia="Times New Roman" w:hAnsi="Arial" w:cs="Arial"/>
          <w:b/>
          <w:bCs/>
          <w:kern w:val="36"/>
          <w:sz w:val="60"/>
          <w:szCs w:val="60"/>
          <w:lang w:val="es-UY" w:eastAsia="es-UY"/>
        </w:rPr>
        <w:t>ONU califica como ilegal plan de anexión de Israel</w:t>
      </w:r>
    </w:p>
    <w:p w:rsidR="000E4E3F" w:rsidRPr="000E4E3F" w:rsidRDefault="000E4E3F" w:rsidP="000E4E3F">
      <w:pPr>
        <w:spacing w:after="0" w:line="240" w:lineRule="auto"/>
        <w:rPr>
          <w:rFonts w:ascii="Arial" w:eastAsia="Times New Roman" w:hAnsi="Arial" w:cs="Arial"/>
          <w:sz w:val="24"/>
          <w:szCs w:val="24"/>
          <w:lang w:val="es-UY" w:eastAsia="es-UY"/>
        </w:rPr>
      </w:pPr>
      <w:r w:rsidRPr="000E4E3F">
        <w:rPr>
          <w:rFonts w:ascii="Arial" w:eastAsia="Times New Roman" w:hAnsi="Arial" w:cs="Arial"/>
          <w:noProof/>
          <w:sz w:val="24"/>
          <w:szCs w:val="24"/>
          <w:lang w:val="es-UY" w:eastAsia="es-UY"/>
        </w:rPr>
        <w:drawing>
          <wp:inline distT="0" distB="0" distL="0" distR="0" wp14:anchorId="07A74BF9" wp14:editId="0A52A2C9">
            <wp:extent cx="5715000" cy="3238500"/>
            <wp:effectExtent l="0" t="0" r="0" b="0"/>
            <wp:docPr id="1" name="Imagen 1" descr="Bachelet se refirió a cualquier anexión, ya &quot;sea el 30 por ciento de Cisjordania o el 5 por cien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helet se refirió a cualquier anexión, ya &quot;sea el 30 por ciento de Cisjordania o el 5 por cient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0E4E3F" w:rsidRPr="000E4E3F" w:rsidRDefault="000E4E3F" w:rsidP="000E4E3F">
      <w:pPr>
        <w:spacing w:after="150" w:line="240" w:lineRule="auto"/>
        <w:outlineLvl w:val="1"/>
        <w:rPr>
          <w:rFonts w:ascii="Arial" w:eastAsia="Times New Roman" w:hAnsi="Arial" w:cs="Arial"/>
          <w:color w:val="FFFFFF"/>
          <w:sz w:val="21"/>
          <w:szCs w:val="21"/>
          <w:lang w:val="es-UY" w:eastAsia="es-UY"/>
        </w:rPr>
      </w:pPr>
      <w:r w:rsidRPr="000E4E3F">
        <w:rPr>
          <w:rFonts w:ascii="Arial" w:eastAsia="Times New Roman" w:hAnsi="Arial" w:cs="Arial"/>
          <w:color w:val="FFFFFF"/>
          <w:sz w:val="21"/>
          <w:szCs w:val="21"/>
          <w:lang w:val="es-UY" w:eastAsia="es-UY"/>
        </w:rPr>
        <w:t>Bachelet se refirió a cualquier anexión, ya "sea el 30 por ciento de Cisjordania o el 5 por ciento". | Foto: EFE</w:t>
      </w:r>
    </w:p>
    <w:p w:rsidR="000E4E3F" w:rsidRPr="000E4E3F" w:rsidRDefault="000E4E3F" w:rsidP="000E4E3F">
      <w:pPr>
        <w:spacing w:after="0" w:line="240" w:lineRule="auto"/>
        <w:rPr>
          <w:rFonts w:ascii="Arial" w:eastAsia="Times New Roman" w:hAnsi="Arial" w:cs="Arial"/>
          <w:color w:val="5E5E5E"/>
          <w:sz w:val="18"/>
          <w:szCs w:val="18"/>
          <w:lang w:val="es-UY" w:eastAsia="es-UY"/>
        </w:rPr>
      </w:pPr>
      <w:r w:rsidRPr="000E4E3F">
        <w:rPr>
          <w:rFonts w:ascii="Arial" w:eastAsia="Times New Roman" w:hAnsi="Arial" w:cs="Arial"/>
          <w:color w:val="5E5E5E"/>
          <w:sz w:val="18"/>
          <w:szCs w:val="18"/>
          <w:lang w:val="es-UY" w:eastAsia="es-UY"/>
        </w:rPr>
        <w:t>Publicado 29 junio 2020</w:t>
      </w:r>
    </w:p>
    <w:p w:rsidR="000E4E3F" w:rsidRPr="000E4E3F" w:rsidRDefault="000E4E3F" w:rsidP="000E4E3F">
      <w:pPr>
        <w:numPr>
          <w:ilvl w:val="0"/>
          <w:numId w:val="1"/>
        </w:numPr>
        <w:spacing w:after="0" w:line="240" w:lineRule="auto"/>
        <w:ind w:left="325"/>
        <w:rPr>
          <w:rFonts w:ascii="Arial" w:eastAsia="Times New Roman" w:hAnsi="Arial" w:cs="Arial"/>
          <w:b/>
          <w:bCs/>
          <w:color w:val="FFFFFF"/>
          <w:sz w:val="17"/>
          <w:szCs w:val="17"/>
          <w:lang w:val="es-UY" w:eastAsia="es-UY"/>
        </w:rPr>
      </w:pPr>
      <w:r w:rsidRPr="000E4E3F">
        <w:rPr>
          <w:rFonts w:ascii="Arial" w:eastAsia="Times New Roman" w:hAnsi="Arial" w:cs="Arial"/>
          <w:b/>
          <w:bCs/>
          <w:color w:val="FFFFFF"/>
          <w:sz w:val="17"/>
          <w:szCs w:val="17"/>
          <w:bdr w:val="none" w:sz="0" w:space="0" w:color="auto" w:frame="1"/>
          <w:lang w:val="es-UY" w:eastAsia="es-UY"/>
        </w:rPr>
        <w:t>0</w:t>
      </w:r>
    </w:p>
    <w:p w:rsidR="000E4E3F" w:rsidRPr="000E4E3F" w:rsidRDefault="000E4E3F" w:rsidP="000E4E3F">
      <w:pPr>
        <w:spacing w:after="0" w:line="240" w:lineRule="auto"/>
        <w:rPr>
          <w:rFonts w:ascii="Arial" w:eastAsia="Times New Roman" w:hAnsi="Arial" w:cs="Arial"/>
          <w:color w:val="000000"/>
          <w:sz w:val="24"/>
          <w:szCs w:val="24"/>
          <w:lang w:val="es-UY" w:eastAsia="es-UY"/>
        </w:rPr>
      </w:pPr>
      <w:bookmarkStart w:id="0" w:name="_GoBack"/>
      <w:bookmarkEnd w:id="0"/>
      <w:r w:rsidRPr="000E4E3F">
        <w:rPr>
          <w:rFonts w:ascii="Arial" w:eastAsia="Times New Roman" w:hAnsi="Arial" w:cs="Arial"/>
          <w:color w:val="000000"/>
          <w:sz w:val="24"/>
          <w:szCs w:val="24"/>
          <w:lang w:val="es-UY" w:eastAsia="es-UY"/>
        </w:rPr>
        <w:br/>
      </w:r>
    </w:p>
    <w:p w:rsidR="000E4E3F" w:rsidRPr="000E4E3F" w:rsidRDefault="000E4E3F" w:rsidP="000E4E3F">
      <w:pPr>
        <w:spacing w:line="240" w:lineRule="auto"/>
        <w:jc w:val="both"/>
        <w:outlineLvl w:val="3"/>
        <w:rPr>
          <w:rFonts w:ascii="Arial" w:eastAsia="Times New Roman" w:hAnsi="Arial" w:cs="Arial"/>
          <w:b/>
          <w:bCs/>
          <w:color w:val="000000"/>
          <w:sz w:val="24"/>
          <w:szCs w:val="24"/>
          <w:lang w:val="es-UY" w:eastAsia="es-UY"/>
        </w:rPr>
      </w:pPr>
      <w:r w:rsidRPr="000E4E3F">
        <w:rPr>
          <w:rFonts w:ascii="Arial" w:eastAsia="Times New Roman" w:hAnsi="Arial" w:cs="Arial"/>
          <w:b/>
          <w:bCs/>
          <w:color w:val="000000"/>
          <w:sz w:val="24"/>
          <w:szCs w:val="24"/>
          <w:lang w:val="es-UY" w:eastAsia="es-UY"/>
        </w:rPr>
        <w:t>Naciones Unidas ha expresado que el proceso de anexión constituye una violación del derecho internacional.</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t>La alta comisionada de la Organización de Naciones Unidas para los Derechos Humanos, Michel Bachelet, calificó este lunes de ilegal las intenciones de Israel de anexar parte del territorio palestino ocupado en Cisjordania.</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t xml:space="preserve">Bachelet exhortó a Tel Aviv a detener el plan, expresando </w:t>
      </w:r>
      <w:proofErr w:type="gramStart"/>
      <w:r w:rsidRPr="000E4E3F">
        <w:rPr>
          <w:rFonts w:ascii="Arial" w:eastAsia="Times New Roman" w:hAnsi="Arial" w:cs="Arial"/>
          <w:color w:val="000000"/>
          <w:sz w:val="24"/>
          <w:szCs w:val="24"/>
          <w:lang w:val="es-UY" w:eastAsia="es-UY"/>
        </w:rPr>
        <w:t>que</w:t>
      </w:r>
      <w:proofErr w:type="gramEnd"/>
      <w:r w:rsidRPr="000E4E3F">
        <w:rPr>
          <w:rFonts w:ascii="Arial" w:eastAsia="Times New Roman" w:hAnsi="Arial" w:cs="Arial"/>
          <w:color w:val="000000"/>
          <w:sz w:val="24"/>
          <w:szCs w:val="24"/>
          <w:lang w:val="es-UY" w:eastAsia="es-UY"/>
        </w:rPr>
        <w:t xml:space="preserve"> de continuar con el mismo, podría provocar enfrentamientos que terminen con el fallecimiento de personas.</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t>"Estoy profundamente preocupada de que incluso la forma más minimalista de anexión conduciría a una mayor violencia y pérdida de vidas, a medida que se erigen muros, se despliegan las fuerzas de seguridad y las dos poblaciones se acercan más", agregó la alta comisionada.</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t>"Insto a Israel a escuchar a sus propios ex altos funcionarios y generales, así como a las muchas voces en todo el mundo, advirtiéndole que no continúe en este camino peligroso", refirió.</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lastRenderedPageBreak/>
        <w:t>También alertó que "las ondas de choque de la anexión durarán décadas y serán extremadamente perjudiciales para Israel, así como para los palestinos".</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t>Bachelet precisó que la anexión "perjudicará gravemente la posibilidad de una solución de dos estados, reducirá la posibilidad de reanudar las negociaciones y perpetuará las graves violaciones de los derechos humanos y el derecho internacional humanitario que estamos presenciando hoy".</w:t>
      </w:r>
    </w:p>
    <w:p w:rsidR="000E4E3F" w:rsidRPr="000E4E3F" w:rsidRDefault="000E4E3F" w:rsidP="000E4E3F">
      <w:pPr>
        <w:spacing w:after="150" w:line="330" w:lineRule="atLeast"/>
        <w:jc w:val="both"/>
        <w:rPr>
          <w:rFonts w:ascii="Arial" w:eastAsia="Times New Roman" w:hAnsi="Arial" w:cs="Arial"/>
          <w:color w:val="000000"/>
          <w:sz w:val="24"/>
          <w:szCs w:val="24"/>
          <w:lang w:val="es-UY" w:eastAsia="es-UY"/>
        </w:rPr>
      </w:pPr>
      <w:r w:rsidRPr="000E4E3F">
        <w:rPr>
          <w:rFonts w:ascii="Arial" w:eastAsia="Times New Roman" w:hAnsi="Arial" w:cs="Arial"/>
          <w:color w:val="000000"/>
          <w:sz w:val="24"/>
          <w:szCs w:val="24"/>
          <w:lang w:val="es-UY" w:eastAsia="es-UY"/>
        </w:rPr>
        <w:t xml:space="preserve">En ocasiones anteriores, la ONU también se ha pronunciado sobre el tema. El enviado de Naciones Unidas para Asia Occidental, </w:t>
      </w:r>
      <w:proofErr w:type="spellStart"/>
      <w:r w:rsidRPr="000E4E3F">
        <w:rPr>
          <w:rFonts w:ascii="Arial" w:eastAsia="Times New Roman" w:hAnsi="Arial" w:cs="Arial"/>
          <w:color w:val="000000"/>
          <w:sz w:val="24"/>
          <w:szCs w:val="24"/>
          <w:lang w:val="es-UY" w:eastAsia="es-UY"/>
        </w:rPr>
        <w:t>Nickolay</w:t>
      </w:r>
      <w:proofErr w:type="spellEnd"/>
      <w:r w:rsidRPr="000E4E3F">
        <w:rPr>
          <w:rFonts w:ascii="Arial" w:eastAsia="Times New Roman" w:hAnsi="Arial" w:cs="Arial"/>
          <w:color w:val="000000"/>
          <w:sz w:val="24"/>
          <w:szCs w:val="24"/>
          <w:lang w:val="es-UY" w:eastAsia="es-UY"/>
        </w:rPr>
        <w:t xml:space="preserve"> Mladenov, expresó ante el Consejo de Seguridad que “la peligrosa perspectiva de anexión de Israel de partes de la Cisjordania ocupada es una creciente amenaza”.</w:t>
      </w:r>
    </w:p>
    <w:p w:rsidR="000E4E3F" w:rsidRPr="000E4E3F" w:rsidRDefault="000E4E3F" w:rsidP="000E4E3F">
      <w:pPr>
        <w:spacing w:after="150" w:line="240" w:lineRule="auto"/>
        <w:rPr>
          <w:rFonts w:ascii="Arial" w:eastAsia="Times New Roman" w:hAnsi="Arial" w:cs="Arial"/>
          <w:color w:val="000000"/>
          <w:sz w:val="24"/>
          <w:szCs w:val="24"/>
          <w:lang w:val="es-UY" w:eastAsia="es-UY"/>
        </w:rPr>
      </w:pPr>
      <w:hyperlink r:id="rId6" w:tooltip="Palestina" w:history="1">
        <w:r w:rsidRPr="000E4E3F">
          <w:rPr>
            <w:rFonts w:ascii="Arial" w:eastAsia="Times New Roman" w:hAnsi="Arial" w:cs="Arial"/>
            <w:color w:val="878787"/>
            <w:sz w:val="20"/>
            <w:szCs w:val="20"/>
            <w:u w:val="single"/>
            <w:lang w:val="es-UY" w:eastAsia="es-UY"/>
          </w:rPr>
          <w:t>Palestina</w:t>
        </w:r>
      </w:hyperlink>
      <w:r w:rsidRPr="000E4E3F">
        <w:rPr>
          <w:rFonts w:ascii="Arial" w:eastAsia="Times New Roman" w:hAnsi="Arial" w:cs="Arial"/>
          <w:color w:val="000000"/>
          <w:sz w:val="24"/>
          <w:szCs w:val="24"/>
          <w:lang w:val="es-UY" w:eastAsia="es-UY"/>
        </w:rPr>
        <w:t> </w:t>
      </w:r>
      <w:hyperlink r:id="rId7" w:tooltip="Israel" w:history="1">
        <w:r w:rsidRPr="000E4E3F">
          <w:rPr>
            <w:rFonts w:ascii="Arial" w:eastAsia="Times New Roman" w:hAnsi="Arial" w:cs="Arial"/>
            <w:color w:val="878787"/>
            <w:sz w:val="20"/>
            <w:szCs w:val="20"/>
            <w:u w:val="single"/>
            <w:lang w:val="es-UY" w:eastAsia="es-UY"/>
          </w:rPr>
          <w:t>Israel</w:t>
        </w:r>
      </w:hyperlink>
      <w:r w:rsidRPr="000E4E3F">
        <w:rPr>
          <w:rFonts w:ascii="Arial" w:eastAsia="Times New Roman" w:hAnsi="Arial" w:cs="Arial"/>
          <w:color w:val="000000"/>
          <w:sz w:val="24"/>
          <w:szCs w:val="24"/>
          <w:lang w:val="es-UY" w:eastAsia="es-UY"/>
        </w:rPr>
        <w:t> </w:t>
      </w:r>
      <w:hyperlink r:id="rId8" w:tooltip="Naciones Unidas" w:history="1">
        <w:r w:rsidRPr="000E4E3F">
          <w:rPr>
            <w:rFonts w:ascii="Arial" w:eastAsia="Times New Roman" w:hAnsi="Arial" w:cs="Arial"/>
            <w:color w:val="878787"/>
            <w:sz w:val="20"/>
            <w:szCs w:val="20"/>
            <w:u w:val="single"/>
            <w:lang w:val="es-UY" w:eastAsia="es-UY"/>
          </w:rPr>
          <w:t>Naciones Unidas</w:t>
        </w:r>
      </w:hyperlink>
      <w:r w:rsidRPr="000E4E3F">
        <w:rPr>
          <w:rFonts w:ascii="Arial" w:eastAsia="Times New Roman" w:hAnsi="Arial" w:cs="Arial"/>
          <w:color w:val="000000"/>
          <w:sz w:val="24"/>
          <w:szCs w:val="24"/>
          <w:lang w:val="es-UY" w:eastAsia="es-UY"/>
        </w:rPr>
        <w:t> </w:t>
      </w:r>
      <w:hyperlink r:id="rId9" w:tooltip="derechos humanos" w:history="1">
        <w:r w:rsidRPr="000E4E3F">
          <w:rPr>
            <w:rFonts w:ascii="Arial" w:eastAsia="Times New Roman" w:hAnsi="Arial" w:cs="Arial"/>
            <w:color w:val="878787"/>
            <w:sz w:val="20"/>
            <w:szCs w:val="20"/>
            <w:u w:val="single"/>
            <w:lang w:val="es-UY" w:eastAsia="es-UY"/>
          </w:rPr>
          <w:t>derechos humanos</w:t>
        </w:r>
      </w:hyperlink>
      <w:r w:rsidRPr="000E4E3F">
        <w:rPr>
          <w:rFonts w:ascii="Arial" w:eastAsia="Times New Roman" w:hAnsi="Arial" w:cs="Arial"/>
          <w:color w:val="000000"/>
          <w:sz w:val="24"/>
          <w:szCs w:val="24"/>
          <w:lang w:val="es-UY" w:eastAsia="es-UY"/>
        </w:rPr>
        <w:t> </w:t>
      </w:r>
      <w:hyperlink r:id="rId10" w:tooltip="Michel Bachelet" w:history="1">
        <w:r w:rsidRPr="000E4E3F">
          <w:rPr>
            <w:rFonts w:ascii="Arial" w:eastAsia="Times New Roman" w:hAnsi="Arial" w:cs="Arial"/>
            <w:color w:val="878787"/>
            <w:sz w:val="20"/>
            <w:szCs w:val="20"/>
            <w:u w:val="single"/>
            <w:lang w:val="es-UY" w:eastAsia="es-UY"/>
          </w:rPr>
          <w:t>Michel Bachelet</w:t>
        </w:r>
      </w:hyperlink>
    </w:p>
    <w:p w:rsidR="000E4E3F" w:rsidRPr="000E4E3F" w:rsidRDefault="000E4E3F" w:rsidP="000E4E3F">
      <w:pPr>
        <w:spacing w:after="0" w:line="240" w:lineRule="auto"/>
        <w:rPr>
          <w:rFonts w:ascii="Arial" w:eastAsia="Times New Roman" w:hAnsi="Arial" w:cs="Arial"/>
          <w:color w:val="5E5E5E"/>
          <w:sz w:val="18"/>
          <w:szCs w:val="18"/>
          <w:lang w:val="es-UY" w:eastAsia="es-UY"/>
        </w:rPr>
      </w:pPr>
    </w:p>
    <w:p w:rsidR="000E4E3F" w:rsidRPr="000E4E3F" w:rsidRDefault="000E4E3F" w:rsidP="000E4E3F">
      <w:pPr>
        <w:spacing w:after="0" w:line="240" w:lineRule="auto"/>
        <w:rPr>
          <w:rFonts w:ascii="Arial" w:eastAsia="Times New Roman" w:hAnsi="Arial" w:cs="Arial"/>
          <w:i/>
          <w:iCs/>
          <w:color w:val="5E5E5E"/>
          <w:sz w:val="18"/>
          <w:szCs w:val="18"/>
          <w:lang w:val="es-UY" w:eastAsia="es-UY"/>
        </w:rPr>
      </w:pPr>
      <w:hyperlink r:id="rId11" w:history="1">
        <w:r w:rsidRPr="000E4E3F">
          <w:rPr>
            <w:rFonts w:ascii="inherit" w:eastAsia="Times New Roman" w:hAnsi="inherit" w:cs="Arial"/>
            <w:i/>
            <w:iCs/>
            <w:color w:val="0000FF"/>
            <w:sz w:val="18"/>
            <w:szCs w:val="18"/>
            <w:u w:val="single"/>
            <w:lang w:val="es-UY" w:eastAsia="es-UY"/>
          </w:rPr>
          <w:t xml:space="preserve">Naciones Unidas - Reuters - AFP - </w:t>
        </w:r>
        <w:proofErr w:type="spellStart"/>
        <w:r w:rsidRPr="000E4E3F">
          <w:rPr>
            <w:rFonts w:ascii="inherit" w:eastAsia="Times New Roman" w:hAnsi="inherit" w:cs="Arial"/>
            <w:i/>
            <w:iCs/>
            <w:color w:val="0000FF"/>
            <w:sz w:val="18"/>
            <w:szCs w:val="18"/>
            <w:u w:val="single"/>
            <w:lang w:val="es-UY" w:eastAsia="es-UY"/>
          </w:rPr>
          <w:t>HispanTV</w:t>
        </w:r>
        <w:proofErr w:type="spellEnd"/>
        <w:r w:rsidRPr="000E4E3F">
          <w:rPr>
            <w:rFonts w:ascii="inherit" w:eastAsia="Times New Roman" w:hAnsi="inherit" w:cs="Arial"/>
            <w:i/>
            <w:iCs/>
            <w:color w:val="0000FF"/>
            <w:sz w:val="18"/>
            <w:szCs w:val="18"/>
            <w:u w:val="single"/>
            <w:lang w:val="es-UY" w:eastAsia="es-UY"/>
          </w:rPr>
          <w:t xml:space="preserve"> - Le </w:t>
        </w:r>
        <w:proofErr w:type="spellStart"/>
        <w:r w:rsidRPr="000E4E3F">
          <w:rPr>
            <w:rFonts w:ascii="inherit" w:eastAsia="Times New Roman" w:hAnsi="inherit" w:cs="Arial"/>
            <w:i/>
            <w:iCs/>
            <w:color w:val="0000FF"/>
            <w:sz w:val="18"/>
            <w:szCs w:val="18"/>
            <w:u w:val="single"/>
            <w:lang w:val="es-UY" w:eastAsia="es-UY"/>
          </w:rPr>
          <w:t>Figaro</w:t>
        </w:r>
        <w:proofErr w:type="spellEnd"/>
        <w:r w:rsidRPr="000E4E3F">
          <w:rPr>
            <w:rFonts w:ascii="inherit" w:eastAsia="Times New Roman" w:hAnsi="inherit" w:cs="Arial"/>
            <w:i/>
            <w:iCs/>
            <w:color w:val="0000FF"/>
            <w:sz w:val="18"/>
            <w:szCs w:val="18"/>
            <w:lang w:val="es-UY" w:eastAsia="es-UY"/>
          </w:rPr>
          <w:br/>
        </w:r>
      </w:hyperlink>
    </w:p>
    <w:p w:rsidR="000E4E3F" w:rsidRPr="000E4E3F" w:rsidRDefault="000E4E3F" w:rsidP="000E4E3F">
      <w:pPr>
        <w:spacing w:line="240" w:lineRule="auto"/>
        <w:rPr>
          <w:rFonts w:ascii="Arial" w:eastAsia="Times New Roman" w:hAnsi="Arial" w:cs="Arial"/>
          <w:color w:val="5E5E5E"/>
          <w:sz w:val="18"/>
          <w:szCs w:val="18"/>
          <w:lang w:val="es-UY" w:eastAsia="es-UY"/>
        </w:rPr>
      </w:pPr>
      <w:r w:rsidRPr="000E4E3F">
        <w:rPr>
          <w:rFonts w:ascii="Arial" w:eastAsia="Times New Roman" w:hAnsi="Arial" w:cs="Arial"/>
          <w:color w:val="5E5E5E"/>
          <w:sz w:val="18"/>
          <w:szCs w:val="18"/>
          <w:lang w:val="es-UY" w:eastAsia="es-UY"/>
        </w:rPr>
        <w:t>Por: </w:t>
      </w:r>
      <w:proofErr w:type="spellStart"/>
      <w:r w:rsidRPr="000E4E3F">
        <w:rPr>
          <w:rFonts w:ascii="Arial" w:eastAsia="Times New Roman" w:hAnsi="Arial" w:cs="Arial"/>
          <w:i/>
          <w:iCs/>
          <w:color w:val="5E5E5E"/>
          <w:sz w:val="21"/>
          <w:szCs w:val="21"/>
          <w:bdr w:val="none" w:sz="0" w:space="0" w:color="auto" w:frame="1"/>
          <w:lang w:val="es-UY" w:eastAsia="es-UY"/>
        </w:rPr>
        <w:t>teleSUR</w:t>
      </w:r>
      <w:proofErr w:type="spellEnd"/>
      <w:r w:rsidRPr="000E4E3F">
        <w:rPr>
          <w:rFonts w:ascii="Arial" w:eastAsia="Times New Roman" w:hAnsi="Arial" w:cs="Arial"/>
          <w:i/>
          <w:iCs/>
          <w:color w:val="5E5E5E"/>
          <w:sz w:val="21"/>
          <w:szCs w:val="21"/>
          <w:bdr w:val="none" w:sz="0" w:space="0" w:color="auto" w:frame="1"/>
          <w:lang w:val="es-UY" w:eastAsia="es-UY"/>
        </w:rPr>
        <w:t xml:space="preserve"> - </w:t>
      </w:r>
      <w:proofErr w:type="spellStart"/>
      <w:r w:rsidRPr="000E4E3F">
        <w:rPr>
          <w:rFonts w:ascii="Arial" w:eastAsia="Times New Roman" w:hAnsi="Arial" w:cs="Arial"/>
          <w:i/>
          <w:iCs/>
          <w:color w:val="5E5E5E"/>
          <w:sz w:val="21"/>
          <w:szCs w:val="21"/>
          <w:bdr w:val="none" w:sz="0" w:space="0" w:color="auto" w:frame="1"/>
          <w:lang w:val="es-UY" w:eastAsia="es-UY"/>
        </w:rPr>
        <w:t>sar</w:t>
      </w:r>
      <w:proofErr w:type="spellEnd"/>
      <w:r w:rsidRPr="000E4E3F">
        <w:rPr>
          <w:rFonts w:ascii="Arial" w:eastAsia="Times New Roman" w:hAnsi="Arial" w:cs="Arial"/>
          <w:i/>
          <w:iCs/>
          <w:color w:val="5E5E5E"/>
          <w:sz w:val="21"/>
          <w:szCs w:val="21"/>
          <w:bdr w:val="none" w:sz="0" w:space="0" w:color="auto" w:frame="1"/>
          <w:lang w:val="es-UY" w:eastAsia="es-UY"/>
        </w:rPr>
        <w:t xml:space="preserve"> - MJR</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344"/>
    <w:multiLevelType w:val="multilevel"/>
    <w:tmpl w:val="F1F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5615B"/>
    <w:multiLevelType w:val="multilevel"/>
    <w:tmpl w:val="3512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3F"/>
    <w:rsid w:val="000E4E3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7CDE-4252-424F-9F80-9793EBD3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8255">
      <w:bodyDiv w:val="1"/>
      <w:marLeft w:val="0"/>
      <w:marRight w:val="0"/>
      <w:marTop w:val="0"/>
      <w:marBottom w:val="0"/>
      <w:divBdr>
        <w:top w:val="none" w:sz="0" w:space="0" w:color="auto"/>
        <w:left w:val="none" w:sz="0" w:space="0" w:color="auto"/>
        <w:bottom w:val="none" w:sz="0" w:space="0" w:color="auto"/>
        <w:right w:val="none" w:sz="0" w:space="0" w:color="auto"/>
      </w:divBdr>
      <w:divsChild>
        <w:div w:id="1996570886">
          <w:marLeft w:val="150"/>
          <w:marRight w:val="150"/>
          <w:marTop w:val="0"/>
          <w:marBottom w:val="0"/>
          <w:divBdr>
            <w:top w:val="none" w:sz="0" w:space="0" w:color="auto"/>
            <w:left w:val="none" w:sz="0" w:space="0" w:color="auto"/>
            <w:bottom w:val="none" w:sz="0" w:space="0" w:color="auto"/>
            <w:right w:val="none" w:sz="0" w:space="0" w:color="auto"/>
          </w:divBdr>
          <w:divsChild>
            <w:div w:id="24060197">
              <w:marLeft w:val="150"/>
              <w:marRight w:val="150"/>
              <w:marTop w:val="0"/>
              <w:marBottom w:val="0"/>
              <w:divBdr>
                <w:top w:val="none" w:sz="0" w:space="0" w:color="auto"/>
                <w:left w:val="none" w:sz="0" w:space="0" w:color="auto"/>
                <w:bottom w:val="none" w:sz="0" w:space="0" w:color="auto"/>
                <w:right w:val="none" w:sz="0" w:space="0" w:color="auto"/>
              </w:divBdr>
              <w:divsChild>
                <w:div w:id="101264390">
                  <w:marLeft w:val="0"/>
                  <w:marRight w:val="0"/>
                  <w:marTop w:val="0"/>
                  <w:marBottom w:val="0"/>
                  <w:divBdr>
                    <w:top w:val="none" w:sz="0" w:space="0" w:color="auto"/>
                    <w:left w:val="none" w:sz="0" w:space="0" w:color="auto"/>
                    <w:bottom w:val="none" w:sz="0" w:space="0" w:color="auto"/>
                    <w:right w:val="none" w:sz="0" w:space="0" w:color="auto"/>
                  </w:divBdr>
                </w:div>
              </w:divsChild>
            </w:div>
            <w:div w:id="145245535">
              <w:marLeft w:val="150"/>
              <w:marRight w:val="150"/>
              <w:marTop w:val="0"/>
              <w:marBottom w:val="0"/>
              <w:divBdr>
                <w:top w:val="none" w:sz="0" w:space="0" w:color="auto"/>
                <w:left w:val="none" w:sz="0" w:space="0" w:color="auto"/>
                <w:bottom w:val="none" w:sz="0" w:space="0" w:color="auto"/>
                <w:right w:val="none" w:sz="0" w:space="0" w:color="auto"/>
              </w:divBdr>
              <w:divsChild>
                <w:div w:id="1086342958">
                  <w:marLeft w:val="0"/>
                  <w:marRight w:val="0"/>
                  <w:marTop w:val="300"/>
                  <w:marBottom w:val="150"/>
                  <w:divBdr>
                    <w:top w:val="none" w:sz="0" w:space="0" w:color="auto"/>
                    <w:left w:val="none" w:sz="0" w:space="0" w:color="auto"/>
                    <w:bottom w:val="none" w:sz="0" w:space="0" w:color="auto"/>
                    <w:right w:val="none" w:sz="0" w:space="0" w:color="auto"/>
                  </w:divBdr>
                  <w:divsChild>
                    <w:div w:id="652221096">
                      <w:marLeft w:val="0"/>
                      <w:marRight w:val="0"/>
                      <w:marTop w:val="0"/>
                      <w:marBottom w:val="0"/>
                      <w:divBdr>
                        <w:top w:val="none" w:sz="0" w:space="0" w:color="auto"/>
                        <w:left w:val="none" w:sz="0" w:space="0" w:color="auto"/>
                        <w:bottom w:val="none" w:sz="0" w:space="0" w:color="auto"/>
                        <w:right w:val="none" w:sz="0" w:space="0" w:color="auto"/>
                      </w:divBdr>
                      <w:divsChild>
                        <w:div w:id="429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0169">
                  <w:marLeft w:val="0"/>
                  <w:marRight w:val="0"/>
                  <w:marTop w:val="0"/>
                  <w:marBottom w:val="225"/>
                  <w:divBdr>
                    <w:top w:val="none" w:sz="0" w:space="0" w:color="auto"/>
                    <w:left w:val="none" w:sz="0" w:space="0" w:color="auto"/>
                    <w:bottom w:val="none" w:sz="0" w:space="0" w:color="auto"/>
                    <w:right w:val="none" w:sz="0" w:space="0" w:color="auto"/>
                  </w:divBdr>
                  <w:divsChild>
                    <w:div w:id="474028704">
                      <w:marLeft w:val="0"/>
                      <w:marRight w:val="0"/>
                      <w:marTop w:val="0"/>
                      <w:marBottom w:val="0"/>
                      <w:divBdr>
                        <w:top w:val="none" w:sz="0" w:space="0" w:color="auto"/>
                        <w:left w:val="none" w:sz="0" w:space="0" w:color="auto"/>
                        <w:bottom w:val="none" w:sz="0" w:space="0" w:color="auto"/>
                        <w:right w:val="none" w:sz="0" w:space="0" w:color="auto"/>
                      </w:divBdr>
                      <w:divsChild>
                        <w:div w:id="1004670627">
                          <w:marLeft w:val="0"/>
                          <w:marRight w:val="0"/>
                          <w:marTop w:val="0"/>
                          <w:marBottom w:val="0"/>
                          <w:divBdr>
                            <w:top w:val="none" w:sz="0" w:space="0" w:color="auto"/>
                            <w:left w:val="none" w:sz="0" w:space="0" w:color="auto"/>
                            <w:bottom w:val="none" w:sz="0" w:space="0" w:color="auto"/>
                            <w:right w:val="none" w:sz="0" w:space="0" w:color="auto"/>
                          </w:divBdr>
                        </w:div>
                      </w:divsChild>
                    </w:div>
                    <w:div w:id="365638000">
                      <w:marLeft w:val="0"/>
                      <w:marRight w:val="0"/>
                      <w:marTop w:val="0"/>
                      <w:marBottom w:val="0"/>
                      <w:divBdr>
                        <w:top w:val="none" w:sz="0" w:space="0" w:color="auto"/>
                        <w:left w:val="none" w:sz="0" w:space="0" w:color="auto"/>
                        <w:bottom w:val="none" w:sz="0" w:space="0" w:color="auto"/>
                        <w:right w:val="none" w:sz="0" w:space="0" w:color="auto"/>
                      </w:divBdr>
                      <w:divsChild>
                        <w:div w:id="864829008">
                          <w:marLeft w:val="0"/>
                          <w:marRight w:val="0"/>
                          <w:marTop w:val="0"/>
                          <w:marBottom w:val="0"/>
                          <w:divBdr>
                            <w:top w:val="none" w:sz="0" w:space="0" w:color="auto"/>
                            <w:left w:val="none" w:sz="0" w:space="0" w:color="auto"/>
                            <w:bottom w:val="none" w:sz="0" w:space="0" w:color="auto"/>
                            <w:right w:val="none" w:sz="0" w:space="0" w:color="auto"/>
                          </w:divBdr>
                          <w:divsChild>
                            <w:div w:id="229461884">
                              <w:marLeft w:val="0"/>
                              <w:marRight w:val="0"/>
                              <w:marTop w:val="450"/>
                              <w:marBottom w:val="0"/>
                              <w:divBdr>
                                <w:top w:val="none" w:sz="0" w:space="0" w:color="auto"/>
                                <w:left w:val="none" w:sz="0" w:space="0" w:color="auto"/>
                                <w:bottom w:val="none" w:sz="0" w:space="0" w:color="auto"/>
                                <w:right w:val="none" w:sz="0" w:space="0" w:color="auto"/>
                              </w:divBdr>
                              <w:divsChild>
                                <w:div w:id="178587920">
                                  <w:marLeft w:val="25"/>
                                  <w:marRight w:val="30"/>
                                  <w:marTop w:val="0"/>
                                  <w:marBottom w:val="0"/>
                                  <w:divBdr>
                                    <w:top w:val="none" w:sz="0" w:space="0" w:color="auto"/>
                                    <w:left w:val="none" w:sz="0" w:space="0" w:color="auto"/>
                                    <w:bottom w:val="none" w:sz="0" w:space="0" w:color="auto"/>
                                    <w:right w:val="none" w:sz="0" w:space="0" w:color="auto"/>
                                  </w:divBdr>
                                  <w:divsChild>
                                    <w:div w:id="1981425120">
                                      <w:marLeft w:val="0"/>
                                      <w:marRight w:val="0"/>
                                      <w:marTop w:val="0"/>
                                      <w:marBottom w:val="0"/>
                                      <w:divBdr>
                                        <w:top w:val="none" w:sz="0" w:space="0" w:color="auto"/>
                                        <w:left w:val="none" w:sz="0" w:space="0" w:color="auto"/>
                                        <w:bottom w:val="none" w:sz="0" w:space="0" w:color="auto"/>
                                        <w:right w:val="none" w:sz="0" w:space="0" w:color="auto"/>
                                      </w:divBdr>
                                    </w:div>
                                  </w:divsChild>
                                </w:div>
                                <w:div w:id="261229409">
                                  <w:marLeft w:val="0"/>
                                  <w:marRight w:val="0"/>
                                  <w:marTop w:val="0"/>
                                  <w:marBottom w:val="0"/>
                                  <w:divBdr>
                                    <w:top w:val="none" w:sz="0" w:space="0" w:color="auto"/>
                                    <w:left w:val="none" w:sz="0" w:space="0" w:color="auto"/>
                                    <w:bottom w:val="none" w:sz="0" w:space="0" w:color="auto"/>
                                    <w:right w:val="none" w:sz="0" w:space="0" w:color="auto"/>
                                  </w:divBdr>
                                </w:div>
                                <w:div w:id="1304044083">
                                  <w:marLeft w:val="4500"/>
                                  <w:marRight w:val="0"/>
                                  <w:marTop w:val="75"/>
                                  <w:marBottom w:val="0"/>
                                  <w:divBdr>
                                    <w:top w:val="none" w:sz="0" w:space="0" w:color="auto"/>
                                    <w:left w:val="none" w:sz="0" w:space="0" w:color="auto"/>
                                    <w:bottom w:val="none" w:sz="0" w:space="0" w:color="auto"/>
                                    <w:right w:val="none" w:sz="0" w:space="0" w:color="auto"/>
                                  </w:divBdr>
                                  <w:divsChild>
                                    <w:div w:id="325286786">
                                      <w:marLeft w:val="0"/>
                                      <w:marRight w:val="0"/>
                                      <w:marTop w:val="0"/>
                                      <w:marBottom w:val="0"/>
                                      <w:divBdr>
                                        <w:top w:val="none" w:sz="0" w:space="0" w:color="auto"/>
                                        <w:left w:val="none" w:sz="0" w:space="0" w:color="auto"/>
                                        <w:bottom w:val="none" w:sz="0" w:space="0" w:color="auto"/>
                                        <w:right w:val="none" w:sz="0" w:space="0" w:color="auto"/>
                                      </w:divBdr>
                                      <w:divsChild>
                                        <w:div w:id="707801702">
                                          <w:marLeft w:val="0"/>
                                          <w:marRight w:val="0"/>
                                          <w:marTop w:val="0"/>
                                          <w:marBottom w:val="0"/>
                                          <w:divBdr>
                                            <w:top w:val="none" w:sz="0" w:space="0" w:color="auto"/>
                                            <w:left w:val="none" w:sz="0" w:space="0" w:color="auto"/>
                                            <w:bottom w:val="none" w:sz="0" w:space="0" w:color="auto"/>
                                            <w:right w:val="none" w:sz="0" w:space="0" w:color="auto"/>
                                          </w:divBdr>
                                          <w:divsChild>
                                            <w:div w:id="5976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9438">
                              <w:marLeft w:val="80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2725">
          <w:marLeft w:val="0"/>
          <w:marRight w:val="0"/>
          <w:marTop w:val="0"/>
          <w:marBottom w:val="0"/>
          <w:divBdr>
            <w:top w:val="none" w:sz="0" w:space="0" w:color="auto"/>
            <w:left w:val="none" w:sz="0" w:space="0" w:color="auto"/>
            <w:bottom w:val="none" w:sz="0" w:space="0" w:color="auto"/>
            <w:right w:val="none" w:sz="0" w:space="0" w:color="auto"/>
          </w:divBdr>
          <w:divsChild>
            <w:div w:id="618267947">
              <w:marLeft w:val="0"/>
              <w:marRight w:val="0"/>
              <w:marTop w:val="0"/>
              <w:marBottom w:val="0"/>
              <w:divBdr>
                <w:top w:val="none" w:sz="0" w:space="0" w:color="auto"/>
                <w:left w:val="none" w:sz="0" w:space="0" w:color="auto"/>
                <w:bottom w:val="none" w:sz="0" w:space="0" w:color="auto"/>
                <w:right w:val="none" w:sz="0" w:space="0" w:color="auto"/>
              </w:divBdr>
              <w:divsChild>
                <w:div w:id="448355192">
                  <w:marLeft w:val="0"/>
                  <w:marRight w:val="0"/>
                  <w:marTop w:val="0"/>
                  <w:marBottom w:val="0"/>
                  <w:divBdr>
                    <w:top w:val="none" w:sz="0" w:space="0" w:color="auto"/>
                    <w:left w:val="none" w:sz="0" w:space="0" w:color="auto"/>
                    <w:bottom w:val="none" w:sz="0" w:space="0" w:color="auto"/>
                    <w:right w:val="none" w:sz="0" w:space="0" w:color="auto"/>
                  </w:divBdr>
                  <w:divsChild>
                    <w:div w:id="1401906626">
                      <w:marLeft w:val="0"/>
                      <w:marRight w:val="0"/>
                      <w:marTop w:val="0"/>
                      <w:marBottom w:val="0"/>
                      <w:divBdr>
                        <w:top w:val="none" w:sz="0" w:space="0" w:color="auto"/>
                        <w:left w:val="none" w:sz="0" w:space="0" w:color="auto"/>
                        <w:bottom w:val="none" w:sz="0" w:space="0" w:color="auto"/>
                        <w:right w:val="none" w:sz="0" w:space="0" w:color="auto"/>
                      </w:divBdr>
                      <w:divsChild>
                        <w:div w:id="1165902167">
                          <w:marLeft w:val="0"/>
                          <w:marRight w:val="0"/>
                          <w:marTop w:val="0"/>
                          <w:marBottom w:val="0"/>
                          <w:divBdr>
                            <w:top w:val="none" w:sz="0" w:space="0" w:color="auto"/>
                            <w:left w:val="none" w:sz="0" w:space="0" w:color="auto"/>
                            <w:bottom w:val="none" w:sz="0" w:space="0" w:color="auto"/>
                            <w:right w:val="none" w:sz="0" w:space="0" w:color="auto"/>
                          </w:divBdr>
                          <w:divsChild>
                            <w:div w:id="1831672696">
                              <w:marLeft w:val="0"/>
                              <w:marRight w:val="0"/>
                              <w:marTop w:val="0"/>
                              <w:marBottom w:val="0"/>
                              <w:divBdr>
                                <w:top w:val="none" w:sz="0" w:space="0" w:color="auto"/>
                                <w:left w:val="none" w:sz="0" w:space="0" w:color="auto"/>
                                <w:bottom w:val="none" w:sz="0" w:space="0" w:color="auto"/>
                                <w:right w:val="none" w:sz="0" w:space="0" w:color="auto"/>
                              </w:divBdr>
                              <w:divsChild>
                                <w:div w:id="195166428">
                                  <w:marLeft w:val="0"/>
                                  <w:marRight w:val="0"/>
                                  <w:marTop w:val="0"/>
                                  <w:marBottom w:val="0"/>
                                  <w:divBdr>
                                    <w:top w:val="none" w:sz="0" w:space="0" w:color="auto"/>
                                    <w:left w:val="none" w:sz="0" w:space="0" w:color="auto"/>
                                    <w:bottom w:val="none" w:sz="0" w:space="0" w:color="auto"/>
                                    <w:right w:val="none" w:sz="0" w:space="0" w:color="auto"/>
                                  </w:divBdr>
                                  <w:divsChild>
                                    <w:div w:id="279580336">
                                      <w:marLeft w:val="90"/>
                                      <w:marRight w:val="90"/>
                                      <w:marTop w:val="180"/>
                                      <w:marBottom w:val="150"/>
                                      <w:divBdr>
                                        <w:top w:val="none" w:sz="0" w:space="0" w:color="auto"/>
                                        <w:left w:val="none" w:sz="0" w:space="0" w:color="auto"/>
                                        <w:bottom w:val="none" w:sz="0" w:space="0" w:color="auto"/>
                                        <w:right w:val="none" w:sz="0" w:space="0" w:color="auto"/>
                                      </w:divBdr>
                                    </w:div>
                                  </w:divsChild>
                                </w:div>
                              </w:divsChild>
                            </w:div>
                            <w:div w:id="1541699008">
                              <w:marLeft w:val="0"/>
                              <w:marRight w:val="0"/>
                              <w:marTop w:val="0"/>
                              <w:marBottom w:val="0"/>
                              <w:divBdr>
                                <w:top w:val="none" w:sz="0" w:space="0" w:color="auto"/>
                                <w:left w:val="none" w:sz="0" w:space="0" w:color="auto"/>
                                <w:bottom w:val="none" w:sz="0" w:space="0" w:color="auto"/>
                                <w:right w:val="none" w:sz="0" w:space="0" w:color="auto"/>
                              </w:divBdr>
                            </w:div>
                            <w:div w:id="2087532466">
                              <w:marLeft w:val="0"/>
                              <w:marRight w:val="0"/>
                              <w:marTop w:val="0"/>
                              <w:marBottom w:val="0"/>
                              <w:divBdr>
                                <w:top w:val="none" w:sz="0" w:space="0" w:color="auto"/>
                                <w:left w:val="none" w:sz="0" w:space="0" w:color="auto"/>
                                <w:bottom w:val="none" w:sz="0" w:space="0" w:color="auto"/>
                                <w:right w:val="none" w:sz="0" w:space="0" w:color="auto"/>
                              </w:divBdr>
                            </w:div>
                          </w:divsChild>
                        </w:div>
                        <w:div w:id="1514147389">
                          <w:marLeft w:val="0"/>
                          <w:marRight w:val="0"/>
                          <w:marTop w:val="525"/>
                          <w:marBottom w:val="0"/>
                          <w:divBdr>
                            <w:top w:val="none" w:sz="0" w:space="0" w:color="auto"/>
                            <w:left w:val="none" w:sz="0" w:space="0" w:color="auto"/>
                            <w:bottom w:val="none" w:sz="0" w:space="0" w:color="auto"/>
                            <w:right w:val="none" w:sz="0" w:space="0" w:color="auto"/>
                          </w:divBdr>
                          <w:divsChild>
                            <w:div w:id="2136636731">
                              <w:marLeft w:val="0"/>
                              <w:marRight w:val="240"/>
                              <w:marTop w:val="0"/>
                              <w:marBottom w:val="0"/>
                              <w:divBdr>
                                <w:top w:val="none" w:sz="0" w:space="0" w:color="auto"/>
                                <w:left w:val="none" w:sz="0" w:space="0" w:color="auto"/>
                                <w:bottom w:val="none" w:sz="0" w:space="0" w:color="auto"/>
                                <w:right w:val="none" w:sz="0" w:space="0" w:color="auto"/>
                              </w:divBdr>
                              <w:divsChild>
                                <w:div w:id="836579825">
                                  <w:marLeft w:val="0"/>
                                  <w:marRight w:val="0"/>
                                  <w:marTop w:val="0"/>
                                  <w:marBottom w:val="0"/>
                                  <w:divBdr>
                                    <w:top w:val="none" w:sz="0" w:space="0" w:color="auto"/>
                                    <w:left w:val="none" w:sz="0" w:space="0" w:color="auto"/>
                                    <w:bottom w:val="none" w:sz="0" w:space="0" w:color="auto"/>
                                    <w:right w:val="none" w:sz="0" w:space="0" w:color="auto"/>
                                  </w:divBdr>
                                </w:div>
                              </w:divsChild>
                            </w:div>
                            <w:div w:id="1833522276">
                              <w:marLeft w:val="0"/>
                              <w:marRight w:val="0"/>
                              <w:marTop w:val="0"/>
                              <w:marBottom w:val="0"/>
                              <w:divBdr>
                                <w:top w:val="none" w:sz="0" w:space="0" w:color="auto"/>
                                <w:left w:val="none" w:sz="0" w:space="0" w:color="auto"/>
                                <w:bottom w:val="none" w:sz="0" w:space="0" w:color="auto"/>
                                <w:right w:val="none" w:sz="0" w:space="0" w:color="auto"/>
                              </w:divBdr>
                            </w:div>
                            <w:div w:id="2132555682">
                              <w:marLeft w:val="0"/>
                              <w:marRight w:val="240"/>
                              <w:marTop w:val="0"/>
                              <w:marBottom w:val="0"/>
                              <w:divBdr>
                                <w:top w:val="none" w:sz="0" w:space="0" w:color="auto"/>
                                <w:left w:val="none" w:sz="0" w:space="0" w:color="auto"/>
                                <w:bottom w:val="none" w:sz="0" w:space="0" w:color="auto"/>
                                <w:right w:val="none" w:sz="0" w:space="0" w:color="auto"/>
                              </w:divBdr>
                              <w:divsChild>
                                <w:div w:id="524363605">
                                  <w:marLeft w:val="0"/>
                                  <w:marRight w:val="0"/>
                                  <w:marTop w:val="0"/>
                                  <w:marBottom w:val="0"/>
                                  <w:divBdr>
                                    <w:top w:val="none" w:sz="0" w:space="0" w:color="auto"/>
                                    <w:left w:val="none" w:sz="0" w:space="0" w:color="auto"/>
                                    <w:bottom w:val="none" w:sz="0" w:space="0" w:color="auto"/>
                                    <w:right w:val="none" w:sz="0" w:space="0" w:color="auto"/>
                                  </w:divBdr>
                                </w:div>
                              </w:divsChild>
                            </w:div>
                            <w:div w:id="1670215450">
                              <w:marLeft w:val="0"/>
                              <w:marRight w:val="0"/>
                              <w:marTop w:val="0"/>
                              <w:marBottom w:val="0"/>
                              <w:divBdr>
                                <w:top w:val="none" w:sz="0" w:space="0" w:color="auto"/>
                                <w:left w:val="none" w:sz="0" w:space="0" w:color="auto"/>
                                <w:bottom w:val="none" w:sz="0" w:space="0" w:color="auto"/>
                                <w:right w:val="none" w:sz="0" w:space="0" w:color="auto"/>
                              </w:divBdr>
                            </w:div>
                            <w:div w:id="582028582">
                              <w:marLeft w:val="0"/>
                              <w:marRight w:val="240"/>
                              <w:marTop w:val="0"/>
                              <w:marBottom w:val="0"/>
                              <w:divBdr>
                                <w:top w:val="none" w:sz="0" w:space="0" w:color="auto"/>
                                <w:left w:val="none" w:sz="0" w:space="0" w:color="auto"/>
                                <w:bottom w:val="none" w:sz="0" w:space="0" w:color="auto"/>
                                <w:right w:val="none" w:sz="0" w:space="0" w:color="auto"/>
                              </w:divBdr>
                              <w:divsChild>
                                <w:div w:id="1266614843">
                                  <w:marLeft w:val="0"/>
                                  <w:marRight w:val="0"/>
                                  <w:marTop w:val="0"/>
                                  <w:marBottom w:val="0"/>
                                  <w:divBdr>
                                    <w:top w:val="none" w:sz="0" w:space="0" w:color="auto"/>
                                    <w:left w:val="none" w:sz="0" w:space="0" w:color="auto"/>
                                    <w:bottom w:val="none" w:sz="0" w:space="0" w:color="auto"/>
                                    <w:right w:val="none" w:sz="0" w:space="0" w:color="auto"/>
                                  </w:divBdr>
                                </w:div>
                              </w:divsChild>
                            </w:div>
                            <w:div w:id="1767841063">
                              <w:marLeft w:val="0"/>
                              <w:marRight w:val="0"/>
                              <w:marTop w:val="0"/>
                              <w:marBottom w:val="0"/>
                              <w:divBdr>
                                <w:top w:val="none" w:sz="0" w:space="0" w:color="auto"/>
                                <w:left w:val="none" w:sz="0" w:space="0" w:color="auto"/>
                                <w:bottom w:val="none" w:sz="0" w:space="0" w:color="auto"/>
                                <w:right w:val="none" w:sz="0" w:space="0" w:color="auto"/>
                              </w:divBdr>
                            </w:div>
                            <w:div w:id="433593373">
                              <w:marLeft w:val="0"/>
                              <w:marRight w:val="240"/>
                              <w:marTop w:val="0"/>
                              <w:marBottom w:val="0"/>
                              <w:divBdr>
                                <w:top w:val="none" w:sz="0" w:space="0" w:color="auto"/>
                                <w:left w:val="none" w:sz="0" w:space="0" w:color="auto"/>
                                <w:bottom w:val="none" w:sz="0" w:space="0" w:color="auto"/>
                                <w:right w:val="none" w:sz="0" w:space="0" w:color="auto"/>
                              </w:divBdr>
                              <w:divsChild>
                                <w:div w:id="1990357054">
                                  <w:marLeft w:val="0"/>
                                  <w:marRight w:val="0"/>
                                  <w:marTop w:val="0"/>
                                  <w:marBottom w:val="0"/>
                                  <w:divBdr>
                                    <w:top w:val="none" w:sz="0" w:space="0" w:color="auto"/>
                                    <w:left w:val="none" w:sz="0" w:space="0" w:color="auto"/>
                                    <w:bottom w:val="none" w:sz="0" w:space="0" w:color="auto"/>
                                    <w:right w:val="none" w:sz="0" w:space="0" w:color="auto"/>
                                  </w:divBdr>
                                </w:div>
                              </w:divsChild>
                            </w:div>
                            <w:div w:id="2009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3306">
                      <w:marLeft w:val="150"/>
                      <w:marRight w:val="150"/>
                      <w:marTop w:val="0"/>
                      <w:marBottom w:val="0"/>
                      <w:divBdr>
                        <w:top w:val="none" w:sz="0" w:space="0" w:color="auto"/>
                        <w:left w:val="none" w:sz="0" w:space="0" w:color="auto"/>
                        <w:bottom w:val="none" w:sz="0" w:space="0" w:color="auto"/>
                        <w:right w:val="none" w:sz="0" w:space="0" w:color="auto"/>
                      </w:divBdr>
                      <w:divsChild>
                        <w:div w:id="2134127915">
                          <w:marLeft w:val="-360"/>
                          <w:marRight w:val="0"/>
                          <w:marTop w:val="0"/>
                          <w:marBottom w:val="120"/>
                          <w:divBdr>
                            <w:top w:val="none" w:sz="0" w:space="0" w:color="auto"/>
                            <w:left w:val="none" w:sz="0" w:space="0" w:color="auto"/>
                            <w:bottom w:val="none" w:sz="0" w:space="0" w:color="auto"/>
                            <w:right w:val="none" w:sz="0" w:space="0" w:color="auto"/>
                          </w:divBdr>
                        </w:div>
                        <w:div w:id="346323256">
                          <w:marLeft w:val="-720"/>
                          <w:marRight w:val="0"/>
                          <w:marTop w:val="24"/>
                          <w:marBottom w:val="480"/>
                          <w:divBdr>
                            <w:top w:val="none" w:sz="0" w:space="0" w:color="auto"/>
                            <w:left w:val="none" w:sz="0" w:space="0" w:color="auto"/>
                            <w:bottom w:val="none" w:sz="0" w:space="0" w:color="auto"/>
                            <w:right w:val="none" w:sz="0" w:space="0" w:color="auto"/>
                          </w:divBdr>
                          <w:divsChild>
                            <w:div w:id="975184541">
                              <w:marLeft w:val="0"/>
                              <w:marRight w:val="0"/>
                              <w:marTop w:val="0"/>
                              <w:marBottom w:val="120"/>
                              <w:divBdr>
                                <w:top w:val="none" w:sz="0" w:space="0" w:color="auto"/>
                                <w:left w:val="none" w:sz="0" w:space="0" w:color="auto"/>
                                <w:bottom w:val="none" w:sz="0" w:space="0" w:color="auto"/>
                                <w:right w:val="none" w:sz="0" w:space="0" w:color="auto"/>
                              </w:divBdr>
                              <w:divsChild>
                                <w:div w:id="1555390234">
                                  <w:marLeft w:val="0"/>
                                  <w:marRight w:val="240"/>
                                  <w:marTop w:val="0"/>
                                  <w:marBottom w:val="0"/>
                                  <w:divBdr>
                                    <w:top w:val="none" w:sz="0" w:space="0" w:color="auto"/>
                                    <w:left w:val="none" w:sz="0" w:space="0" w:color="auto"/>
                                    <w:bottom w:val="none" w:sz="0" w:space="0" w:color="auto"/>
                                    <w:right w:val="none" w:sz="0" w:space="0" w:color="auto"/>
                                  </w:divBdr>
                                </w:div>
                                <w:div w:id="363680785">
                                  <w:marLeft w:val="0"/>
                                  <w:marRight w:val="0"/>
                                  <w:marTop w:val="0"/>
                                  <w:marBottom w:val="0"/>
                                  <w:divBdr>
                                    <w:top w:val="none" w:sz="0" w:space="0" w:color="auto"/>
                                    <w:left w:val="none" w:sz="0" w:space="0" w:color="auto"/>
                                    <w:bottom w:val="none" w:sz="0" w:space="0" w:color="auto"/>
                                    <w:right w:val="none" w:sz="0" w:space="0" w:color="auto"/>
                                  </w:divBdr>
                                </w:div>
                              </w:divsChild>
                            </w:div>
                            <w:div w:id="605581400">
                              <w:marLeft w:val="0"/>
                              <w:marRight w:val="0"/>
                              <w:marTop w:val="0"/>
                              <w:marBottom w:val="120"/>
                              <w:divBdr>
                                <w:top w:val="none" w:sz="0" w:space="0" w:color="auto"/>
                                <w:left w:val="none" w:sz="0" w:space="0" w:color="auto"/>
                                <w:bottom w:val="none" w:sz="0" w:space="0" w:color="auto"/>
                                <w:right w:val="none" w:sz="0" w:space="0" w:color="auto"/>
                              </w:divBdr>
                              <w:divsChild>
                                <w:div w:id="2101020575">
                                  <w:marLeft w:val="0"/>
                                  <w:marRight w:val="240"/>
                                  <w:marTop w:val="0"/>
                                  <w:marBottom w:val="0"/>
                                  <w:divBdr>
                                    <w:top w:val="none" w:sz="0" w:space="0" w:color="auto"/>
                                    <w:left w:val="none" w:sz="0" w:space="0" w:color="auto"/>
                                    <w:bottom w:val="none" w:sz="0" w:space="0" w:color="auto"/>
                                    <w:right w:val="none" w:sz="0" w:space="0" w:color="auto"/>
                                  </w:divBdr>
                                </w:div>
                                <w:div w:id="19860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7857">
                          <w:marLeft w:val="0"/>
                          <w:marRight w:val="0"/>
                          <w:marTop w:val="0"/>
                          <w:marBottom w:val="0"/>
                          <w:divBdr>
                            <w:top w:val="none" w:sz="0" w:space="0" w:color="auto"/>
                            <w:left w:val="none" w:sz="0" w:space="0" w:color="auto"/>
                            <w:bottom w:val="none" w:sz="0" w:space="0" w:color="auto"/>
                            <w:right w:val="none" w:sz="0" w:space="0" w:color="auto"/>
                          </w:divBdr>
                          <w:divsChild>
                            <w:div w:id="2122187337">
                              <w:marLeft w:val="-360"/>
                              <w:marRight w:val="0"/>
                              <w:marTop w:val="0"/>
                              <w:marBottom w:val="120"/>
                              <w:divBdr>
                                <w:top w:val="none" w:sz="0" w:space="0" w:color="auto"/>
                                <w:left w:val="none" w:sz="0" w:space="0" w:color="auto"/>
                                <w:bottom w:val="none" w:sz="0" w:space="0" w:color="auto"/>
                                <w:right w:val="none" w:sz="0" w:space="0" w:color="auto"/>
                              </w:divBdr>
                            </w:div>
                            <w:div w:id="1740636597">
                              <w:marLeft w:val="-720"/>
                              <w:marRight w:val="0"/>
                              <w:marTop w:val="24"/>
                              <w:marBottom w:val="480"/>
                              <w:divBdr>
                                <w:top w:val="none" w:sz="0" w:space="0" w:color="auto"/>
                                <w:left w:val="none" w:sz="0" w:space="0" w:color="auto"/>
                                <w:bottom w:val="none" w:sz="0" w:space="0" w:color="auto"/>
                                <w:right w:val="none" w:sz="0" w:space="0" w:color="auto"/>
                              </w:divBdr>
                              <w:divsChild>
                                <w:div w:id="350301998">
                                  <w:marLeft w:val="0"/>
                                  <w:marRight w:val="0"/>
                                  <w:marTop w:val="0"/>
                                  <w:marBottom w:val="120"/>
                                  <w:divBdr>
                                    <w:top w:val="none" w:sz="0" w:space="0" w:color="auto"/>
                                    <w:left w:val="none" w:sz="0" w:space="0" w:color="auto"/>
                                    <w:bottom w:val="none" w:sz="0" w:space="0" w:color="auto"/>
                                    <w:right w:val="none" w:sz="0" w:space="0" w:color="auto"/>
                                  </w:divBdr>
                                  <w:divsChild>
                                    <w:div w:id="1125198972">
                                      <w:marLeft w:val="0"/>
                                      <w:marRight w:val="240"/>
                                      <w:marTop w:val="0"/>
                                      <w:marBottom w:val="0"/>
                                      <w:divBdr>
                                        <w:top w:val="none" w:sz="0" w:space="0" w:color="auto"/>
                                        <w:left w:val="none" w:sz="0" w:space="0" w:color="auto"/>
                                        <w:bottom w:val="none" w:sz="0" w:space="0" w:color="auto"/>
                                        <w:right w:val="none" w:sz="0" w:space="0" w:color="auto"/>
                                      </w:divBdr>
                                    </w:div>
                                  </w:divsChild>
                                </w:div>
                                <w:div w:id="1218123867">
                                  <w:marLeft w:val="0"/>
                                  <w:marRight w:val="0"/>
                                  <w:marTop w:val="0"/>
                                  <w:marBottom w:val="120"/>
                                  <w:divBdr>
                                    <w:top w:val="none" w:sz="0" w:space="0" w:color="auto"/>
                                    <w:left w:val="none" w:sz="0" w:space="0" w:color="auto"/>
                                    <w:bottom w:val="none" w:sz="0" w:space="0" w:color="auto"/>
                                    <w:right w:val="none" w:sz="0" w:space="0" w:color="auto"/>
                                  </w:divBdr>
                                  <w:divsChild>
                                    <w:div w:id="1259785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4953">
                      <w:marLeft w:val="0"/>
                      <w:marRight w:val="0"/>
                      <w:marTop w:val="0"/>
                      <w:marBottom w:val="0"/>
                      <w:divBdr>
                        <w:top w:val="none" w:sz="0" w:space="0" w:color="auto"/>
                        <w:left w:val="none" w:sz="0" w:space="0" w:color="auto"/>
                        <w:bottom w:val="none" w:sz="0" w:space="0" w:color="auto"/>
                        <w:right w:val="none" w:sz="0" w:space="0" w:color="auto"/>
                      </w:divBdr>
                      <w:divsChild>
                        <w:div w:id="967516183">
                          <w:marLeft w:val="0"/>
                          <w:marRight w:val="0"/>
                          <w:marTop w:val="0"/>
                          <w:marBottom w:val="300"/>
                          <w:divBdr>
                            <w:top w:val="none" w:sz="0" w:space="0" w:color="auto"/>
                            <w:left w:val="none" w:sz="0" w:space="0" w:color="auto"/>
                            <w:bottom w:val="none" w:sz="0" w:space="0" w:color="auto"/>
                            <w:right w:val="none" w:sz="0" w:space="0" w:color="auto"/>
                          </w:divBdr>
                          <w:divsChild>
                            <w:div w:id="1915167641">
                              <w:marLeft w:val="225"/>
                              <w:marRight w:val="225"/>
                              <w:marTop w:val="225"/>
                              <w:marBottom w:val="225"/>
                              <w:divBdr>
                                <w:top w:val="none" w:sz="0" w:space="0" w:color="auto"/>
                                <w:left w:val="none" w:sz="0" w:space="0" w:color="auto"/>
                                <w:bottom w:val="none" w:sz="0" w:space="0" w:color="auto"/>
                                <w:right w:val="none" w:sz="0" w:space="0" w:color="auto"/>
                              </w:divBdr>
                              <w:divsChild>
                                <w:div w:id="442652840">
                                  <w:marLeft w:val="150"/>
                                  <w:marRight w:val="150"/>
                                  <w:marTop w:val="150"/>
                                  <w:marBottom w:val="150"/>
                                  <w:divBdr>
                                    <w:top w:val="none" w:sz="0" w:space="0" w:color="auto"/>
                                    <w:left w:val="none" w:sz="0" w:space="0" w:color="auto"/>
                                    <w:bottom w:val="single" w:sz="6" w:space="4" w:color="auto"/>
                                    <w:right w:val="none" w:sz="0" w:space="0" w:color="auto"/>
                                  </w:divBdr>
                                </w:div>
                                <w:div w:id="144510702">
                                  <w:marLeft w:val="345"/>
                                  <w:marRight w:val="345"/>
                                  <w:marTop w:val="0"/>
                                  <w:marBottom w:val="75"/>
                                  <w:divBdr>
                                    <w:top w:val="none" w:sz="0" w:space="0" w:color="auto"/>
                                    <w:left w:val="none" w:sz="0" w:space="0" w:color="auto"/>
                                    <w:bottom w:val="none" w:sz="0" w:space="0" w:color="auto"/>
                                    <w:right w:val="none" w:sz="0" w:space="0" w:color="auto"/>
                                  </w:divBdr>
                                  <w:divsChild>
                                    <w:div w:id="1315793511">
                                      <w:marLeft w:val="300"/>
                                      <w:marRight w:val="300"/>
                                      <w:marTop w:val="0"/>
                                      <w:marBottom w:val="0"/>
                                      <w:divBdr>
                                        <w:top w:val="none" w:sz="0" w:space="0" w:color="auto"/>
                                        <w:left w:val="none" w:sz="0" w:space="0" w:color="auto"/>
                                        <w:bottom w:val="none" w:sz="0" w:space="0" w:color="auto"/>
                                        <w:right w:val="none" w:sz="0" w:space="0" w:color="auto"/>
                                      </w:divBdr>
                                    </w:div>
                                  </w:divsChild>
                                </w:div>
                                <w:div w:id="1182822177">
                                  <w:marLeft w:val="0"/>
                                  <w:marRight w:val="0"/>
                                  <w:marTop w:val="75"/>
                                  <w:marBottom w:val="75"/>
                                  <w:divBdr>
                                    <w:top w:val="none" w:sz="0" w:space="0" w:color="auto"/>
                                    <w:left w:val="none" w:sz="0" w:space="0" w:color="auto"/>
                                    <w:bottom w:val="none" w:sz="0" w:space="0" w:color="auto"/>
                                    <w:right w:val="none" w:sz="0" w:space="0" w:color="auto"/>
                                  </w:divBdr>
                                </w:div>
                                <w:div w:id="1927300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3088">
          <w:marLeft w:val="0"/>
          <w:marRight w:val="0"/>
          <w:marTop w:val="0"/>
          <w:marBottom w:val="0"/>
          <w:divBdr>
            <w:top w:val="none" w:sz="0" w:space="0" w:color="auto"/>
            <w:left w:val="none" w:sz="0" w:space="0" w:color="auto"/>
            <w:bottom w:val="none" w:sz="0" w:space="0" w:color="auto"/>
            <w:right w:val="none" w:sz="0" w:space="0" w:color="auto"/>
          </w:divBdr>
          <w:divsChild>
            <w:div w:id="577835036">
              <w:marLeft w:val="150"/>
              <w:marRight w:val="150"/>
              <w:marTop w:val="0"/>
              <w:marBottom w:val="0"/>
              <w:divBdr>
                <w:top w:val="none" w:sz="0" w:space="0" w:color="auto"/>
                <w:left w:val="none" w:sz="0" w:space="0" w:color="auto"/>
                <w:bottom w:val="none" w:sz="0" w:space="0" w:color="auto"/>
                <w:right w:val="none" w:sz="0" w:space="0" w:color="auto"/>
              </w:divBdr>
              <w:divsChild>
                <w:div w:id="696737553">
                  <w:marLeft w:val="150"/>
                  <w:marRight w:val="150"/>
                  <w:marTop w:val="0"/>
                  <w:marBottom w:val="0"/>
                  <w:divBdr>
                    <w:top w:val="none" w:sz="0" w:space="0" w:color="auto"/>
                    <w:left w:val="none" w:sz="0" w:space="0" w:color="auto"/>
                    <w:bottom w:val="none" w:sz="0" w:space="0" w:color="auto"/>
                    <w:right w:val="none" w:sz="0" w:space="0" w:color="auto"/>
                  </w:divBdr>
                  <w:divsChild>
                    <w:div w:id="1797866539">
                      <w:marLeft w:val="0"/>
                      <w:marRight w:val="0"/>
                      <w:marTop w:val="0"/>
                      <w:marBottom w:val="300"/>
                      <w:divBdr>
                        <w:top w:val="none" w:sz="0" w:space="0" w:color="auto"/>
                        <w:left w:val="none" w:sz="0" w:space="0" w:color="auto"/>
                        <w:bottom w:val="none" w:sz="0" w:space="0" w:color="auto"/>
                        <w:right w:val="none" w:sz="0" w:space="0" w:color="auto"/>
                      </w:divBdr>
                    </w:div>
                    <w:div w:id="1737895787">
                      <w:marLeft w:val="0"/>
                      <w:marRight w:val="0"/>
                      <w:marTop w:val="0"/>
                      <w:marBottom w:val="0"/>
                      <w:divBdr>
                        <w:top w:val="none" w:sz="0" w:space="0" w:color="auto"/>
                        <w:left w:val="none" w:sz="0" w:space="0" w:color="auto"/>
                        <w:bottom w:val="none" w:sz="0" w:space="0" w:color="auto"/>
                        <w:right w:val="none" w:sz="0" w:space="0" w:color="auto"/>
                      </w:divBdr>
                      <w:divsChild>
                        <w:div w:id="1023745159">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830104017">
                      <w:marLeft w:val="0"/>
                      <w:marRight w:val="0"/>
                      <w:marTop w:val="150"/>
                      <w:marBottom w:val="150"/>
                      <w:divBdr>
                        <w:top w:val="none" w:sz="0" w:space="0" w:color="auto"/>
                        <w:left w:val="none" w:sz="0" w:space="0" w:color="auto"/>
                        <w:bottom w:val="none" w:sz="0" w:space="0" w:color="auto"/>
                        <w:right w:val="none" w:sz="0" w:space="0" w:color="auto"/>
                      </w:divBdr>
                    </w:div>
                    <w:div w:id="494223179">
                      <w:marLeft w:val="0"/>
                      <w:marRight w:val="0"/>
                      <w:marTop w:val="0"/>
                      <w:marBottom w:val="225"/>
                      <w:divBdr>
                        <w:top w:val="none" w:sz="0" w:space="0" w:color="auto"/>
                        <w:left w:val="none" w:sz="0" w:space="0" w:color="auto"/>
                        <w:bottom w:val="none" w:sz="0" w:space="0" w:color="auto"/>
                        <w:right w:val="none" w:sz="0" w:space="0" w:color="auto"/>
                      </w:divBdr>
                      <w:divsChild>
                        <w:div w:id="118689033">
                          <w:marLeft w:val="0"/>
                          <w:marRight w:val="0"/>
                          <w:marTop w:val="0"/>
                          <w:marBottom w:val="0"/>
                          <w:divBdr>
                            <w:top w:val="none" w:sz="0" w:space="0" w:color="auto"/>
                            <w:left w:val="none" w:sz="0" w:space="0" w:color="auto"/>
                            <w:bottom w:val="none" w:sz="0" w:space="0" w:color="auto"/>
                            <w:right w:val="none" w:sz="0" w:space="0" w:color="auto"/>
                          </w:divBdr>
                          <w:divsChild>
                            <w:div w:id="656425056">
                              <w:marLeft w:val="0"/>
                              <w:marRight w:val="0"/>
                              <w:marTop w:val="0"/>
                              <w:marBottom w:val="0"/>
                              <w:divBdr>
                                <w:top w:val="none" w:sz="0" w:space="0" w:color="auto"/>
                                <w:left w:val="none" w:sz="0" w:space="0" w:color="auto"/>
                                <w:bottom w:val="none" w:sz="0" w:space="0" w:color="auto"/>
                                <w:right w:val="none" w:sz="0" w:space="0" w:color="auto"/>
                              </w:divBdr>
                            </w:div>
                            <w:div w:id="870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surtv.net/tags/Naciones%20Unid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lesurtv.net/tags/Isra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surtv.net/tags/Palestina" TargetMode="External"/><Relationship Id="rId11" Type="http://schemas.openxmlformats.org/officeDocument/2006/relationships/hyperlink" Target="https://www.telesurtv.net/news/onu-califica-ilegal-plan-anexion-israel-20200629-0007.html" TargetMode="External"/><Relationship Id="rId5" Type="http://schemas.openxmlformats.org/officeDocument/2006/relationships/image" Target="media/image1.jpeg"/><Relationship Id="rId10" Type="http://schemas.openxmlformats.org/officeDocument/2006/relationships/hyperlink" Target="https://www.telesurtv.net/tags/Michel%20Bachelet" TargetMode="External"/><Relationship Id="rId4" Type="http://schemas.openxmlformats.org/officeDocument/2006/relationships/webSettings" Target="webSettings.xml"/><Relationship Id="rId9" Type="http://schemas.openxmlformats.org/officeDocument/2006/relationships/hyperlink" Target="https://www.telesurtv.net/tags/derechos%20hu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2148</Characters>
  <Application>Microsoft Office Word</Application>
  <DocSecurity>0</DocSecurity>
  <Lines>17</Lines>
  <Paragraphs>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ONU califica como ilegal plan de anexión de Israel</vt:lpstr>
      <vt:lpstr>    Bachelet se refirió a cualquier anexión, ya "sea el 30 por ciento de Cisjordania</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2020-07-01T14:21:00Z</dcterms:created>
  <dcterms:modified xsi:type="dcterms:W3CDTF">2020-07-01T14:22:00Z</dcterms:modified>
</cp:coreProperties>
</file>