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16" w:rsidRPr="00BD3716" w:rsidRDefault="00BD3716" w:rsidP="00BD3716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BD3716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“A mentira vos sepultará” – Frei </w:t>
      </w:r>
      <w:proofErr w:type="spellStart"/>
      <w:r w:rsidRPr="00BD3716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Betto</w:t>
      </w:r>
      <w:proofErr w:type="spellEnd"/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556378">
            <wp:simplePos x="0" y="0"/>
            <wp:positionH relativeFrom="column">
              <wp:posOffset>-70485</wp:posOffset>
            </wp:positionH>
            <wp:positionV relativeFrom="paragraph">
              <wp:posOffset>55880</wp:posOffset>
            </wp:positionV>
            <wp:extent cx="26860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    “Fique em casa” é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ordem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todos que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habitam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regiões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Covid-19 continua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somando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vítimas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como é o caso do Brasil. </w:t>
      </w:r>
      <w:proofErr w:type="gram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Mas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pode ficar em casa?</w:t>
      </w:r>
      <w:proofErr w:type="gramEnd"/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Nesse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país que,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vergonhosamente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ocupa o segundo lugar em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concentração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renda, atrás do Catar, 1% dos 210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milhões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habitantes concentra em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mãos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28% da renda nacional. De 150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milhões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brasileiros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16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anos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apenas 30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milhões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obrigados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prestar contas à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Receita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Federal.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Isso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significa que 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demais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120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milhões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sobrevivem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renda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mensal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inferior a R$ 2.380. E 56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milhões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pessoas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(14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milhões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famílias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)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recebem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Bolsa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Família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terem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renda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mensal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inferior a R$ 178. 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pode ficar em casa? Pode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pequeno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segmento de privilegiados, entre 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incluo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em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condições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sair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à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rua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garantir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sobrevivência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Esses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têm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possibilidade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trabalhar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casa; comunicar-se por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telefone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redes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digitais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empregadores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parentes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amigos; adquirir alimentos 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serviços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 entregas em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domicílio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Há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saiba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ocupar no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isolamento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domiciliar,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seja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trabalho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cozinha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leituras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em filmes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acompanhando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noticiário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; dedicado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exercícios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físicos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à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meditação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há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já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suporta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confinamento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sente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confortável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trabalhar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casa,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já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sabe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entreter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crianças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teme pelo futuro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negócios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Alguns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já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decidiram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é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melhor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quebrar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quarentena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que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empreendimento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Assim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à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rua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convencidos de que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imunes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vírus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carecem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espaço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domiciliar para, por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exemplo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exercitar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corpo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portanto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caminhar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espaços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públicos atentos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distanciamento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social.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     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maioria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brasileiros,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contudo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como ficar em casa. São os 120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milhões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ganham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menos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dois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salários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mínimos por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mês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Precisam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ir à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rua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garantir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cada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trabalham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serviços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essenciais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têm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alternativas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pedir a Deus que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sejam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poupados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infecção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letal.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Muitos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dividem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habitação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precária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tantas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pessoas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sequer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dispõem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saneamento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básico.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lastRenderedPageBreak/>
        <w:t>      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Esse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contingente de empobrecidos (sim, porque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escolheram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ser pobres,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foram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induzidos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pela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estrutura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social injusta)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pode ficar em casa, 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ainda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aglomera em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ônibus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metrô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trens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São as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principais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vítimas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pandemia.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Quando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infectados,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têm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como recorrer a médicos. E 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serviços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públicos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saúde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tardam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socorrê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-los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fazem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atendimento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precário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como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mostra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noticiário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cotidiano.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Essa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desigualdade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social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justifica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genocídio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ocorre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Brasil,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cujo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principal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responsável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governo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países,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renda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muito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inferior à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nossa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conseguiram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tomar medidas rigorosas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prevenção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adotaram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punições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violasse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 </w:t>
      </w:r>
      <w:proofErr w:type="spellStart"/>
      <w:r w:rsidRPr="00BD3716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lockdown</w:t>
      </w:r>
      <w:proofErr w:type="spellEnd"/>
      <w:r w:rsidRPr="00BD3716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,</w:t>
      </w: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asseguraram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toda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população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recursos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essenciais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suportar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confinamento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como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foram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casos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Vietnã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Cuba. 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Aqui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desde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início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governo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deixou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claro a toda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nação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1) subestima a pandemia (“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gripezinha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”); 2)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debocha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familiares (“é o destino de todos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nós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”); 3) considera salvar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economia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muito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importante que salvar vidas (“a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liberdade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vale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a vida”,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disse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Bolsonaro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invadir o STF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acompanhado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empresários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). 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Tais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opções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decorrem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lógica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economicida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: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morre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idosos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(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alívio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Previdência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Social), os pobres (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alívio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o Bolsa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Família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) e os enfermos </w:t>
      </w:r>
      <w:proofErr w:type="gram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portadores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doenças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preexistentes (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alívio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o SUS).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Assim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há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ter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preocupação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vírus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promove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eugenia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governo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gostaria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implantar como política oficial. 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     A pena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já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vem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sendo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aplicada,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há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décadas, a moradores de favelas </w:t>
      </w:r>
      <w:proofErr w:type="gram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periferias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tidos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como potencialmente criminosos. O que esperar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presidente que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adota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fato, como lema de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governo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este verso deturpado do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hino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nacional: “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Pátria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armada, Brasil”? </w:t>
      </w:r>
    </w:p>
    <w:p w:rsidR="00BD3716" w:rsidRPr="00BD3716" w:rsidRDefault="00BD3716" w:rsidP="00BD371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Quando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Planalto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escolhe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economia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descarta 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ciência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libera armas 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retém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recursos da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saúde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 manipula até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estatísticas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efeitos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vírus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vale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inverter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versículo do 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evangelho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João preferido pelo presidente: “</w:t>
      </w:r>
      <w:proofErr w:type="spellStart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Conhecereis</w:t>
      </w:r>
      <w:proofErr w:type="spellEnd"/>
      <w:r w:rsidRPr="00BD3716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mentira, e a mentira vos sepultará”. </w:t>
      </w:r>
    </w:p>
    <w:p w:rsidR="00BD3716" w:rsidRPr="00BD3716" w:rsidRDefault="00BD3716" w:rsidP="00BD371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BD3716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2E2F5B" w:rsidRDefault="00BD3716">
      <w:hyperlink r:id="rId5" w:anchor="iLightbox[gallery16658]/0" w:history="1">
        <w:r>
          <w:rPr>
            <w:rStyle w:val="Hipervnculo"/>
          </w:rPr>
          <w:t>https://ceseep.org.br/a-mentira-vos-sepultara-frei-betto/#iLightbox[gallery16658]/0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16"/>
    <w:rsid w:val="002E2F5B"/>
    <w:rsid w:val="00B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36E8-D054-4969-A226-02FBDCBE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3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seep.org.br/a-mentira-vos-sepultara-frei-bett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“A mentira vos sepultará” – Frei Betto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2020-06-18T15:14:00Z</dcterms:created>
  <dcterms:modified xsi:type="dcterms:W3CDTF">2020-06-18T15:15:00Z</dcterms:modified>
</cp:coreProperties>
</file>