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CCE" w:rsidRPr="00E93CCE" w:rsidRDefault="00E93CCE" w:rsidP="00E93CCE">
      <w:pPr>
        <w:shd w:val="clear" w:color="auto" w:fill="FFFFFF"/>
        <w:spacing w:after="375" w:line="435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E93CCE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Ángel Aznárez: "Un papa jurista jamás, jamás, hubiese renunciado a ser Vicario de Cristo como hizo el papa teólogo"</w:t>
      </w:r>
    </w:p>
    <w:p w:rsidR="00E93CCE" w:rsidRPr="00E93CCE" w:rsidRDefault="00E93CCE" w:rsidP="00E93C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E93CCE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BA1112D" wp14:editId="539D8847">
            <wp:extent cx="5048250" cy="2835179"/>
            <wp:effectExtent l="0" t="0" r="0" b="3810"/>
            <wp:docPr id="11" name="Imagen 11" descr="La renuncia de Benedicto X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renuncia de Benedicto XV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15" cy="28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CE" w:rsidRPr="00E93CCE" w:rsidRDefault="00E93CCE" w:rsidP="00E93C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E93CCE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La renuncia de Benedicto XVI</w:t>
      </w:r>
    </w:p>
    <w:p w:rsidR="00E93CCE" w:rsidRPr="00E93CCE" w:rsidRDefault="00E93CCE" w:rsidP="00E93CCE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E93CCE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02.06.2020 | Ángel Aznárez, ex magistrado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“Es preciso exaltar el lazo profundo que unió al hombre y a la mujer, hasta tal punto de no tener, en la práctica, más que un solo nombre: ish (“hombre”) en masculino y isshah (“mujer”) en femenino, tal como se explica en el Génesis (2,23). </w:t>
      </w:r>
      <w:r w:rsidRPr="00E93CC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Cardenal Gianfranco Ravasi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anterior artículo que titulamos Dos alemanes, </w:t>
      </w:r>
      <w:hyperlink r:id="rId6" w:history="1">
        <w:r w:rsidRPr="00E93CCE">
          <w:rPr>
            <w:rFonts w:ascii="Arial" w:eastAsia="Times New Roman" w:hAnsi="Arial" w:cs="Arial"/>
            <w:color w:val="D49400"/>
            <w:sz w:val="24"/>
            <w:szCs w:val="24"/>
            <w:lang w:val="es-UY" w:eastAsia="es-UY"/>
          </w:rPr>
          <w:t>Ratzinger y Sloterdijk</w:t>
        </w:r>
      </w:hyperlink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anunciamos ya el presente, que lo comenzamos recordando al filósofo </w:t>
      </w:r>
      <w:r w:rsidRPr="00E93CC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Reyes Mate</w:t>
      </w: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director que fue del Instituto de Filosofía del Consejo Superior de Investigaciones Científicas de España, y que en El País el 6 de febrero de 1992, escribió: “En asuntos de religión es difícil saber dónde se está”. Ser y estar –añado- son dos realidades, que, por corresponder a lo religioso, a veces de tantas inseguridades y de miedos, incitan a hogueras e inquisiciones, destapándose algunos y jaleando sus vergüenzas.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Leí con interés el libro </w:t>
      </w:r>
      <w:hyperlink r:id="rId7" w:history="1">
        <w:r w:rsidRPr="00E93CCE">
          <w:rPr>
            <w:rFonts w:ascii="Arial" w:eastAsia="Times New Roman" w:hAnsi="Arial" w:cs="Arial"/>
            <w:i/>
            <w:iCs/>
            <w:color w:val="474747"/>
            <w:sz w:val="24"/>
            <w:szCs w:val="24"/>
            <w:lang w:val="es-UY" w:eastAsia="es-UY"/>
          </w:rPr>
          <w:t>Desde lo más hondo de nuestros corazones</w:t>
        </w:r>
      </w:hyperlink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con el prejuicio de que, dado el mucho ruido sobre la autoría del mismo, habría de corresponder, necesariamente, a un sabroso contenido de nueces; y “prejuicio” no elevado, después de su lectura, con lástima, a juicio definitivo.</w:t>
      </w:r>
      <w:r w:rsidRPr="00E93CC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Gran ruido y con pocas nueces teniendo en cuenta las circunstancias que concurren en sus dos “autores”</w:t>
      </w: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Por una parte, un cardenal, Roberto Sarah, con notoriedad en sus planteamientos teológicos y pastorales, en manifiesta oposición al actual </w:t>
      </w: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pontífice; y por otra parte, un Papa innovador, que es el primer Papa Emérito de la Historia.</w:t>
      </w:r>
    </w:p>
    <w:p w:rsidR="00E93CCE" w:rsidRPr="00E93CCE" w:rsidRDefault="00E93CCE" w:rsidP="00E93CCE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E93CCE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5D1CC051" wp14:editId="2A3C3A28">
            <wp:extent cx="5106154" cy="2686050"/>
            <wp:effectExtent l="0" t="0" r="0" b="0"/>
            <wp:docPr id="12" name="Imagen 12" descr="Benedicto y Sa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nedicto y Sara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15" cy="26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CE" w:rsidRPr="00E93CCE" w:rsidRDefault="00E93CCE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Este Papa,</w:t>
      </w:r>
      <w:r w:rsidRPr="00E93CC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mi bendito Benedicto XVI, en la mañana de 11 de febrero de 2013, por la edad avanzada (“Ya no tengo fuerzas”), renunció al ministerio de Obispo de Roma</w:t>
      </w: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Sucesor de San Pedro, prometiendo llevar una vida “dedicada a la oración” y dijo: Ma nel servizio della preghiera resto, per così dire, nel recinto di san Pietro. El cristiano cretense, Nikos Kazantzakis había escrito en La Carta al Greco: “La voz de Dios es el silencio”.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No es discutible la condición de “papa teólogo” de Benedicto XVI, pero de lo cual no se han extraído todas las conclusiones. </w:t>
      </w:r>
      <w:r w:rsidRPr="00E93CC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Hace ya años, aquí, en Religión Digital, comparamos el papa teólogo (Benedicto XVI) con los dos últimos papas juristas (Pío XII y San Pablo VI)</w:t>
      </w: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Escribimos que un papa jurista jamás, jamás, hubiese renunciado a ser Vicario de Cristo como hizo el papa teólogo. Son muchas las diferencias entre los papas juristas y los papas teólogos -a ello volveremos líneas después, por juzgarlo esencial-.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renuncia, tanto en el Derecho civil (por ejemplo, la renuncia de una herencia) como Canónico es un acto jurídico complicado, pues excepciona la normalidad jurídica de que unos derechos o de una posición jurídica (status) se extingan no naturalmente o por fallecimiento. De ahí que la manera de producirse, muy formal por seguridad jurídica, y el modo de mantener esa renuncia son esenciales para que aquella complicación no vaya a más. Esto lo han sabido muy bien los papas juristas y parece que no tanto el papa teólogo,</w:t>
      </w:r>
      <w:r w:rsidRPr="00E93CC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Benedicto XVI, cuya cabeza no está “formateada” por el rigor prudencial de lo jurídico y sí por la libertad, libertad intelectual de la Teología</w:t>
      </w: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E93CCE" w:rsidRPr="00E93CCE" w:rsidRDefault="00E93CCE" w:rsidP="00E93CCE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</w:p>
    <w:p w:rsidR="00E93CCE" w:rsidRPr="00E93CCE" w:rsidRDefault="00E93CCE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Procede, volviendo al libro del papa y del cardenal, </w:t>
      </w:r>
      <w:r w:rsidRPr="00E93CC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distinguir el fondo de la forma</w:t>
      </w: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teniendo en cuenta que la división de lo que es intrínsecamente uno (caso del fondo y la forma), es a los únicos efectos de un mejor entendimiento, un recurso para mejor entender lo complejo. Esto los canonistas lo saben muy bien, y acaso los teólogos no. Distingamos en el libro: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A.- </w:t>
      </w:r>
      <w:r w:rsidRPr="00E93CC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En cuanto a la forma (o autoría del libro)</w:t>
      </w: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el barullo que a continuación se apunta patentiza una cierta anormalidad del libro: En su portada está el nombre del cardenal Robert Sarah y el del emérito Papa, unidos por la preposición con. En la contraportada se dice que uno y otro hablan; que el papa emérito firma un texto, que se completa con el del cardenal; y se añade: Estos últimos meses, mientras en el mundo resonaba el estruendo generado por un extraño sínodo mediático que se imponía sobre el sínodo real, hemos mantenido varios encuentros. En la página 7 se aclara: “La introducción -¿Por qué tenéis miedo?- y la conclusión –A la sombra de la Cruz- las ha escrito el Cardenal Robert Sarah y las ha leído y aprobado el papa emérito Benedicto XVI.</w:t>
      </w:r>
    </w:p>
    <w:p w:rsidR="00E93CCE" w:rsidRDefault="00E93CCE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Previa a la introducción, hay una </w:t>
      </w:r>
      <w:r w:rsidRPr="00E93CC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“Nota a la edición española”</w:t>
      </w:r>
      <w:r w:rsidRPr="00E93CC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en la que se señala libro que publican conjuntamente, que es una reflexión magistral, lectio y disputatio del papa emérito. Más adelante dice el editor: Benedicto XVI no ha querido afrontar el solo un problema tan delicado. Le ha parecido natural e importante la colaboración del cardenal Sarah. Y concluye: Buscando en lo más hondo de sus corazones, Benedicto XVI y el cardenal Robert Sarah han querido disipar esa contaminación y abrir las puertas de la esperanza. Causan sonrisa las explicaciones y esfuerzos del editor para “dejar las cosas bien”.</w:t>
      </w:r>
    </w:p>
    <w:p w:rsidR="00E93CCE" w:rsidRDefault="00E93CCE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</w:p>
    <w:p w:rsidR="00E93CCE" w:rsidRPr="00E93CCE" w:rsidRDefault="00490816" w:rsidP="00E93CCE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hyperlink r:id="rId9" w:history="1">
        <w:r w:rsidRPr="00054A60">
          <w:rPr>
            <w:rStyle w:val="Hipervnculo"/>
          </w:rPr>
          <w:t>https://www.religiondigital.org/opinion/Angel-Aznarez-jamas-Vicario-Cristo-iglesia-religion-benedicto-sarah_0_2236876332.html?utm</w:t>
        </w:r>
      </w:hyperlink>
      <w:bookmarkStart w:id="0" w:name="_GoBack"/>
      <w:bookmarkEnd w:id="0"/>
    </w:p>
    <w:p w:rsidR="00E93CCE" w:rsidRPr="00E93CCE" w:rsidRDefault="00E93CCE" w:rsidP="00E93CCE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E93CCE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3DEEECAB" wp14:editId="78CEBDB2">
            <wp:extent cx="6356350" cy="7480300"/>
            <wp:effectExtent l="0" t="0" r="6350" b="6350"/>
            <wp:docPr id="14" name="Imagen 14" descr="Corriere y Osserva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rriere y Osservato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CE" w:rsidRPr="00E93CCE" w:rsidRDefault="00E93CCE" w:rsidP="00E93CCE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E93CCE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Corriere y Osservatore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B.- En cuanto al fondo del libro, éste es doble: además (a) de la tesis tradicional y tradicionalista que sus autores sostienen sobre el Sacramento del Orden, </w:t>
      </w:r>
      <w:r w:rsidRPr="00E93CCE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está la cuestión (b) de si un papa que renunció y prometió oración puede ser co/autor de un libro sobre materia tan delicada y con un co/autor tan señalado</w:t>
      </w: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En relación a la tesis central (letra a), se puede decir que “nada nuevo bajo el sol”: no y no, ni al sacerdocio femenino ni al sacerdocio de personas casadas, tal como resulta de textos pontificios, como Ordinatio sacerdotalis (1994) y otros, así como de Cartas de la Congregación para la Doctrina de la Fe. El cardenal Sarah escribió en el libro de de manera llamativa: “Es urgente, es preciso que nadie, ni obispos, ni sacerdotes, ni laicos, se dejen impresionar por argumentos equivocados, puestas en escena teatrales, mentiras diabólicas y errores de moda que quieren desvalorizar el celibato sacerdotal”.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La segunda cuestión de fondo (b) es sobre la conveniencia o no de la escritura de Benedicto XVI, y volvemos a su condición de teólogo, incidiendo sobre este fondo el barullo de la forma arriba analizado. Un jurista, para el supuesto improbable de renuncia, tal como dijimos, jamás arriesgaría, destacada la prudencia, a que se le reprochase haber incumplido compromisos de una renuncia tan innovadora en la Historia del Papado -eso jamás-, con los riesgos que ello supone de limitación y de discusión para las decisiones del papa ejerciente de Vicario de Cristo. E insistimos que </w:t>
      </w:r>
      <w:r w:rsidRPr="00E93CCE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la “mentalidad” e “inteligencia” de un Papa teólogo puede ser –es- otra</w:t>
      </w: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Otra cuestión: Si en la renuncia anunciada el 11 de febrero de 2013 por Benedicto XVI dijo: “He llegado a la certeza de que, por la edad avanzada…” ¿Qué se puede pensar de esa edad ya en 2020? Ciertamente que no se cuestionó –tampoco ahora- la capacidad mental del Papa emérito, pero </w:t>
      </w:r>
      <w:r w:rsidRPr="00E93CCE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es raro el pensar que “sus estados, el físico y psíquico” están en plena forma</w:t>
      </w: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Y las consecuencias de ello son muy importantes, facilitando todo tipo de manipulaciones e intrigas.</w:t>
      </w:r>
    </w:p>
    <w:p w:rsidR="00E93CCE" w:rsidRPr="00E93CCE" w:rsidRDefault="00E93CCE" w:rsidP="00E93CCE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E93CCE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11FA385C" wp14:editId="6B082558">
            <wp:extent cx="12192000" cy="6858000"/>
            <wp:effectExtent l="0" t="0" r="0" b="0"/>
            <wp:docPr id="15" name="Imagen 15" descr="Benedicto y Gansw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nedicto y Ganswe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CE" w:rsidRPr="00E93CCE" w:rsidRDefault="00E93CCE" w:rsidP="00E93CCE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En esta cuestión es muy importante la labor de ayuda y de colaboración, de una cierta vigilancia por el </w:t>
      </w:r>
      <w:r w:rsidRPr="00E93CCE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Secretario particular del Pontífice emérito</w:t>
      </w: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, que es, además, Prefecto de el Casa Pontificia del Papa Francisco: un Arzobispo, amante de los oropeles y del barroquismo germánico, en manifiesta oposición a la radical sencillez de S.J. del Papa Francisco. La consecuencia de la no adecuada mediación no se ha hecho esperar y un nuevo nombramiento de Prefecto de la Casa Pontificia no debería esperar.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Aunque sea volver atrás en exceso, a la renuncia del Sucesor de San Pedro, el Benedicto XVI, y para tratar de comprender la misma, habría que acudir ¡oh asombro! a las </w:t>
      </w:r>
      <w:r w:rsidRPr="00E93CCE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Memorias de Hans Kung</w:t>
      </w: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, en concreto, al episodio intenso de la renuncia de Ratzinger a seguir enseñando en Tübinga, revelándose antes (1969) y después (2013) un Ratzinger constitutivamente contrario a estar en medio de disputas y barullos. Podría, como formuló un periodista español, preguntarse: ¿Por qué quiso ser Papa? Joseph Ratzinger, sin duda, un ser para exquisiteces apolíneas, al que, acaso, va mejor a su dedo el anillo de la contemplación estética (Balthasar) que los restos escamosos de los pescados.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En siguientes colaboraciones deberíamos analizar lo que un jesuita importante, en 2006, escribiera: “El sexo es una piscina en la que la Iglesia católica no hace pie”. O también dar respuesta a la pregunta de importantes revistas: </w:t>
      </w:r>
      <w:r w:rsidRPr="00E93CCE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¿Por qué causan tanto temor las mujeres en las religiones?</w:t>
      </w: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 Y qué escribir de la edición semanal de L´Osservatore romano de 13 de marzo de 2015, que tituló: “Sin mujeres un mundo estéril”.</w:t>
      </w:r>
    </w:p>
    <w:p w:rsidR="00E93CCE" w:rsidRPr="00E93CCE" w:rsidRDefault="00E93CCE" w:rsidP="00E93CCE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E93CCE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Dos ideas centrales tratan de vertebrar, cual esqueleto central el pensamiento de quien escribe: Por un lado, que la novedad de un papa emérito no destruya sus importantes aportaciones teológicas y, por otra parte, que el creciente y acuciante problema de falta de clérigos, tratándose de una religión de naturaleza clerical, pueda afectar a la pervivencia religiosa misma.</w:t>
      </w:r>
    </w:p>
    <w:p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1377F"/>
    <w:multiLevelType w:val="multilevel"/>
    <w:tmpl w:val="94AA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CCE"/>
    <w:rsid w:val="002E2F5B"/>
    <w:rsid w:val="00490816"/>
    <w:rsid w:val="00E9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66FC"/>
  <w15:chartTrackingRefBased/>
  <w15:docId w15:val="{9230BD26-8B98-4E07-A679-9B884180E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93CCE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0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95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69957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7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7267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4059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01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82243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7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56481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mazon.es/Desde-hondo-nuestros-Corazones-Cristianismo/dp/849061967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opinion/Angel-Aznarez-escandalo-Papa-Vaticano-libro-polemica-emerito-ratzinger-sloterdijk-teologia-doctrina-infancia-jesus_0_2235076477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religiondigital.org/opinion/Angel-Aznarez-jamas-Vicario-Cristo-iglesia-religion-benedicto-sarah_0_2236876332.html?u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1483</Words>
  <Characters>8162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Ángel Aznárez: "Un papa jurista jamás, jamás, hubiese renunciado a ser Vicario d</vt:lpstr>
    </vt:vector>
  </TitlesOfParts>
  <Company/>
  <LinksUpToDate>false</LinksUpToDate>
  <CharactersWithSpaces>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2020-06-02T15:00:00Z</dcterms:created>
  <dcterms:modified xsi:type="dcterms:W3CDTF">2020-06-02T15:02:00Z</dcterms:modified>
</cp:coreProperties>
</file>