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461" w:rsidRPr="00643461" w:rsidRDefault="00643461" w:rsidP="00643461">
      <w:pPr>
        <w:spacing w:after="375" w:line="435" w:lineRule="atLeast"/>
        <w:outlineLvl w:val="0"/>
        <w:rPr>
          <w:rFonts w:ascii="Arial" w:eastAsia="Times New Roman" w:hAnsi="Arial" w:cs="Arial"/>
          <w:b/>
          <w:bCs/>
          <w:color w:val="333333"/>
          <w:kern w:val="36"/>
          <w:sz w:val="38"/>
          <w:szCs w:val="38"/>
          <w:lang w:val="es-UY" w:eastAsia="es-UY"/>
        </w:rPr>
      </w:pPr>
      <w:r w:rsidRPr="00643461">
        <w:rPr>
          <w:rFonts w:ascii="Arial" w:eastAsia="Times New Roman" w:hAnsi="Arial" w:cs="Arial"/>
          <w:b/>
          <w:bCs/>
          <w:color w:val="333333"/>
          <w:kern w:val="36"/>
          <w:sz w:val="38"/>
          <w:szCs w:val="38"/>
          <w:lang w:val="es-UY" w:eastAsia="es-UY"/>
        </w:rPr>
        <w:t xml:space="preserve">André </w:t>
      </w:r>
      <w:proofErr w:type="spellStart"/>
      <w:r w:rsidRPr="00643461">
        <w:rPr>
          <w:rFonts w:ascii="Arial" w:eastAsia="Times New Roman" w:hAnsi="Arial" w:cs="Arial"/>
          <w:b/>
          <w:bCs/>
          <w:color w:val="333333"/>
          <w:kern w:val="36"/>
          <w:sz w:val="38"/>
          <w:szCs w:val="38"/>
          <w:lang w:val="es-UY" w:eastAsia="es-UY"/>
        </w:rPr>
        <w:t>Luiz</w:t>
      </w:r>
      <w:proofErr w:type="spellEnd"/>
      <w:r w:rsidRPr="00643461">
        <w:rPr>
          <w:rFonts w:ascii="Arial" w:eastAsia="Times New Roman" w:hAnsi="Arial" w:cs="Arial"/>
          <w:b/>
          <w:bCs/>
          <w:color w:val="333333"/>
          <w:kern w:val="36"/>
          <w:sz w:val="38"/>
          <w:szCs w:val="38"/>
          <w:lang w:val="es-UY" w:eastAsia="es-UY"/>
        </w:rPr>
        <w:t xml:space="preserve"> </w:t>
      </w:r>
      <w:proofErr w:type="spellStart"/>
      <w:r w:rsidRPr="00643461">
        <w:rPr>
          <w:rFonts w:ascii="Arial" w:eastAsia="Times New Roman" w:hAnsi="Arial" w:cs="Arial"/>
          <w:b/>
          <w:bCs/>
          <w:color w:val="333333"/>
          <w:kern w:val="36"/>
          <w:sz w:val="38"/>
          <w:szCs w:val="38"/>
          <w:lang w:val="es-UY" w:eastAsia="es-UY"/>
        </w:rPr>
        <w:t>Bordignon</w:t>
      </w:r>
      <w:proofErr w:type="spellEnd"/>
      <w:r w:rsidRPr="00643461">
        <w:rPr>
          <w:rFonts w:ascii="Arial" w:eastAsia="Times New Roman" w:hAnsi="Arial" w:cs="Arial"/>
          <w:b/>
          <w:bCs/>
          <w:color w:val="333333"/>
          <w:kern w:val="36"/>
          <w:sz w:val="38"/>
          <w:szCs w:val="38"/>
          <w:lang w:val="es-UY" w:eastAsia="es-UY"/>
        </w:rPr>
        <w:t>-Meira: "La propuesta de crear procesos transformadores detiene el clericalismo"</w:t>
      </w:r>
    </w:p>
    <w:p w:rsidR="00643461" w:rsidRPr="00643461" w:rsidRDefault="00643461" w:rsidP="00643461">
      <w:pPr>
        <w:spacing w:after="0" w:line="240" w:lineRule="auto"/>
        <w:rPr>
          <w:rFonts w:ascii="Times New Roman" w:eastAsia="Times New Roman" w:hAnsi="Times New Roman" w:cs="Times New Roman"/>
          <w:sz w:val="24"/>
          <w:szCs w:val="24"/>
          <w:lang w:val="es-UY" w:eastAsia="es-UY"/>
        </w:rPr>
      </w:pPr>
      <w:r w:rsidRPr="00643461">
        <w:rPr>
          <w:rFonts w:ascii="Times New Roman" w:eastAsia="Times New Roman" w:hAnsi="Times New Roman" w:cs="Times New Roman"/>
          <w:noProof/>
          <w:sz w:val="24"/>
          <w:szCs w:val="24"/>
          <w:lang w:val="es-UY" w:eastAsia="es-UY"/>
        </w:rPr>
        <w:drawing>
          <wp:inline distT="0" distB="0" distL="0" distR="0" wp14:anchorId="57236CBC" wp14:editId="26104FE5">
            <wp:extent cx="5314950" cy="2984962"/>
            <wp:effectExtent l="0" t="0" r="0" b="6350"/>
            <wp:docPr id="1" name="Imagen 1" descr="Teología para una Iglesia en 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logía para una Iglesia en sali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9616" cy="2993199"/>
                    </a:xfrm>
                    <a:prstGeom prst="rect">
                      <a:avLst/>
                    </a:prstGeom>
                    <a:noFill/>
                    <a:ln>
                      <a:noFill/>
                    </a:ln>
                  </pic:spPr>
                </pic:pic>
              </a:graphicData>
            </a:graphic>
          </wp:inline>
        </w:drawing>
      </w:r>
    </w:p>
    <w:p w:rsidR="00643461" w:rsidRPr="00643461" w:rsidRDefault="00643461" w:rsidP="00643461">
      <w:pPr>
        <w:spacing w:line="240" w:lineRule="auto"/>
        <w:rPr>
          <w:rFonts w:ascii="Times New Roman" w:eastAsia="Times New Roman" w:hAnsi="Times New Roman" w:cs="Times New Roman"/>
          <w:sz w:val="24"/>
          <w:szCs w:val="24"/>
          <w:lang w:val="es-UY" w:eastAsia="es-UY"/>
        </w:rPr>
      </w:pPr>
      <w:r w:rsidRPr="00643461">
        <w:rPr>
          <w:rFonts w:ascii="Times New Roman" w:eastAsia="Times New Roman" w:hAnsi="Times New Roman" w:cs="Times New Roman"/>
          <w:sz w:val="24"/>
          <w:szCs w:val="24"/>
          <w:lang w:val="es-UY" w:eastAsia="es-UY"/>
        </w:rPr>
        <w:t>Teología para una Iglesia en salida</w:t>
      </w:r>
    </w:p>
    <w:p w:rsidR="00643461" w:rsidRPr="00643461" w:rsidRDefault="00643461" w:rsidP="00643461">
      <w:pPr>
        <w:spacing w:after="600" w:line="345" w:lineRule="atLeast"/>
        <w:jc w:val="both"/>
        <w:outlineLvl w:val="1"/>
        <w:rPr>
          <w:rFonts w:ascii="Arial" w:eastAsia="Times New Roman" w:hAnsi="Arial" w:cs="Arial"/>
          <w:b/>
          <w:bCs/>
          <w:color w:val="0070C0"/>
          <w:sz w:val="26"/>
          <w:szCs w:val="26"/>
          <w:lang w:val="es-UY" w:eastAsia="es-UY"/>
        </w:rPr>
      </w:pPr>
      <w:r w:rsidRPr="00643461">
        <w:rPr>
          <w:rFonts w:ascii="Arial" w:eastAsia="Times New Roman" w:hAnsi="Arial" w:cs="Arial"/>
          <w:b/>
          <w:bCs/>
          <w:color w:val="0070C0"/>
          <w:sz w:val="26"/>
          <w:szCs w:val="26"/>
          <w:lang w:val="es-UY" w:eastAsia="es-UY"/>
        </w:rPr>
        <w:t xml:space="preserve">"El cambio de mentalidad en el proceso de conversión requiere la paciencia del tiempo en el espacio y no entrar en conflictos que obstaculizan la unidad de la Iglesia. Aquí es posible pensar en la prudencia del Papa Francisco respecto a los </w:t>
      </w:r>
      <w:proofErr w:type="spellStart"/>
      <w:r w:rsidRPr="00643461">
        <w:rPr>
          <w:rFonts w:ascii="Arial" w:eastAsia="Times New Roman" w:hAnsi="Arial" w:cs="Arial"/>
          <w:b/>
          <w:bCs/>
          <w:color w:val="0070C0"/>
          <w:sz w:val="26"/>
          <w:szCs w:val="26"/>
          <w:lang w:val="es-UY" w:eastAsia="es-UY"/>
        </w:rPr>
        <w:t>viri</w:t>
      </w:r>
      <w:proofErr w:type="spellEnd"/>
      <w:r w:rsidRPr="00643461">
        <w:rPr>
          <w:rFonts w:ascii="Arial" w:eastAsia="Times New Roman" w:hAnsi="Arial" w:cs="Arial"/>
          <w:b/>
          <w:bCs/>
          <w:color w:val="0070C0"/>
          <w:sz w:val="26"/>
          <w:szCs w:val="26"/>
          <w:lang w:val="es-UY" w:eastAsia="es-UY"/>
        </w:rPr>
        <w:t xml:space="preserve"> </w:t>
      </w:r>
      <w:proofErr w:type="spellStart"/>
      <w:r w:rsidRPr="00643461">
        <w:rPr>
          <w:rFonts w:ascii="Arial" w:eastAsia="Times New Roman" w:hAnsi="Arial" w:cs="Arial"/>
          <w:b/>
          <w:bCs/>
          <w:color w:val="0070C0"/>
          <w:sz w:val="26"/>
          <w:szCs w:val="26"/>
          <w:lang w:val="es-UY" w:eastAsia="es-UY"/>
        </w:rPr>
        <w:t>probati</w:t>
      </w:r>
      <w:proofErr w:type="spellEnd"/>
      <w:r w:rsidRPr="00643461">
        <w:rPr>
          <w:rFonts w:ascii="Arial" w:eastAsia="Times New Roman" w:hAnsi="Arial" w:cs="Arial"/>
          <w:b/>
          <w:bCs/>
          <w:color w:val="0070C0"/>
          <w:sz w:val="26"/>
          <w:szCs w:val="26"/>
          <w:lang w:val="es-UY" w:eastAsia="es-UY"/>
        </w:rPr>
        <w:t>"</w:t>
      </w:r>
    </w:p>
    <w:p w:rsidR="00643461" w:rsidRPr="00643461" w:rsidRDefault="00643461" w:rsidP="00643461">
      <w:pPr>
        <w:spacing w:after="600" w:line="345" w:lineRule="atLeast"/>
        <w:jc w:val="both"/>
        <w:outlineLvl w:val="1"/>
        <w:rPr>
          <w:rFonts w:ascii="Arial" w:eastAsia="Times New Roman" w:hAnsi="Arial" w:cs="Arial"/>
          <w:b/>
          <w:bCs/>
          <w:color w:val="0070C0"/>
          <w:sz w:val="26"/>
          <w:szCs w:val="26"/>
          <w:lang w:val="es-UY" w:eastAsia="es-UY"/>
        </w:rPr>
      </w:pPr>
      <w:r w:rsidRPr="00643461">
        <w:rPr>
          <w:rFonts w:ascii="Arial" w:eastAsia="Times New Roman" w:hAnsi="Arial" w:cs="Arial"/>
          <w:b/>
          <w:bCs/>
          <w:color w:val="0070C0"/>
          <w:sz w:val="26"/>
          <w:szCs w:val="26"/>
          <w:lang w:val="es-UY" w:eastAsia="es-UY"/>
        </w:rPr>
        <w:t>"La propuesta de crear procesos transformadores detiene el clericalismo que causa el desequilibrio entre el poder institucional y el carisma evangélico. El desafío eclesiológico es dar forma y limitar la plenitud ilimitada del poder clerical"</w:t>
      </w:r>
    </w:p>
    <w:p w:rsidR="00643461" w:rsidRPr="00643461" w:rsidRDefault="00643461" w:rsidP="00643461">
      <w:pPr>
        <w:spacing w:after="600" w:line="345" w:lineRule="atLeast"/>
        <w:jc w:val="both"/>
        <w:outlineLvl w:val="1"/>
        <w:rPr>
          <w:rFonts w:ascii="Arial" w:eastAsia="Times New Roman" w:hAnsi="Arial" w:cs="Arial"/>
          <w:b/>
          <w:bCs/>
          <w:color w:val="0070C0"/>
          <w:sz w:val="26"/>
          <w:szCs w:val="26"/>
          <w:lang w:val="es-UY" w:eastAsia="es-UY"/>
        </w:rPr>
      </w:pPr>
      <w:r w:rsidRPr="00643461">
        <w:rPr>
          <w:rFonts w:ascii="Arial" w:eastAsia="Times New Roman" w:hAnsi="Arial" w:cs="Arial"/>
          <w:b/>
          <w:bCs/>
          <w:color w:val="0070C0"/>
          <w:sz w:val="26"/>
          <w:szCs w:val="26"/>
          <w:lang w:val="es-UY" w:eastAsia="es-UY"/>
        </w:rPr>
        <w:t>"Los miembros de la Iglesia corren el peligro de permanecer en discusiones privadas infructuosas y no comprender que el todo es superior"</w:t>
      </w:r>
    </w:p>
    <w:p w:rsidR="00643461" w:rsidRPr="00643461" w:rsidRDefault="00643461" w:rsidP="00643461">
      <w:pPr>
        <w:spacing w:after="150" w:line="240" w:lineRule="auto"/>
        <w:rPr>
          <w:rFonts w:ascii="inherit" w:eastAsia="Times New Roman" w:hAnsi="inherit" w:cs="Times New Roman"/>
          <w:b/>
          <w:bCs/>
          <w:i/>
          <w:iCs/>
          <w:color w:val="333333"/>
          <w:sz w:val="20"/>
          <w:szCs w:val="20"/>
          <w:lang w:val="es-UY" w:eastAsia="es-UY"/>
        </w:rPr>
      </w:pPr>
      <w:r w:rsidRPr="00643461">
        <w:rPr>
          <w:rFonts w:ascii="inherit" w:eastAsia="Times New Roman" w:hAnsi="inherit" w:cs="Times New Roman"/>
          <w:b/>
          <w:bCs/>
          <w:i/>
          <w:iCs/>
          <w:color w:val="333333"/>
          <w:sz w:val="20"/>
          <w:szCs w:val="20"/>
          <w:lang w:val="es-UY" w:eastAsia="es-UY"/>
        </w:rPr>
        <w:t xml:space="preserve">07.05.2020 | André </w:t>
      </w:r>
      <w:proofErr w:type="spellStart"/>
      <w:r w:rsidRPr="00643461">
        <w:rPr>
          <w:rFonts w:ascii="inherit" w:eastAsia="Times New Roman" w:hAnsi="inherit" w:cs="Times New Roman"/>
          <w:b/>
          <w:bCs/>
          <w:i/>
          <w:iCs/>
          <w:color w:val="333333"/>
          <w:sz w:val="20"/>
          <w:szCs w:val="20"/>
          <w:lang w:val="es-UY" w:eastAsia="es-UY"/>
        </w:rPr>
        <w:t>Luiz</w:t>
      </w:r>
      <w:proofErr w:type="spellEnd"/>
      <w:r w:rsidRPr="00643461">
        <w:rPr>
          <w:rFonts w:ascii="inherit" w:eastAsia="Times New Roman" w:hAnsi="inherit" w:cs="Times New Roman"/>
          <w:b/>
          <w:bCs/>
          <w:i/>
          <w:iCs/>
          <w:color w:val="333333"/>
          <w:sz w:val="20"/>
          <w:szCs w:val="20"/>
          <w:lang w:val="es-UY" w:eastAsia="es-UY"/>
        </w:rPr>
        <w:t xml:space="preserve"> </w:t>
      </w:r>
      <w:proofErr w:type="spellStart"/>
      <w:r w:rsidRPr="00643461">
        <w:rPr>
          <w:rFonts w:ascii="inherit" w:eastAsia="Times New Roman" w:hAnsi="inherit" w:cs="Times New Roman"/>
          <w:b/>
          <w:bCs/>
          <w:i/>
          <w:iCs/>
          <w:color w:val="333333"/>
          <w:sz w:val="20"/>
          <w:szCs w:val="20"/>
          <w:lang w:val="es-UY" w:eastAsia="es-UY"/>
        </w:rPr>
        <w:t>Bordignon</w:t>
      </w:r>
      <w:proofErr w:type="spellEnd"/>
      <w:r w:rsidRPr="00643461">
        <w:rPr>
          <w:rFonts w:ascii="inherit" w:eastAsia="Times New Roman" w:hAnsi="inherit" w:cs="Times New Roman"/>
          <w:b/>
          <w:bCs/>
          <w:i/>
          <w:iCs/>
          <w:color w:val="333333"/>
          <w:sz w:val="20"/>
          <w:szCs w:val="20"/>
          <w:lang w:val="es-UY" w:eastAsia="es-UY"/>
        </w:rPr>
        <w:t>-Meira</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La Iglesia en Salida propuesta por el </w:t>
      </w:r>
      <w:r w:rsidRPr="00643461">
        <w:rPr>
          <w:rFonts w:ascii="Arial" w:eastAsia="Times New Roman" w:hAnsi="Arial" w:cs="Arial"/>
          <w:b/>
          <w:bCs/>
          <w:color w:val="474747"/>
          <w:sz w:val="24"/>
          <w:szCs w:val="24"/>
          <w:lang w:val="es-UY" w:eastAsia="es-UY"/>
        </w:rPr>
        <w:t>Papa Francisco</w:t>
      </w:r>
      <w:r w:rsidRPr="00643461">
        <w:rPr>
          <w:rFonts w:ascii="Arial" w:eastAsia="Times New Roman" w:hAnsi="Arial" w:cs="Arial"/>
          <w:color w:val="333333"/>
          <w:sz w:val="24"/>
          <w:szCs w:val="24"/>
          <w:lang w:val="es-UY" w:eastAsia="es-UY"/>
        </w:rPr>
        <w:t> en su exhortación apostólica </w:t>
      </w:r>
      <w:proofErr w:type="spellStart"/>
      <w:r w:rsidRPr="00643461">
        <w:rPr>
          <w:rFonts w:ascii="Arial" w:eastAsia="Times New Roman" w:hAnsi="Arial" w:cs="Arial"/>
          <w:i/>
          <w:iCs/>
          <w:color w:val="474747"/>
          <w:sz w:val="24"/>
          <w:szCs w:val="24"/>
          <w:lang w:val="es-UY" w:eastAsia="es-UY"/>
        </w:rPr>
        <w:t>Evangelii</w:t>
      </w:r>
      <w:proofErr w:type="spellEnd"/>
      <w:r w:rsidRPr="00643461">
        <w:rPr>
          <w:rFonts w:ascii="Arial" w:eastAsia="Times New Roman" w:hAnsi="Arial" w:cs="Arial"/>
          <w:i/>
          <w:iCs/>
          <w:color w:val="474747"/>
          <w:sz w:val="24"/>
          <w:szCs w:val="24"/>
          <w:lang w:val="es-UY" w:eastAsia="es-UY"/>
        </w:rPr>
        <w:t xml:space="preserve"> </w:t>
      </w:r>
      <w:proofErr w:type="spellStart"/>
      <w:r w:rsidRPr="00643461">
        <w:rPr>
          <w:rFonts w:ascii="Arial" w:eastAsia="Times New Roman" w:hAnsi="Arial" w:cs="Arial"/>
          <w:i/>
          <w:iCs/>
          <w:color w:val="474747"/>
          <w:sz w:val="24"/>
          <w:szCs w:val="24"/>
          <w:lang w:val="es-UY" w:eastAsia="es-UY"/>
        </w:rPr>
        <w:t>Gaudium</w:t>
      </w:r>
      <w:proofErr w:type="spellEnd"/>
      <w:r w:rsidRPr="00643461">
        <w:rPr>
          <w:rFonts w:ascii="Arial" w:eastAsia="Times New Roman" w:hAnsi="Arial" w:cs="Arial"/>
          <w:color w:val="333333"/>
          <w:sz w:val="24"/>
          <w:szCs w:val="24"/>
          <w:lang w:val="es-UY" w:eastAsia="es-UY"/>
        </w:rPr>
        <w:t xml:space="preserve"> es un proceso de profunda adhesión al Evangelio y su praxis. Este camino evangélico se evidencia en la exhortación como el </w:t>
      </w:r>
      <w:r w:rsidRPr="00643461">
        <w:rPr>
          <w:rFonts w:ascii="Arial" w:eastAsia="Times New Roman" w:hAnsi="Arial" w:cs="Arial"/>
          <w:color w:val="333333"/>
          <w:sz w:val="24"/>
          <w:szCs w:val="24"/>
          <w:lang w:val="es-UY" w:eastAsia="es-UY"/>
        </w:rPr>
        <w:lastRenderedPageBreak/>
        <w:t>contenido programático de su reformador pontificado, al habilitar procesos transformadores. El salir al encuentro es el principio de cualquier transformación, que exige salir de sí misma. La conversión personal exige salir de sí mismo y aceptar el Evangelio como la norma de vida. El Evangelio como norma de la vida cristiana permitirá a la comunidad eclesial llevar a cabo una conversión pastoral desde una Iglesia cerrada en sí misma hasta una Iglesia samaritana (</w:t>
      </w:r>
      <w:proofErr w:type="spellStart"/>
      <w:r w:rsidRPr="00643461">
        <w:rPr>
          <w:rFonts w:ascii="Arial" w:eastAsia="Times New Roman" w:hAnsi="Arial" w:cs="Arial"/>
          <w:color w:val="333333"/>
          <w:sz w:val="24"/>
          <w:szCs w:val="24"/>
          <w:lang w:val="es-UY" w:eastAsia="es-UY"/>
        </w:rPr>
        <w:t>Lc</w:t>
      </w:r>
      <w:proofErr w:type="spellEnd"/>
      <w:r w:rsidRPr="00643461">
        <w:rPr>
          <w:rFonts w:ascii="Arial" w:eastAsia="Times New Roman" w:hAnsi="Arial" w:cs="Arial"/>
          <w:color w:val="333333"/>
          <w:sz w:val="24"/>
          <w:szCs w:val="24"/>
          <w:lang w:val="es-UY" w:eastAsia="es-UY"/>
        </w:rPr>
        <w:t xml:space="preserve"> 10,29-37; </w:t>
      </w:r>
      <w:proofErr w:type="spellStart"/>
      <w:r w:rsidRPr="00643461">
        <w:rPr>
          <w:rFonts w:ascii="Arial" w:eastAsia="Times New Roman" w:hAnsi="Arial" w:cs="Arial"/>
          <w:color w:val="333333"/>
          <w:sz w:val="24"/>
          <w:szCs w:val="24"/>
          <w:lang w:val="es-UY" w:eastAsia="es-UY"/>
        </w:rPr>
        <w:t>DAp</w:t>
      </w:r>
      <w:proofErr w:type="spellEnd"/>
      <w:r w:rsidRPr="00643461">
        <w:rPr>
          <w:rFonts w:ascii="Arial" w:eastAsia="Times New Roman" w:hAnsi="Arial" w:cs="Arial"/>
          <w:color w:val="333333"/>
          <w:sz w:val="24"/>
          <w:szCs w:val="24"/>
          <w:lang w:val="es-UY" w:eastAsia="es-UY"/>
        </w:rPr>
        <w:t>, n 27).</w:t>
      </w:r>
    </w:p>
    <w:p w:rsidR="00643461" w:rsidRPr="00643461" w:rsidRDefault="00643461" w:rsidP="00643461">
      <w:pPr>
        <w:spacing w:after="465" w:line="300" w:lineRule="atLeast"/>
        <w:jc w:val="both"/>
        <w:rPr>
          <w:rFonts w:ascii="Arial" w:eastAsia="Times New Roman" w:hAnsi="Arial" w:cs="Arial"/>
          <w:color w:val="333333"/>
          <w:sz w:val="21"/>
          <w:szCs w:val="21"/>
          <w:lang w:val="es-UY" w:eastAsia="es-UY"/>
        </w:rPr>
      </w:pPr>
      <w:r w:rsidRPr="00643461">
        <w:rPr>
          <w:rFonts w:ascii="Arial" w:eastAsia="Times New Roman" w:hAnsi="Arial" w:cs="Arial"/>
          <w:color w:val="333333"/>
          <w:sz w:val="24"/>
          <w:szCs w:val="24"/>
          <w:lang w:val="es-UY" w:eastAsia="es-UY"/>
        </w:rPr>
        <w:t>El Santo de Asís, así como el Santo fundador de la Compañía de Jesús, inspiradores del pontificado actual, ejercen su influencia: la de una profunda experiencia con el </w:t>
      </w:r>
      <w:r w:rsidRPr="00643461">
        <w:rPr>
          <w:rFonts w:ascii="Arial" w:eastAsia="Times New Roman" w:hAnsi="Arial" w:cs="Arial"/>
          <w:b/>
          <w:bCs/>
          <w:color w:val="474747"/>
          <w:sz w:val="24"/>
          <w:szCs w:val="24"/>
          <w:lang w:val="es-UY" w:eastAsia="es-UY"/>
        </w:rPr>
        <w:t>Evangelio</w:t>
      </w:r>
      <w:r w:rsidRPr="00643461">
        <w:rPr>
          <w:rFonts w:ascii="Arial" w:eastAsia="Times New Roman" w:hAnsi="Arial" w:cs="Arial"/>
          <w:color w:val="333333"/>
          <w:sz w:val="24"/>
          <w:szCs w:val="24"/>
          <w:lang w:val="es-UY" w:eastAsia="es-UY"/>
        </w:rPr>
        <w:t xml:space="preserve">. El proceso de reforma del </w:t>
      </w:r>
      <w:proofErr w:type="spellStart"/>
      <w:r w:rsidRPr="00643461">
        <w:rPr>
          <w:rFonts w:ascii="Arial" w:eastAsia="Times New Roman" w:hAnsi="Arial" w:cs="Arial"/>
          <w:color w:val="333333"/>
          <w:sz w:val="24"/>
          <w:szCs w:val="24"/>
          <w:lang w:val="es-UY" w:eastAsia="es-UY"/>
        </w:rPr>
        <w:t>poverello</w:t>
      </w:r>
      <w:proofErr w:type="spellEnd"/>
      <w:r w:rsidRPr="00643461">
        <w:rPr>
          <w:rFonts w:ascii="Arial" w:eastAsia="Times New Roman" w:hAnsi="Arial" w:cs="Arial"/>
          <w:color w:val="333333"/>
          <w:sz w:val="24"/>
          <w:szCs w:val="24"/>
          <w:lang w:val="es-UY" w:eastAsia="es-UY"/>
        </w:rPr>
        <w:t xml:space="preserve"> y el soldado convertido son la transformación de la Iglesia a través de su acción extremadamente evangélica. Francisco de Asís vio al principio que la reforma de la Iglesia era solo una reconstrucción de ladrillos, pero su experiencia con Dios en los pobres y en la práctica radical del Evangelio lo llevó a tomar otro camino. Así como también Ignacio hizo en sus ejercicios espirituales. La transformación interior por el Evangelio es el camino de los procesos de </w:t>
      </w:r>
      <w:proofErr w:type="spellStart"/>
      <w:r w:rsidRPr="00643461">
        <w:rPr>
          <w:rFonts w:ascii="Arial" w:eastAsia="Times New Roman" w:hAnsi="Arial" w:cs="Arial"/>
          <w:i/>
          <w:iCs/>
          <w:color w:val="474747"/>
          <w:sz w:val="24"/>
          <w:szCs w:val="24"/>
          <w:lang w:val="es-UY" w:eastAsia="es-UY"/>
        </w:rPr>
        <w:t>semper</w:t>
      </w:r>
      <w:proofErr w:type="spellEnd"/>
      <w:r w:rsidRPr="00643461">
        <w:rPr>
          <w:rFonts w:ascii="Arial" w:eastAsia="Times New Roman" w:hAnsi="Arial" w:cs="Arial"/>
          <w:i/>
          <w:iCs/>
          <w:color w:val="474747"/>
          <w:sz w:val="21"/>
          <w:szCs w:val="21"/>
          <w:lang w:val="es-UY" w:eastAsia="es-UY"/>
        </w:rPr>
        <w:t xml:space="preserve"> </w:t>
      </w:r>
      <w:proofErr w:type="spellStart"/>
      <w:r w:rsidRPr="00643461">
        <w:rPr>
          <w:rFonts w:ascii="Arial" w:eastAsia="Times New Roman" w:hAnsi="Arial" w:cs="Arial"/>
          <w:i/>
          <w:iCs/>
          <w:color w:val="474747"/>
          <w:sz w:val="21"/>
          <w:szCs w:val="21"/>
          <w:lang w:val="es-UY" w:eastAsia="es-UY"/>
        </w:rPr>
        <w:t>reformanda</w:t>
      </w:r>
      <w:proofErr w:type="spellEnd"/>
      <w:r w:rsidRPr="00643461">
        <w:rPr>
          <w:rFonts w:ascii="Arial" w:eastAsia="Times New Roman" w:hAnsi="Arial" w:cs="Arial"/>
          <w:color w:val="333333"/>
          <w:sz w:val="21"/>
          <w:szCs w:val="21"/>
          <w:lang w:val="es-UY" w:eastAsia="es-UY"/>
        </w:rPr>
        <w:t>.</w:t>
      </w:r>
    </w:p>
    <w:p w:rsidR="00643461" w:rsidRPr="00643461" w:rsidRDefault="00643461" w:rsidP="00643461">
      <w:pPr>
        <w:spacing w:after="0" w:line="240" w:lineRule="auto"/>
        <w:rPr>
          <w:rFonts w:ascii="inherit" w:eastAsia="Times New Roman" w:hAnsi="inherit" w:cs="Times New Roman"/>
          <w:sz w:val="24"/>
          <w:szCs w:val="24"/>
          <w:lang w:val="es-UY" w:eastAsia="es-UY"/>
        </w:rPr>
      </w:pPr>
      <w:r w:rsidRPr="00643461">
        <w:rPr>
          <w:rFonts w:ascii="inherit" w:eastAsia="Times New Roman" w:hAnsi="inherit" w:cs="Times New Roman"/>
          <w:noProof/>
          <w:sz w:val="24"/>
          <w:szCs w:val="24"/>
          <w:lang w:val="es-UY" w:eastAsia="es-UY"/>
        </w:rPr>
        <w:drawing>
          <wp:inline distT="0" distB="0" distL="0" distR="0" wp14:anchorId="050F43A3" wp14:editId="71BD9A31">
            <wp:extent cx="5149850" cy="2891324"/>
            <wp:effectExtent l="0" t="0" r="0" b="4445"/>
            <wp:docPr id="2" name="Imagen 2" descr="San Francisco de Asís predicando a los pájaros y las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Francisco de Asís predicando a los pájaros y las flo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9244" cy="2896598"/>
                    </a:xfrm>
                    <a:prstGeom prst="rect">
                      <a:avLst/>
                    </a:prstGeom>
                    <a:noFill/>
                    <a:ln>
                      <a:noFill/>
                    </a:ln>
                  </pic:spPr>
                </pic:pic>
              </a:graphicData>
            </a:graphic>
          </wp:inline>
        </w:drawing>
      </w:r>
    </w:p>
    <w:p w:rsidR="00643461" w:rsidRPr="00643461" w:rsidRDefault="00643461" w:rsidP="00643461">
      <w:pPr>
        <w:spacing w:line="240" w:lineRule="auto"/>
        <w:rPr>
          <w:rFonts w:ascii="inherit" w:eastAsia="Times New Roman" w:hAnsi="inherit" w:cs="Times New Roman"/>
          <w:sz w:val="24"/>
          <w:szCs w:val="24"/>
          <w:lang w:val="es-UY" w:eastAsia="es-UY"/>
        </w:rPr>
      </w:pPr>
      <w:r w:rsidRPr="00643461">
        <w:rPr>
          <w:rFonts w:ascii="inherit" w:eastAsia="Times New Roman" w:hAnsi="inherit" w:cs="Times New Roman"/>
          <w:sz w:val="24"/>
          <w:szCs w:val="24"/>
          <w:lang w:val="es-UY" w:eastAsia="es-UY"/>
        </w:rPr>
        <w:t>San Francisco de Asís predicando a los pájaros y las flores</w:t>
      </w:r>
    </w:p>
    <w:p w:rsid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El Papa Francisco ha hecho un camino que invita a toda la Iglesia a escuchar el Evangelio y los </w:t>
      </w:r>
      <w:r w:rsidRPr="00643461">
        <w:rPr>
          <w:rFonts w:ascii="Arial" w:eastAsia="Times New Roman" w:hAnsi="Arial" w:cs="Arial"/>
          <w:b/>
          <w:bCs/>
          <w:color w:val="474747"/>
          <w:sz w:val="24"/>
          <w:szCs w:val="24"/>
          <w:lang w:val="es-UY" w:eastAsia="es-UY"/>
        </w:rPr>
        <w:t>signos de los tiempos</w:t>
      </w:r>
      <w:r w:rsidRPr="00643461">
        <w:rPr>
          <w:rFonts w:ascii="Arial" w:eastAsia="Times New Roman" w:hAnsi="Arial" w:cs="Arial"/>
          <w:color w:val="333333"/>
          <w:sz w:val="24"/>
          <w:szCs w:val="24"/>
          <w:lang w:val="es-UY" w:eastAsia="es-UY"/>
        </w:rPr>
        <w:t>. Esta escucha ocurre a través del diálogo </w:t>
      </w:r>
      <w:r w:rsidRPr="00643461">
        <w:rPr>
          <w:rFonts w:ascii="Arial" w:eastAsia="Times New Roman" w:hAnsi="Arial" w:cs="Arial"/>
          <w:i/>
          <w:iCs/>
          <w:color w:val="474747"/>
          <w:sz w:val="24"/>
          <w:szCs w:val="24"/>
          <w:lang w:val="es-UY" w:eastAsia="es-UY"/>
        </w:rPr>
        <w:t>ad intra</w:t>
      </w:r>
      <w:r w:rsidRPr="00643461">
        <w:rPr>
          <w:rFonts w:ascii="Arial" w:eastAsia="Times New Roman" w:hAnsi="Arial" w:cs="Arial"/>
          <w:color w:val="333333"/>
          <w:sz w:val="24"/>
          <w:szCs w:val="24"/>
          <w:lang w:val="es-UY" w:eastAsia="es-UY"/>
        </w:rPr>
        <w:t> y </w:t>
      </w:r>
      <w:r w:rsidRPr="00643461">
        <w:rPr>
          <w:rFonts w:ascii="Arial" w:eastAsia="Times New Roman" w:hAnsi="Arial" w:cs="Arial"/>
          <w:i/>
          <w:iCs/>
          <w:color w:val="474747"/>
          <w:sz w:val="24"/>
          <w:szCs w:val="24"/>
          <w:lang w:val="es-UY" w:eastAsia="es-UY"/>
        </w:rPr>
        <w:t>ad extra</w:t>
      </w:r>
      <w:r w:rsidRPr="00643461">
        <w:rPr>
          <w:rFonts w:ascii="Arial" w:eastAsia="Times New Roman" w:hAnsi="Arial" w:cs="Arial"/>
          <w:color w:val="333333"/>
          <w:sz w:val="24"/>
          <w:szCs w:val="24"/>
          <w:lang w:val="es-UY" w:eastAsia="es-UY"/>
        </w:rPr>
        <w:t>. El movimiento para ir a las periferias reales y existenciales del ser humano mostrará la forma de escuchar, el significado de una reforma transformadora del Evangelio y su significado para la Iglesia de hoy. Una institución sinodal será aquella que escuche en la vida comunitaria las páginas del Evangelio en y se proponga un camino para transformarse en un signo vivo del Reino.</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p>
    <w:p w:rsidR="00643461" w:rsidRPr="00643461" w:rsidRDefault="00643461" w:rsidP="00643461">
      <w:pPr>
        <w:spacing w:after="150" w:line="345" w:lineRule="atLeast"/>
        <w:outlineLvl w:val="1"/>
        <w:rPr>
          <w:rFonts w:ascii="Arial" w:eastAsia="Times New Roman" w:hAnsi="Arial" w:cs="Arial"/>
          <w:b/>
          <w:bCs/>
          <w:color w:val="474747"/>
          <w:sz w:val="26"/>
          <w:szCs w:val="26"/>
          <w:lang w:val="es-UY" w:eastAsia="es-UY"/>
        </w:rPr>
      </w:pPr>
      <w:r w:rsidRPr="00643461">
        <w:rPr>
          <w:rFonts w:ascii="Arial" w:eastAsia="Times New Roman" w:hAnsi="Arial" w:cs="Arial"/>
          <w:b/>
          <w:bCs/>
          <w:color w:val="474747"/>
          <w:sz w:val="26"/>
          <w:szCs w:val="26"/>
          <w:lang w:val="es-UY" w:eastAsia="es-UY"/>
        </w:rPr>
        <w:t>El significado de crear procesos</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El significado de crear procesos es parte de los principios de reforma / transformación de Bergoglio: el tiempo superior al espacio, la unidad prevalece sobre el conflicto, la realidad prevalece sobre la idea, y el todo es superior a la parte (Cf. BORGHESI, p. 30, 2017). Estos principios de Bergoglio proponen que la Iglesia vaya más allá de una simple reforma, que produzca un proceso permanente de transformación eclesial atenta a los signos de los tiempos. El Evangelio siempre puede guiar a la Iglesia por un camino de </w:t>
      </w:r>
      <w:r w:rsidRPr="00643461">
        <w:rPr>
          <w:rFonts w:ascii="Arial" w:eastAsia="Times New Roman" w:hAnsi="Arial" w:cs="Arial"/>
          <w:b/>
          <w:bCs/>
          <w:color w:val="474747"/>
          <w:sz w:val="24"/>
          <w:szCs w:val="24"/>
          <w:lang w:val="es-UY" w:eastAsia="es-UY"/>
        </w:rPr>
        <w:t>descentralización</w:t>
      </w:r>
      <w:r w:rsidRPr="00643461">
        <w:rPr>
          <w:rFonts w:ascii="Arial" w:eastAsia="Times New Roman" w:hAnsi="Arial" w:cs="Arial"/>
          <w:color w:val="333333"/>
          <w:sz w:val="24"/>
          <w:szCs w:val="24"/>
          <w:lang w:val="es-UY" w:eastAsia="es-UY"/>
        </w:rPr>
        <w:t> a un diálogo fructífero y transformador </w:t>
      </w:r>
      <w:r w:rsidRPr="00643461">
        <w:rPr>
          <w:rFonts w:ascii="Arial" w:eastAsia="Times New Roman" w:hAnsi="Arial" w:cs="Arial"/>
          <w:i/>
          <w:iCs/>
          <w:color w:val="474747"/>
          <w:sz w:val="24"/>
          <w:szCs w:val="24"/>
          <w:lang w:val="es-UY" w:eastAsia="es-UY"/>
        </w:rPr>
        <w:t>ad intra</w:t>
      </w:r>
      <w:r w:rsidRPr="00643461">
        <w:rPr>
          <w:rFonts w:ascii="Arial" w:eastAsia="Times New Roman" w:hAnsi="Arial" w:cs="Arial"/>
          <w:color w:val="333333"/>
          <w:sz w:val="24"/>
          <w:szCs w:val="24"/>
          <w:lang w:val="es-UY" w:eastAsia="es-UY"/>
        </w:rPr>
        <w:t> y </w:t>
      </w:r>
      <w:r w:rsidRPr="00643461">
        <w:rPr>
          <w:rFonts w:ascii="Arial" w:eastAsia="Times New Roman" w:hAnsi="Arial" w:cs="Arial"/>
          <w:i/>
          <w:iCs/>
          <w:color w:val="474747"/>
          <w:sz w:val="24"/>
          <w:szCs w:val="24"/>
          <w:lang w:val="es-UY" w:eastAsia="es-UY"/>
        </w:rPr>
        <w:t>ad extra</w:t>
      </w:r>
      <w:r w:rsidRPr="00643461">
        <w:rPr>
          <w:rFonts w:ascii="Arial" w:eastAsia="Times New Roman" w:hAnsi="Arial" w:cs="Arial"/>
          <w:color w:val="333333"/>
          <w:sz w:val="24"/>
          <w:szCs w:val="24"/>
          <w:lang w:val="es-UY" w:eastAsia="es-UY"/>
        </w:rPr>
        <w:t>. Salir de sí mismo habilitará el discernimiento evangélico que impide cerrarse y las cristalizaciones burocráticas.</w:t>
      </w:r>
    </w:p>
    <w:p w:rsidR="00643461" w:rsidRPr="00643461" w:rsidRDefault="00643461" w:rsidP="00643461">
      <w:pPr>
        <w:spacing w:after="0" w:line="240" w:lineRule="auto"/>
        <w:rPr>
          <w:rFonts w:ascii="inherit" w:eastAsia="Times New Roman" w:hAnsi="inherit" w:cs="Times New Roman"/>
          <w:sz w:val="24"/>
          <w:szCs w:val="24"/>
          <w:lang w:val="es-UY" w:eastAsia="es-UY"/>
        </w:rPr>
      </w:pPr>
      <w:r w:rsidRPr="00643461">
        <w:rPr>
          <w:rFonts w:ascii="inherit" w:eastAsia="Times New Roman" w:hAnsi="inherit" w:cs="Times New Roman"/>
          <w:noProof/>
          <w:sz w:val="24"/>
          <w:szCs w:val="24"/>
          <w:lang w:val="es-UY" w:eastAsia="es-UY"/>
        </w:rPr>
        <w:drawing>
          <wp:inline distT="0" distB="0" distL="0" distR="0" wp14:anchorId="35A287CD" wp14:editId="4FE98F7E">
            <wp:extent cx="5598565" cy="3143250"/>
            <wp:effectExtent l="0" t="0" r="2540" b="0"/>
            <wp:docPr id="3" name="Imagen 3" descr="El Papa en el Sínodo par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en el Sínodo para la Amazoní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5141" cy="3158171"/>
                    </a:xfrm>
                    <a:prstGeom prst="rect">
                      <a:avLst/>
                    </a:prstGeom>
                    <a:noFill/>
                    <a:ln>
                      <a:noFill/>
                    </a:ln>
                  </pic:spPr>
                </pic:pic>
              </a:graphicData>
            </a:graphic>
          </wp:inline>
        </w:drawing>
      </w:r>
    </w:p>
    <w:p w:rsidR="00643461" w:rsidRPr="00643461" w:rsidRDefault="00643461" w:rsidP="00643461">
      <w:pPr>
        <w:spacing w:line="240" w:lineRule="auto"/>
        <w:rPr>
          <w:rFonts w:ascii="inherit" w:eastAsia="Times New Roman" w:hAnsi="inherit" w:cs="Times New Roman"/>
          <w:sz w:val="24"/>
          <w:szCs w:val="24"/>
          <w:lang w:val="es-UY" w:eastAsia="es-UY"/>
        </w:rPr>
      </w:pPr>
      <w:r w:rsidRPr="00643461">
        <w:rPr>
          <w:rFonts w:ascii="inherit" w:eastAsia="Times New Roman" w:hAnsi="inherit" w:cs="Times New Roman"/>
          <w:sz w:val="24"/>
          <w:szCs w:val="24"/>
          <w:lang w:val="es-UY" w:eastAsia="es-UY"/>
        </w:rPr>
        <w:t>El Papa en el Sínodo para la Amazonía</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La propuesta de crear procesos transformadores detiene el </w:t>
      </w:r>
      <w:r w:rsidRPr="00643461">
        <w:rPr>
          <w:rFonts w:ascii="Arial" w:eastAsia="Times New Roman" w:hAnsi="Arial" w:cs="Arial"/>
          <w:b/>
          <w:bCs/>
          <w:color w:val="474747"/>
          <w:sz w:val="24"/>
          <w:szCs w:val="24"/>
          <w:lang w:val="es-UY" w:eastAsia="es-UY"/>
        </w:rPr>
        <w:t>clericalismo</w:t>
      </w:r>
      <w:r w:rsidRPr="00643461">
        <w:rPr>
          <w:rFonts w:ascii="Arial" w:eastAsia="Times New Roman" w:hAnsi="Arial" w:cs="Arial"/>
          <w:color w:val="333333"/>
          <w:sz w:val="24"/>
          <w:szCs w:val="24"/>
          <w:lang w:val="es-UY" w:eastAsia="es-UY"/>
        </w:rPr>
        <w:t> que causa el desequilibrio entre el poder institucional y el carisma evangélico. El desafío eclesiológico es dar forma y limitar la plenitud ilimitada del poder clerical. Cada miembro de la Iglesia tiene la misión de ser un colaborador en este proceso de reforma transformadora de la Iglesia en Salida, pero esto requiere un cambio profundo en las mentalidades y prácticas que reflejan la estructura eclesial. El cambio de mentalidad en el proceso de conversión requiere la paciencia del tiempo en el espacio y no entrar en conflictos que obstaculizan la unidad de la Iglesia. Aquí es posible pensar en la prudencia del Papa Francisco respecto a los </w:t>
      </w:r>
      <w:proofErr w:type="spellStart"/>
      <w:r w:rsidRPr="00643461">
        <w:rPr>
          <w:rFonts w:ascii="Arial" w:eastAsia="Times New Roman" w:hAnsi="Arial" w:cs="Arial"/>
          <w:i/>
          <w:iCs/>
          <w:color w:val="474747"/>
          <w:sz w:val="24"/>
          <w:szCs w:val="24"/>
          <w:lang w:val="es-UY" w:eastAsia="es-UY"/>
        </w:rPr>
        <w:t>viri</w:t>
      </w:r>
      <w:proofErr w:type="spellEnd"/>
      <w:r w:rsidRPr="00643461">
        <w:rPr>
          <w:rFonts w:ascii="Arial" w:eastAsia="Times New Roman" w:hAnsi="Arial" w:cs="Arial"/>
          <w:i/>
          <w:iCs/>
          <w:color w:val="474747"/>
          <w:sz w:val="24"/>
          <w:szCs w:val="24"/>
          <w:lang w:val="es-UY" w:eastAsia="es-UY"/>
        </w:rPr>
        <w:t xml:space="preserve"> </w:t>
      </w:r>
      <w:proofErr w:type="spellStart"/>
      <w:r w:rsidRPr="00643461">
        <w:rPr>
          <w:rFonts w:ascii="Arial" w:eastAsia="Times New Roman" w:hAnsi="Arial" w:cs="Arial"/>
          <w:i/>
          <w:iCs/>
          <w:color w:val="474747"/>
          <w:sz w:val="24"/>
          <w:szCs w:val="24"/>
          <w:lang w:val="es-UY" w:eastAsia="es-UY"/>
        </w:rPr>
        <w:t>probati</w:t>
      </w:r>
      <w:proofErr w:type="spellEnd"/>
      <w:r w:rsidRPr="00643461">
        <w:rPr>
          <w:rFonts w:ascii="Arial" w:eastAsia="Times New Roman" w:hAnsi="Arial" w:cs="Arial"/>
          <w:color w:val="333333"/>
          <w:sz w:val="24"/>
          <w:szCs w:val="24"/>
          <w:lang w:val="es-UY" w:eastAsia="es-UY"/>
        </w:rPr>
        <w:t> del Sínodo de Amazonas. La discusión permanece abierta para crear un camino necesario de madurez, discernimiento y praxis (QA 6).</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La Iglesia en Salida no es una propuesta cerrada en sí misma, por el contrario, es el camino de una Iglesia </w:t>
      </w:r>
      <w:r w:rsidRPr="00643461">
        <w:rPr>
          <w:rFonts w:ascii="Arial" w:eastAsia="Times New Roman" w:hAnsi="Arial" w:cs="Arial"/>
          <w:b/>
          <w:bCs/>
          <w:color w:val="474747"/>
          <w:sz w:val="24"/>
          <w:szCs w:val="24"/>
          <w:lang w:val="es-UY" w:eastAsia="es-UY"/>
        </w:rPr>
        <w:t>samaritana</w:t>
      </w:r>
      <w:r w:rsidRPr="00643461">
        <w:rPr>
          <w:rFonts w:ascii="Arial" w:eastAsia="Times New Roman" w:hAnsi="Arial" w:cs="Arial"/>
          <w:color w:val="333333"/>
          <w:sz w:val="24"/>
          <w:szCs w:val="24"/>
          <w:lang w:val="es-UY" w:eastAsia="es-UY"/>
        </w:rPr>
        <w:t> lista y dispuesta a aplicar la misericordia del Evangelio a todos los que se encuentran en el camino. La propuesta en la Salida del Papa Francisco no lo lleva a tener la última palabra, pero a establecer un camino sinodal que construya puentes para la Iglesia y en su diálogo con el mundo. Significa un proyecto que solo cambiará las estructuras si la conversión misionera pasar por lo personal, comunitario y pastoral de todo el Pueblo de Dios, abrirse a un cambio radical de mentalidad a través de Evangelio a lo nuevo y dejarse llevar por el Espíritu Santo.</w:t>
      </w:r>
    </w:p>
    <w:p w:rsidR="00643461" w:rsidRPr="00643461" w:rsidRDefault="00643461" w:rsidP="00643461">
      <w:pPr>
        <w:spacing w:after="0" w:line="240" w:lineRule="auto"/>
        <w:jc w:val="both"/>
        <w:rPr>
          <w:rFonts w:ascii="inherit" w:eastAsia="Times New Roman" w:hAnsi="inherit" w:cs="Times New Roman"/>
          <w:sz w:val="24"/>
          <w:szCs w:val="24"/>
          <w:lang w:val="es-UY" w:eastAsia="es-UY"/>
        </w:rPr>
      </w:pPr>
      <w:r w:rsidRPr="00643461">
        <w:rPr>
          <w:rFonts w:ascii="inherit" w:eastAsia="Times New Roman" w:hAnsi="inherit" w:cs="Times New Roman"/>
          <w:noProof/>
          <w:sz w:val="24"/>
          <w:szCs w:val="24"/>
          <w:lang w:val="es-UY" w:eastAsia="es-UY"/>
        </w:rPr>
        <w:drawing>
          <wp:inline distT="0" distB="0" distL="0" distR="0" wp14:anchorId="3740972B" wp14:editId="624C152A">
            <wp:extent cx="5295900" cy="2973322"/>
            <wp:effectExtent l="0" t="0" r="0" b="0"/>
            <wp:docPr id="4" name="Imagen 4" descr="Santo entre las esculturas de los puentes de Pr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to entre las esculturas de los puentes de Pra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7858" cy="2980036"/>
                    </a:xfrm>
                    <a:prstGeom prst="rect">
                      <a:avLst/>
                    </a:prstGeom>
                    <a:noFill/>
                    <a:ln>
                      <a:noFill/>
                    </a:ln>
                  </pic:spPr>
                </pic:pic>
              </a:graphicData>
            </a:graphic>
          </wp:inline>
        </w:drawing>
      </w:r>
    </w:p>
    <w:p w:rsidR="00643461" w:rsidRPr="00643461" w:rsidRDefault="00643461" w:rsidP="00643461">
      <w:pPr>
        <w:spacing w:line="240" w:lineRule="auto"/>
        <w:rPr>
          <w:rFonts w:ascii="inherit" w:eastAsia="Times New Roman" w:hAnsi="inherit" w:cs="Times New Roman"/>
          <w:sz w:val="24"/>
          <w:szCs w:val="24"/>
          <w:lang w:val="es-UY" w:eastAsia="es-UY"/>
        </w:rPr>
      </w:pPr>
      <w:r w:rsidRPr="00643461">
        <w:rPr>
          <w:rFonts w:ascii="inherit" w:eastAsia="Times New Roman" w:hAnsi="inherit" w:cs="Times New Roman"/>
          <w:sz w:val="24"/>
          <w:szCs w:val="24"/>
          <w:lang w:val="es-UY" w:eastAsia="es-UY"/>
        </w:rPr>
        <w:t>Santo entre las esculturas de los puentes de Praga</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El paradigma de este camino de procesos de la reforma transformadora de la Iglesia en salida </w:t>
      </w:r>
      <w:r w:rsidRPr="00643461">
        <w:rPr>
          <w:rFonts w:ascii="Arial" w:eastAsia="Times New Roman" w:hAnsi="Arial" w:cs="Arial"/>
          <w:b/>
          <w:bCs/>
          <w:color w:val="474747"/>
          <w:sz w:val="24"/>
          <w:szCs w:val="24"/>
          <w:lang w:val="es-UY" w:eastAsia="es-UY"/>
        </w:rPr>
        <w:t>misionera</w:t>
      </w:r>
      <w:r w:rsidRPr="00643461">
        <w:rPr>
          <w:rFonts w:ascii="Arial" w:eastAsia="Times New Roman" w:hAnsi="Arial" w:cs="Arial"/>
          <w:color w:val="333333"/>
          <w:sz w:val="24"/>
          <w:szCs w:val="24"/>
          <w:lang w:val="es-UY" w:eastAsia="es-UY"/>
        </w:rPr>
        <w:t>: "Sueño con una opción misionera capaz de transformarlo todo, para que las costumbres, los estilos, los horarios, el lenguaje y toda estructura eclesial se convierta en un cauce adecuado para la evangelización del mundo actual más que para la autopreservación. La reforma de estructuras que exige la conversión pastoral sólo puede entenderse en este sentido: procurar que todas ellas se vuelvan más misioneras "(EG 27). Un camino de proceso sobre la docilidad del Espíritu Santo tradujese en actitudes de escucha, diálogo, iniciativas, integración, cooperación y participación.</w:t>
      </w:r>
    </w:p>
    <w:p w:rsidR="00643461" w:rsidRPr="00643461" w:rsidRDefault="00643461" w:rsidP="00643461">
      <w:pPr>
        <w:spacing w:after="150" w:line="345" w:lineRule="atLeast"/>
        <w:outlineLvl w:val="1"/>
        <w:rPr>
          <w:rFonts w:ascii="Arial" w:eastAsia="Times New Roman" w:hAnsi="Arial" w:cs="Arial"/>
          <w:b/>
          <w:bCs/>
          <w:color w:val="474747"/>
          <w:sz w:val="26"/>
          <w:szCs w:val="26"/>
          <w:lang w:val="es-UY" w:eastAsia="es-UY"/>
        </w:rPr>
      </w:pPr>
      <w:r w:rsidRPr="00643461">
        <w:rPr>
          <w:rFonts w:ascii="Arial" w:eastAsia="Times New Roman" w:hAnsi="Arial" w:cs="Arial"/>
          <w:b/>
          <w:bCs/>
          <w:color w:val="474747"/>
          <w:sz w:val="26"/>
          <w:szCs w:val="26"/>
          <w:lang w:val="es-UY" w:eastAsia="es-UY"/>
        </w:rPr>
        <w:t>El significado evangélico de la reforma transformadora</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El sentido evangélico para la reforma de la Iglesia abre posibilidades para un horizonte que</w:t>
      </w:r>
      <w:r w:rsidRPr="00643461">
        <w:rPr>
          <w:rFonts w:ascii="Arial" w:eastAsia="Times New Roman" w:hAnsi="Arial" w:cs="Arial"/>
          <w:color w:val="333333"/>
          <w:sz w:val="21"/>
          <w:szCs w:val="21"/>
          <w:lang w:val="es-UY" w:eastAsia="es-UY"/>
        </w:rPr>
        <w:t xml:space="preserve"> </w:t>
      </w:r>
      <w:r w:rsidRPr="00643461">
        <w:rPr>
          <w:rFonts w:ascii="Arial" w:eastAsia="Times New Roman" w:hAnsi="Arial" w:cs="Arial"/>
          <w:color w:val="333333"/>
          <w:sz w:val="24"/>
          <w:szCs w:val="24"/>
          <w:lang w:val="es-UY" w:eastAsia="es-UY"/>
        </w:rPr>
        <w:t>tiene sus límites en el espacio, pero ofrece la perspectiva de ser entendido con paciencia histórica. Las </w:t>
      </w:r>
      <w:r w:rsidRPr="00643461">
        <w:rPr>
          <w:rFonts w:ascii="Arial" w:eastAsia="Times New Roman" w:hAnsi="Arial" w:cs="Arial"/>
          <w:b/>
          <w:bCs/>
          <w:color w:val="474747"/>
          <w:sz w:val="24"/>
          <w:szCs w:val="24"/>
          <w:lang w:val="es-UY" w:eastAsia="es-UY"/>
        </w:rPr>
        <w:t>Iglesias locales con sus comunidades</w:t>
      </w:r>
      <w:r w:rsidRPr="00643461">
        <w:rPr>
          <w:rFonts w:ascii="Arial" w:eastAsia="Times New Roman" w:hAnsi="Arial" w:cs="Arial"/>
          <w:color w:val="333333"/>
          <w:sz w:val="24"/>
          <w:szCs w:val="24"/>
          <w:lang w:val="es-UY" w:eastAsia="es-UY"/>
        </w:rPr>
        <w:t> de fe pueden crear medios que permitan que los límites del espacio no impidan la transformación eclesial con el tiempo. De esta manera, las tensiones no se convierten en el resultado de la impaciencia de los resultados inmediatos. Lo fructífero de este proceso de reforma estará en la búsqueda y construcción de crear y activar un dinamismo participativo.</w:t>
      </w:r>
    </w:p>
    <w:p w:rsidR="00643461" w:rsidRPr="00643461" w:rsidRDefault="00643461" w:rsidP="00643461">
      <w:pPr>
        <w:spacing w:after="0" w:line="240" w:lineRule="auto"/>
        <w:rPr>
          <w:rFonts w:ascii="inherit" w:eastAsia="Times New Roman" w:hAnsi="inherit" w:cs="Times New Roman"/>
          <w:sz w:val="24"/>
          <w:szCs w:val="24"/>
          <w:lang w:val="es-UY" w:eastAsia="es-UY"/>
        </w:rPr>
      </w:pPr>
      <w:r w:rsidRPr="00643461">
        <w:rPr>
          <w:rFonts w:ascii="inherit" w:eastAsia="Times New Roman" w:hAnsi="inherit" w:cs="Times New Roman"/>
          <w:noProof/>
          <w:sz w:val="24"/>
          <w:szCs w:val="24"/>
          <w:lang w:val="es-UY" w:eastAsia="es-UY"/>
        </w:rPr>
        <w:drawing>
          <wp:inline distT="0" distB="0" distL="0" distR="0" wp14:anchorId="43F42257" wp14:editId="6B29A243">
            <wp:extent cx="4997450" cy="2805761"/>
            <wp:effectExtent l="0" t="0" r="0" b="0"/>
            <wp:docPr id="5" name="Imagen 5" descr="Francisco celebrando en Santa M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cisco celebrando en Santa Mar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6935" cy="2811086"/>
                    </a:xfrm>
                    <a:prstGeom prst="rect">
                      <a:avLst/>
                    </a:prstGeom>
                    <a:noFill/>
                    <a:ln>
                      <a:noFill/>
                    </a:ln>
                  </pic:spPr>
                </pic:pic>
              </a:graphicData>
            </a:graphic>
          </wp:inline>
        </w:drawing>
      </w:r>
    </w:p>
    <w:p w:rsidR="00643461" w:rsidRPr="00643461" w:rsidRDefault="00643461" w:rsidP="00643461">
      <w:pPr>
        <w:spacing w:line="240" w:lineRule="auto"/>
        <w:rPr>
          <w:rFonts w:ascii="inherit" w:eastAsia="Times New Roman" w:hAnsi="inherit" w:cs="Times New Roman"/>
          <w:sz w:val="24"/>
          <w:szCs w:val="24"/>
          <w:lang w:val="es-UY" w:eastAsia="es-UY"/>
        </w:rPr>
      </w:pPr>
      <w:r w:rsidRPr="00643461">
        <w:rPr>
          <w:rFonts w:ascii="inherit" w:eastAsia="Times New Roman" w:hAnsi="inherit" w:cs="Times New Roman"/>
          <w:sz w:val="24"/>
          <w:szCs w:val="24"/>
          <w:lang w:val="es-UY" w:eastAsia="es-UY"/>
        </w:rPr>
        <w:t>Francisco celebrando en Santa Marta</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El conflicto no debe ignorarse ni cerrarse en él, por el contrario, la búsqueda de la unidad permitirá que la estructura eclesial cree medios de diálogo y se transforme en nuevos procesos. El Cristo resucitado reconcilió al mundo a través de su cruz (1Col 1.20) y en el envío del Espíritu Santo, que armoniza todas las </w:t>
      </w:r>
      <w:r w:rsidRPr="00643461">
        <w:rPr>
          <w:rFonts w:ascii="Arial" w:eastAsia="Times New Roman" w:hAnsi="Arial" w:cs="Arial"/>
          <w:b/>
          <w:bCs/>
          <w:color w:val="474747"/>
          <w:sz w:val="24"/>
          <w:szCs w:val="24"/>
          <w:lang w:val="es-UY" w:eastAsia="es-UY"/>
        </w:rPr>
        <w:t>diversidades</w:t>
      </w:r>
      <w:r w:rsidRPr="00643461">
        <w:rPr>
          <w:rFonts w:ascii="Arial" w:eastAsia="Times New Roman" w:hAnsi="Arial" w:cs="Arial"/>
          <w:color w:val="333333"/>
          <w:sz w:val="24"/>
          <w:szCs w:val="24"/>
          <w:lang w:val="es-UY" w:eastAsia="es-UY"/>
        </w:rPr>
        <w:t> y muestra lo nuevo. La realidad que enfrentan los procesos y una reforma transformadora permiten discutir la idea, evitando que una reforma eclesial caiga en el sofisma. El diálogo hará que la idea esté al servicio de la comprensión para fecundar la realidad.</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La institución con sus ideas normativas se torna limitada y ambigua. Los miembros de la institución eclesial corren el </w:t>
      </w:r>
      <w:r w:rsidRPr="00643461">
        <w:rPr>
          <w:rFonts w:ascii="Arial" w:eastAsia="Times New Roman" w:hAnsi="Arial" w:cs="Arial"/>
          <w:b/>
          <w:bCs/>
          <w:color w:val="474747"/>
          <w:sz w:val="24"/>
          <w:szCs w:val="24"/>
          <w:lang w:val="es-UY" w:eastAsia="es-UY"/>
        </w:rPr>
        <w:t>peligro</w:t>
      </w:r>
      <w:r w:rsidRPr="00643461">
        <w:rPr>
          <w:rFonts w:ascii="Arial" w:eastAsia="Times New Roman" w:hAnsi="Arial" w:cs="Arial"/>
          <w:color w:val="333333"/>
          <w:sz w:val="24"/>
          <w:szCs w:val="24"/>
          <w:lang w:val="es-UY" w:eastAsia="es-UY"/>
        </w:rPr>
        <w:t> de permanecer en discusiones privadas infructuosas y no comprender que el todo es superior. La institución como comunidad de fe debe tomar el camino que da sentido al conjunto. El camino posible es de la escucha del Evangelio presente en la vida comunitaria y social.</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El camino para permitir </w:t>
      </w:r>
      <w:r w:rsidRPr="00643461">
        <w:rPr>
          <w:rFonts w:ascii="Arial" w:eastAsia="Times New Roman" w:hAnsi="Arial" w:cs="Arial"/>
          <w:b/>
          <w:bCs/>
          <w:color w:val="474747"/>
          <w:sz w:val="24"/>
          <w:szCs w:val="24"/>
          <w:lang w:val="es-UY" w:eastAsia="es-UY"/>
        </w:rPr>
        <w:t>procesos transformadores</w:t>
      </w:r>
      <w:r w:rsidRPr="00643461">
        <w:rPr>
          <w:rFonts w:ascii="Arial" w:eastAsia="Times New Roman" w:hAnsi="Arial" w:cs="Arial"/>
          <w:color w:val="333333"/>
          <w:sz w:val="24"/>
          <w:szCs w:val="24"/>
          <w:lang w:val="es-UY" w:eastAsia="es-UY"/>
        </w:rPr>
        <w:t xml:space="preserve"> en una Iglesia que siempre se está reformando no es fácil, ya que exige </w:t>
      </w:r>
      <w:proofErr w:type="spellStart"/>
      <w:r w:rsidRPr="00643461">
        <w:rPr>
          <w:rFonts w:ascii="Arial" w:eastAsia="Times New Roman" w:hAnsi="Arial" w:cs="Arial"/>
          <w:color w:val="333333"/>
          <w:sz w:val="24"/>
          <w:szCs w:val="24"/>
          <w:lang w:val="es-UY" w:eastAsia="es-UY"/>
        </w:rPr>
        <w:t>parresía</w:t>
      </w:r>
      <w:proofErr w:type="spellEnd"/>
      <w:r w:rsidRPr="00643461">
        <w:rPr>
          <w:rFonts w:ascii="Arial" w:eastAsia="Times New Roman" w:hAnsi="Arial" w:cs="Arial"/>
          <w:color w:val="333333"/>
          <w:sz w:val="24"/>
          <w:szCs w:val="24"/>
          <w:lang w:val="es-UY" w:eastAsia="es-UY"/>
        </w:rPr>
        <w:t xml:space="preserve"> para lidiar con el presente, sin descuidar la memoria histórica y poder caminar hacia el futuro. La tentación en este camino es siempre restaurar la vieja pintura del tradicionalismo o una nueva pintura utópica. El Papa Francisco, en su tradición jesuita y guardiana, se guía por el pensamiento clásico de encontrar la síntesis de momentos de conflicto, como lo ilustra el pensamiento clásico de San Ignacio en las dos banderas: la del enemigo con sus tácticas o la elección del camino de Cristo en el Evangelio (Discurso de apertura en la </w:t>
      </w:r>
      <w:proofErr w:type="spellStart"/>
      <w:r w:rsidRPr="00643461">
        <w:rPr>
          <w:rFonts w:ascii="Arial" w:eastAsia="Times New Roman" w:hAnsi="Arial" w:cs="Arial"/>
          <w:color w:val="333333"/>
          <w:sz w:val="24"/>
          <w:szCs w:val="24"/>
          <w:lang w:val="es-UY" w:eastAsia="es-UY"/>
        </w:rPr>
        <w:t>Congregazione</w:t>
      </w:r>
      <w:proofErr w:type="spellEnd"/>
      <w:r w:rsidRPr="00643461">
        <w:rPr>
          <w:rFonts w:ascii="Arial" w:eastAsia="Times New Roman" w:hAnsi="Arial" w:cs="Arial"/>
          <w:color w:val="333333"/>
          <w:sz w:val="24"/>
          <w:szCs w:val="24"/>
          <w:lang w:val="es-UY" w:eastAsia="es-UY"/>
        </w:rPr>
        <w:t xml:space="preserve"> </w:t>
      </w:r>
      <w:proofErr w:type="spellStart"/>
      <w:r w:rsidRPr="00643461">
        <w:rPr>
          <w:rFonts w:ascii="Arial" w:eastAsia="Times New Roman" w:hAnsi="Arial" w:cs="Arial"/>
          <w:color w:val="333333"/>
          <w:sz w:val="24"/>
          <w:szCs w:val="24"/>
          <w:lang w:val="es-UY" w:eastAsia="es-UY"/>
        </w:rPr>
        <w:t>Provinciale</w:t>
      </w:r>
      <w:proofErr w:type="spellEnd"/>
      <w:r w:rsidRPr="00643461">
        <w:rPr>
          <w:rFonts w:ascii="Arial" w:eastAsia="Times New Roman" w:hAnsi="Arial" w:cs="Arial"/>
          <w:color w:val="333333"/>
          <w:sz w:val="24"/>
          <w:szCs w:val="24"/>
          <w:lang w:val="es-UY" w:eastAsia="es-UY"/>
        </w:rPr>
        <w:t xml:space="preserve"> - San Miguel, Buenos Aires, 8 de febrero de 1978).</w:t>
      </w:r>
    </w:p>
    <w:p w:rsidR="00643461" w:rsidRPr="00643461" w:rsidRDefault="00643461" w:rsidP="00643461">
      <w:pPr>
        <w:spacing w:after="0" w:line="240" w:lineRule="auto"/>
        <w:rPr>
          <w:rFonts w:ascii="inherit" w:eastAsia="Times New Roman" w:hAnsi="inherit" w:cs="Times New Roman"/>
          <w:sz w:val="24"/>
          <w:szCs w:val="24"/>
          <w:lang w:val="es-UY" w:eastAsia="es-UY"/>
        </w:rPr>
      </w:pPr>
      <w:r w:rsidRPr="00643461">
        <w:rPr>
          <w:rFonts w:ascii="inherit" w:eastAsia="Times New Roman" w:hAnsi="inherit" w:cs="Times New Roman"/>
          <w:noProof/>
          <w:sz w:val="24"/>
          <w:szCs w:val="24"/>
          <w:lang w:val="es-UY" w:eastAsia="es-UY"/>
        </w:rPr>
        <w:drawing>
          <wp:inline distT="0" distB="0" distL="0" distR="0" wp14:anchorId="07D635A8" wp14:editId="064262C3">
            <wp:extent cx="4508500" cy="2531246"/>
            <wp:effectExtent l="0" t="0" r="6350" b="2540"/>
            <wp:docPr id="6" name="Imagen 6" descr="Discernimiento ignaciano, una herramienta para el di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ernimiento ignaciano, una herramienta para el diá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905" cy="2536526"/>
                    </a:xfrm>
                    <a:prstGeom prst="rect">
                      <a:avLst/>
                    </a:prstGeom>
                    <a:noFill/>
                    <a:ln>
                      <a:noFill/>
                    </a:ln>
                  </pic:spPr>
                </pic:pic>
              </a:graphicData>
            </a:graphic>
          </wp:inline>
        </w:drawing>
      </w:r>
    </w:p>
    <w:p w:rsidR="00643461" w:rsidRPr="00643461" w:rsidRDefault="00643461" w:rsidP="00643461">
      <w:pPr>
        <w:spacing w:line="240" w:lineRule="auto"/>
        <w:rPr>
          <w:rFonts w:ascii="inherit" w:eastAsia="Times New Roman" w:hAnsi="inherit" w:cs="Times New Roman"/>
          <w:sz w:val="24"/>
          <w:szCs w:val="24"/>
          <w:lang w:val="es-UY" w:eastAsia="es-UY"/>
        </w:rPr>
      </w:pPr>
      <w:r w:rsidRPr="00643461">
        <w:rPr>
          <w:rFonts w:ascii="inherit" w:eastAsia="Times New Roman" w:hAnsi="inherit" w:cs="Times New Roman"/>
          <w:sz w:val="24"/>
          <w:szCs w:val="24"/>
          <w:lang w:val="es-UY" w:eastAsia="es-UY"/>
        </w:rPr>
        <w:t>Discernimiento ignaciano, una herramienta para el diálogo</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El </w:t>
      </w:r>
      <w:r w:rsidRPr="00643461">
        <w:rPr>
          <w:rFonts w:ascii="Arial" w:eastAsia="Times New Roman" w:hAnsi="Arial" w:cs="Arial"/>
          <w:b/>
          <w:bCs/>
          <w:color w:val="474747"/>
          <w:sz w:val="24"/>
          <w:szCs w:val="24"/>
          <w:lang w:val="es-UY" w:eastAsia="es-UY"/>
        </w:rPr>
        <w:t>Espíritu Santo</w:t>
      </w:r>
      <w:r w:rsidRPr="00643461">
        <w:rPr>
          <w:rFonts w:ascii="Arial" w:eastAsia="Times New Roman" w:hAnsi="Arial" w:cs="Arial"/>
          <w:color w:val="333333"/>
          <w:sz w:val="24"/>
          <w:szCs w:val="24"/>
          <w:lang w:val="es-UY" w:eastAsia="es-UY"/>
        </w:rPr>
        <w:t> en su docilidad permitirá a la institución eclesial llevar a cabo procesos que abandonen la imposición canónica debido a la dinámica sinodal de la escucha. El proceso sinodal llevado adelante por el Papa Francisco destaca varios elementos teológicos propuestos por el Concilio Vaticano II como </w:t>
      </w:r>
      <w:proofErr w:type="spellStart"/>
      <w:r w:rsidRPr="00643461">
        <w:rPr>
          <w:rFonts w:ascii="Arial" w:eastAsia="Times New Roman" w:hAnsi="Arial" w:cs="Arial"/>
          <w:i/>
          <w:iCs/>
          <w:color w:val="474747"/>
          <w:sz w:val="24"/>
          <w:szCs w:val="24"/>
          <w:lang w:val="es-UY" w:eastAsia="es-UY"/>
        </w:rPr>
        <w:t>sensus</w:t>
      </w:r>
      <w:proofErr w:type="spellEnd"/>
      <w:r w:rsidRPr="00643461">
        <w:rPr>
          <w:rFonts w:ascii="Arial" w:eastAsia="Times New Roman" w:hAnsi="Arial" w:cs="Arial"/>
          <w:i/>
          <w:iCs/>
          <w:color w:val="474747"/>
          <w:sz w:val="24"/>
          <w:szCs w:val="24"/>
          <w:lang w:val="es-UY" w:eastAsia="es-UY"/>
        </w:rPr>
        <w:t xml:space="preserve"> </w:t>
      </w:r>
      <w:proofErr w:type="spellStart"/>
      <w:r w:rsidRPr="00643461">
        <w:rPr>
          <w:rFonts w:ascii="Arial" w:eastAsia="Times New Roman" w:hAnsi="Arial" w:cs="Arial"/>
          <w:i/>
          <w:iCs/>
          <w:color w:val="474747"/>
          <w:sz w:val="24"/>
          <w:szCs w:val="24"/>
          <w:lang w:val="es-UY" w:eastAsia="es-UY"/>
        </w:rPr>
        <w:t>fidei</w:t>
      </w:r>
      <w:proofErr w:type="spellEnd"/>
      <w:r w:rsidRPr="00643461">
        <w:rPr>
          <w:rFonts w:ascii="Arial" w:eastAsia="Times New Roman" w:hAnsi="Arial" w:cs="Arial"/>
          <w:color w:val="333333"/>
          <w:sz w:val="24"/>
          <w:szCs w:val="24"/>
          <w:lang w:val="es-UY" w:eastAsia="es-UY"/>
        </w:rPr>
        <w:t>, colegialidad y escucha al Pueblo de Dios en sus bases eclesiales. La fecundidad de escuchar al Espíritu en fidelidad al Evangelio, en lugar de normas institucionales, conduce la Iglesia en su apostolicidad y catolicidad.</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 xml:space="preserve">La institución eclesial misma podrá tomar un camino que sale de esquemas estériles para procesos fructíferos nacidos de escuchar al Pueblo de Dios en la docilidad del Espíritu Santo "parecía bueno para el Espíritu Santo y para nosotros" (Hechos 15, 28). El Evangelio con la escucha del Espíritu y la </w:t>
      </w:r>
      <w:proofErr w:type="spellStart"/>
      <w:r w:rsidRPr="00643461">
        <w:rPr>
          <w:rFonts w:ascii="Arial" w:eastAsia="Times New Roman" w:hAnsi="Arial" w:cs="Arial"/>
          <w:color w:val="333333"/>
          <w:sz w:val="24"/>
          <w:szCs w:val="24"/>
          <w:lang w:val="es-UY" w:eastAsia="es-UY"/>
        </w:rPr>
        <w:t>sinodalidad</w:t>
      </w:r>
      <w:proofErr w:type="spellEnd"/>
      <w:r w:rsidRPr="00643461">
        <w:rPr>
          <w:rFonts w:ascii="Arial" w:eastAsia="Times New Roman" w:hAnsi="Arial" w:cs="Arial"/>
          <w:color w:val="333333"/>
          <w:sz w:val="24"/>
          <w:szCs w:val="24"/>
          <w:lang w:val="es-UY" w:eastAsia="es-UY"/>
        </w:rPr>
        <w:t>, hará que las discusiones doctrinales polarizadas e ideológicas ya no escandalicen a los fieles (</w:t>
      </w:r>
      <w:proofErr w:type="spellStart"/>
      <w:r w:rsidRPr="00643461">
        <w:rPr>
          <w:rFonts w:ascii="Arial" w:eastAsia="Times New Roman" w:hAnsi="Arial" w:cs="Arial"/>
          <w:i/>
          <w:iCs/>
          <w:color w:val="474747"/>
          <w:sz w:val="24"/>
          <w:szCs w:val="24"/>
          <w:lang w:val="es-UY" w:eastAsia="es-UY"/>
        </w:rPr>
        <w:t>Evangelii</w:t>
      </w:r>
      <w:proofErr w:type="spellEnd"/>
      <w:r w:rsidRPr="00643461">
        <w:rPr>
          <w:rFonts w:ascii="Arial" w:eastAsia="Times New Roman" w:hAnsi="Arial" w:cs="Arial"/>
          <w:i/>
          <w:iCs/>
          <w:color w:val="474747"/>
          <w:sz w:val="24"/>
          <w:szCs w:val="24"/>
          <w:lang w:val="es-UY" w:eastAsia="es-UY"/>
        </w:rPr>
        <w:t xml:space="preserve"> </w:t>
      </w:r>
      <w:proofErr w:type="spellStart"/>
      <w:r w:rsidRPr="00643461">
        <w:rPr>
          <w:rFonts w:ascii="Arial" w:eastAsia="Times New Roman" w:hAnsi="Arial" w:cs="Arial"/>
          <w:i/>
          <w:iCs/>
          <w:color w:val="474747"/>
          <w:sz w:val="24"/>
          <w:szCs w:val="24"/>
          <w:lang w:val="es-UY" w:eastAsia="es-UY"/>
        </w:rPr>
        <w:t>Nuntiandi</w:t>
      </w:r>
      <w:proofErr w:type="spellEnd"/>
      <w:r w:rsidRPr="00643461">
        <w:rPr>
          <w:rFonts w:ascii="Arial" w:eastAsia="Times New Roman" w:hAnsi="Arial" w:cs="Arial"/>
          <w:color w:val="333333"/>
          <w:sz w:val="24"/>
          <w:szCs w:val="24"/>
          <w:lang w:val="es-UY" w:eastAsia="es-UY"/>
        </w:rPr>
        <w:t> 77). El camino de este proceso transformador hará posible que la institución </w:t>
      </w:r>
      <w:r w:rsidRPr="00643461">
        <w:rPr>
          <w:rFonts w:ascii="Arial" w:eastAsia="Times New Roman" w:hAnsi="Arial" w:cs="Arial"/>
          <w:b/>
          <w:bCs/>
          <w:color w:val="474747"/>
          <w:sz w:val="24"/>
          <w:szCs w:val="24"/>
          <w:lang w:val="es-UY" w:eastAsia="es-UY"/>
        </w:rPr>
        <w:t>burocrática doctrinal</w:t>
      </w:r>
      <w:r w:rsidRPr="00643461">
        <w:rPr>
          <w:rFonts w:ascii="Arial" w:eastAsia="Times New Roman" w:hAnsi="Arial" w:cs="Arial"/>
          <w:color w:val="333333"/>
          <w:sz w:val="24"/>
          <w:szCs w:val="24"/>
          <w:lang w:val="es-UY" w:eastAsia="es-UY"/>
        </w:rPr>
        <w:t> pase al carisma de la verdadera doctrina de Cristo: la inspiración del Evangelio.</w:t>
      </w:r>
    </w:p>
    <w:p w:rsidR="00643461" w:rsidRPr="00643461" w:rsidRDefault="00643461" w:rsidP="00643461">
      <w:pPr>
        <w:spacing w:after="150" w:line="345" w:lineRule="atLeast"/>
        <w:outlineLvl w:val="1"/>
        <w:rPr>
          <w:rFonts w:ascii="Arial" w:eastAsia="Times New Roman" w:hAnsi="Arial" w:cs="Arial"/>
          <w:b/>
          <w:bCs/>
          <w:color w:val="474747"/>
          <w:sz w:val="26"/>
          <w:szCs w:val="26"/>
          <w:lang w:val="es-UY" w:eastAsia="es-UY"/>
        </w:rPr>
      </w:pPr>
      <w:r w:rsidRPr="00643461">
        <w:rPr>
          <w:rFonts w:ascii="Arial" w:eastAsia="Times New Roman" w:hAnsi="Arial" w:cs="Arial"/>
          <w:b/>
          <w:bCs/>
          <w:color w:val="474747"/>
          <w:sz w:val="26"/>
          <w:szCs w:val="26"/>
          <w:lang w:val="es-UY" w:eastAsia="es-UY"/>
        </w:rPr>
        <w:t>Consideraciones</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El Papa Francisco como hijo del Concilio Vaticano II continúa el mismo camino de renovación centrado en el Evangelio y abriéndose a las noticias del Espíritu Santo a los signos de los tiempos. Luego nos invita con el Concilio Vaticano II a tomar este camino a través de la frescura evangélica del </w:t>
      </w:r>
      <w:r w:rsidRPr="00643461">
        <w:rPr>
          <w:rFonts w:ascii="Arial" w:eastAsia="Times New Roman" w:hAnsi="Arial" w:cs="Arial"/>
          <w:i/>
          <w:iCs/>
          <w:color w:val="474747"/>
          <w:sz w:val="24"/>
          <w:szCs w:val="24"/>
          <w:lang w:val="es-UY" w:eastAsia="es-UY"/>
        </w:rPr>
        <w:t>aggiornamento</w:t>
      </w:r>
      <w:r w:rsidRPr="00643461">
        <w:rPr>
          <w:rFonts w:ascii="Arial" w:eastAsia="Times New Roman" w:hAnsi="Arial" w:cs="Arial"/>
          <w:color w:val="333333"/>
          <w:sz w:val="24"/>
          <w:szCs w:val="24"/>
          <w:lang w:val="es-UY" w:eastAsia="es-UY"/>
        </w:rPr>
        <w:t> eclesial. La apertura eclesial al Evangelio y el dejarse conducir por el Espíritu Santo es lo que hará que la Iglesia no se reforme externamente, y sí realizará un proceso transformador de las necesidades del Pueblo de Dios en la marcha en cada hombre, mujer, joven, niño y anciano.</w:t>
      </w:r>
    </w:p>
    <w:p w:rsidR="00643461" w:rsidRPr="00643461" w:rsidRDefault="00643461" w:rsidP="00643461">
      <w:pPr>
        <w:spacing w:after="0" w:line="240" w:lineRule="auto"/>
        <w:jc w:val="both"/>
        <w:rPr>
          <w:rFonts w:ascii="inherit" w:eastAsia="Times New Roman" w:hAnsi="inherit" w:cs="Times New Roman"/>
          <w:sz w:val="24"/>
          <w:szCs w:val="24"/>
          <w:lang w:val="es-UY" w:eastAsia="es-UY"/>
        </w:rPr>
      </w:pPr>
      <w:r w:rsidRPr="00643461">
        <w:rPr>
          <w:rFonts w:ascii="inherit" w:eastAsia="Times New Roman" w:hAnsi="inherit" w:cs="Times New Roman"/>
          <w:noProof/>
          <w:sz w:val="24"/>
          <w:szCs w:val="24"/>
          <w:lang w:val="es-UY" w:eastAsia="es-UY"/>
        </w:rPr>
        <w:drawing>
          <wp:inline distT="0" distB="0" distL="0" distR="0" wp14:anchorId="3FD51D89" wp14:editId="1134B809">
            <wp:extent cx="5232400" cy="2937671"/>
            <wp:effectExtent l="0" t="0" r="6350" b="0"/>
            <wp:docPr id="7" name="Imagen 7" descr="El Papa Francisco se empeña en transformar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Papa Francisco se empeña en transformar la Igles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680" cy="2940074"/>
                    </a:xfrm>
                    <a:prstGeom prst="rect">
                      <a:avLst/>
                    </a:prstGeom>
                    <a:noFill/>
                    <a:ln>
                      <a:noFill/>
                    </a:ln>
                  </pic:spPr>
                </pic:pic>
              </a:graphicData>
            </a:graphic>
          </wp:inline>
        </w:drawing>
      </w:r>
    </w:p>
    <w:p w:rsidR="00643461" w:rsidRPr="00643461" w:rsidRDefault="00643461" w:rsidP="00643461">
      <w:pPr>
        <w:spacing w:line="240" w:lineRule="auto"/>
        <w:rPr>
          <w:rFonts w:ascii="inherit" w:eastAsia="Times New Roman" w:hAnsi="inherit" w:cs="Times New Roman"/>
          <w:sz w:val="24"/>
          <w:szCs w:val="24"/>
          <w:lang w:val="es-UY" w:eastAsia="es-UY"/>
        </w:rPr>
      </w:pPr>
      <w:r w:rsidRPr="00643461">
        <w:rPr>
          <w:rFonts w:ascii="inherit" w:eastAsia="Times New Roman" w:hAnsi="inherit" w:cs="Times New Roman"/>
          <w:sz w:val="24"/>
          <w:szCs w:val="24"/>
          <w:lang w:val="es-UY" w:eastAsia="es-UY"/>
        </w:rPr>
        <w:t>El Papa Francisco se empeña en transformar la Iglesia</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La Iglesia en salida es una continuación del Concilio a través de la forma misionera en respuesta al presente. Primerear es una fuerza conciliar madura lista para presentar las estructuras eclesiales como testigos del Reino en un </w:t>
      </w:r>
      <w:r w:rsidRPr="00643461">
        <w:rPr>
          <w:rFonts w:ascii="Arial" w:eastAsia="Times New Roman" w:hAnsi="Arial" w:cs="Arial"/>
          <w:b/>
          <w:bCs/>
          <w:color w:val="474747"/>
          <w:sz w:val="24"/>
          <w:szCs w:val="24"/>
          <w:lang w:val="es-UY" w:eastAsia="es-UY"/>
        </w:rPr>
        <w:t>mundo posmoderno marcado por la globalización de la indiferencia</w:t>
      </w:r>
      <w:r w:rsidRPr="00643461">
        <w:rPr>
          <w:rFonts w:ascii="Arial" w:eastAsia="Times New Roman" w:hAnsi="Arial" w:cs="Arial"/>
          <w:color w:val="333333"/>
          <w:sz w:val="24"/>
          <w:szCs w:val="24"/>
          <w:lang w:val="es-UY" w:eastAsia="es-UY"/>
        </w:rPr>
        <w:t xml:space="preserve"> (EG 54). El criterio sinodal dará sentido a la praxis de "ir con" / "juntos" al proponer conferencias episcopales, iglesias locales, parroquias y comunidades de comunidades para hacer que el movimiento </w:t>
      </w:r>
      <w:proofErr w:type="spellStart"/>
      <w:r w:rsidRPr="00643461">
        <w:rPr>
          <w:rFonts w:ascii="Arial" w:eastAsia="Times New Roman" w:hAnsi="Arial" w:cs="Arial"/>
          <w:color w:val="333333"/>
          <w:sz w:val="24"/>
          <w:szCs w:val="24"/>
          <w:lang w:val="es-UY" w:eastAsia="es-UY"/>
        </w:rPr>
        <w:t>kenótico</w:t>
      </w:r>
      <w:proofErr w:type="spellEnd"/>
      <w:r w:rsidRPr="00643461">
        <w:rPr>
          <w:rFonts w:ascii="Arial" w:eastAsia="Times New Roman" w:hAnsi="Arial" w:cs="Arial"/>
          <w:color w:val="333333"/>
          <w:sz w:val="24"/>
          <w:szCs w:val="24"/>
          <w:lang w:val="es-UY" w:eastAsia="es-UY"/>
        </w:rPr>
        <w:t xml:space="preserve"> lo acompañarse y acompañarse en este proceso de </w:t>
      </w:r>
      <w:proofErr w:type="spellStart"/>
      <w:r w:rsidRPr="00643461">
        <w:rPr>
          <w:rFonts w:ascii="Arial" w:eastAsia="Times New Roman" w:hAnsi="Arial" w:cs="Arial"/>
          <w:i/>
          <w:iCs/>
          <w:color w:val="474747"/>
          <w:sz w:val="24"/>
          <w:szCs w:val="24"/>
          <w:lang w:val="es-UY" w:eastAsia="es-UY"/>
        </w:rPr>
        <w:t>semper</w:t>
      </w:r>
      <w:proofErr w:type="spellEnd"/>
      <w:r w:rsidRPr="00643461">
        <w:rPr>
          <w:rFonts w:ascii="Arial" w:eastAsia="Times New Roman" w:hAnsi="Arial" w:cs="Arial"/>
          <w:i/>
          <w:iCs/>
          <w:color w:val="474747"/>
          <w:sz w:val="24"/>
          <w:szCs w:val="24"/>
          <w:lang w:val="es-UY" w:eastAsia="es-UY"/>
        </w:rPr>
        <w:t xml:space="preserve"> </w:t>
      </w:r>
      <w:proofErr w:type="spellStart"/>
      <w:r w:rsidRPr="00643461">
        <w:rPr>
          <w:rFonts w:ascii="Arial" w:eastAsia="Times New Roman" w:hAnsi="Arial" w:cs="Arial"/>
          <w:i/>
          <w:iCs/>
          <w:color w:val="474747"/>
          <w:sz w:val="24"/>
          <w:szCs w:val="24"/>
          <w:lang w:val="es-UY" w:eastAsia="es-UY"/>
        </w:rPr>
        <w:t>reformanda</w:t>
      </w:r>
      <w:proofErr w:type="spellEnd"/>
      <w:r w:rsidRPr="00643461">
        <w:rPr>
          <w:rFonts w:ascii="Arial" w:eastAsia="Times New Roman" w:hAnsi="Arial" w:cs="Arial"/>
          <w:color w:val="333333"/>
          <w:sz w:val="24"/>
          <w:szCs w:val="24"/>
          <w:lang w:val="es-UY" w:eastAsia="es-UY"/>
        </w:rPr>
        <w:t>. Todos formando una asamblea sinodal que en la tradición apostólica acontece en el discernimiento comunitario del Pueblo de Dios por el signo del Espíritu.</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color w:val="333333"/>
          <w:sz w:val="24"/>
          <w:szCs w:val="24"/>
          <w:lang w:val="es-UY" w:eastAsia="es-UY"/>
        </w:rPr>
        <w:t>El Papa Francisco en sus gestos y discursos invita a la Iglesia a ser como una comunidad en salida en una </w:t>
      </w:r>
      <w:r w:rsidRPr="00643461">
        <w:rPr>
          <w:rFonts w:ascii="Arial" w:eastAsia="Times New Roman" w:hAnsi="Arial" w:cs="Arial"/>
          <w:b/>
          <w:bCs/>
          <w:color w:val="474747"/>
          <w:sz w:val="24"/>
          <w:szCs w:val="24"/>
          <w:lang w:val="es-UY" w:eastAsia="es-UY"/>
        </w:rPr>
        <w:t>asamblea</w:t>
      </w:r>
      <w:r w:rsidRPr="00643461">
        <w:rPr>
          <w:rFonts w:ascii="Arial" w:eastAsia="Times New Roman" w:hAnsi="Arial" w:cs="Arial"/>
          <w:color w:val="333333"/>
          <w:sz w:val="24"/>
          <w:szCs w:val="24"/>
          <w:lang w:val="es-UY" w:eastAsia="es-UY"/>
        </w:rPr>
        <w:t> trinitaria. La renovación eclesial de la institución pasa por su proceso de transformación, reafirmando actitudes de escucha, diálogo, iniciativa, cooperación y recepción. Un trayecto en la lógica conciliar de la escucha mutua de los fieles y sus pastores según sus dones, pero a todos por el Evangelio tratando de encontrar nuevas formas para la Iglesia y su misión.</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b/>
          <w:bCs/>
          <w:color w:val="474747"/>
          <w:sz w:val="24"/>
          <w:szCs w:val="24"/>
          <w:lang w:val="es-UY" w:eastAsia="es-UY"/>
        </w:rPr>
        <w:t>La invitación del Papa Francisco es efectiva en sus gestos y discursos proponiendo a la Iglesia vivenciada como comunidad en Salida en una asamblea trinitaria</w:t>
      </w:r>
      <w:r w:rsidRPr="00643461">
        <w:rPr>
          <w:rFonts w:ascii="Arial" w:eastAsia="Times New Roman" w:hAnsi="Arial" w:cs="Arial"/>
          <w:color w:val="333333"/>
          <w:sz w:val="24"/>
          <w:szCs w:val="24"/>
          <w:lang w:val="es-UY" w:eastAsia="es-UY"/>
        </w:rPr>
        <w:t>. La renovación eclesial de la institución tiene lugar en su proceso de transformación, reafirmando actitudes de escucha, diálogo, iniciativa, cooperación y recepción. Un trayecto en la lógica conciliar de la escucha mutua de los fieles y sus pastores, según sus dones, pero a todos per el Evangelio tratando de encontrar nuevas formas para la Iglesia Pueblo de Dios en su misión de testificar.</w:t>
      </w:r>
    </w:p>
    <w:p w:rsidR="00643461" w:rsidRPr="00643461" w:rsidRDefault="00643461" w:rsidP="00643461">
      <w:pPr>
        <w:spacing w:after="0" w:line="240" w:lineRule="auto"/>
        <w:rPr>
          <w:rFonts w:ascii="inherit" w:eastAsia="Times New Roman" w:hAnsi="inherit" w:cs="Times New Roman"/>
          <w:sz w:val="24"/>
          <w:szCs w:val="24"/>
          <w:lang w:val="es-UY" w:eastAsia="es-UY"/>
        </w:rPr>
      </w:pPr>
      <w:r w:rsidRPr="00643461">
        <w:rPr>
          <w:rFonts w:ascii="inherit" w:eastAsia="Times New Roman" w:hAnsi="inherit" w:cs="Times New Roman"/>
          <w:noProof/>
          <w:sz w:val="24"/>
          <w:szCs w:val="24"/>
          <w:lang w:val="es-UY" w:eastAsia="es-UY"/>
        </w:rPr>
        <w:drawing>
          <wp:inline distT="0" distB="0" distL="0" distR="0" wp14:anchorId="6DDAF0C0" wp14:editId="70B7B5B5">
            <wp:extent cx="5111750" cy="2869934"/>
            <wp:effectExtent l="0" t="0" r="0" b="6985"/>
            <wp:docPr id="8" name="Imagen 8" descr="Francisco: &quot;El testigo de Jesús va al encuentro de todos, no sólo de los suyos, de su grup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cisco: &quot;El testigo de Jesús va al encuentro de todos, no sólo de los suyos, de su grupi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829" cy="2877277"/>
                    </a:xfrm>
                    <a:prstGeom prst="rect">
                      <a:avLst/>
                    </a:prstGeom>
                    <a:noFill/>
                    <a:ln>
                      <a:noFill/>
                    </a:ln>
                  </pic:spPr>
                </pic:pic>
              </a:graphicData>
            </a:graphic>
          </wp:inline>
        </w:drawing>
      </w:r>
    </w:p>
    <w:p w:rsidR="00643461" w:rsidRPr="00643461" w:rsidRDefault="00643461" w:rsidP="00643461">
      <w:pPr>
        <w:spacing w:line="240" w:lineRule="auto"/>
        <w:jc w:val="both"/>
        <w:rPr>
          <w:rFonts w:ascii="inherit" w:eastAsia="Times New Roman" w:hAnsi="inherit" w:cs="Times New Roman"/>
          <w:sz w:val="24"/>
          <w:szCs w:val="24"/>
          <w:lang w:val="es-UY" w:eastAsia="es-UY"/>
        </w:rPr>
      </w:pPr>
      <w:r w:rsidRPr="00643461">
        <w:rPr>
          <w:rFonts w:ascii="inherit" w:eastAsia="Times New Roman" w:hAnsi="inherit" w:cs="Times New Roman"/>
          <w:sz w:val="24"/>
          <w:szCs w:val="24"/>
          <w:lang w:val="es-UY" w:eastAsia="es-UY"/>
        </w:rPr>
        <w:t>Francisco: "El testigo de Jesús va al encuentro de todos, no sólo de los suyos, de su grupito”</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b/>
          <w:bCs/>
          <w:color w:val="474747"/>
          <w:sz w:val="24"/>
          <w:szCs w:val="24"/>
          <w:lang w:val="es-UY" w:eastAsia="es-UY"/>
        </w:rPr>
        <w:t>Referencias</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i/>
          <w:iCs/>
          <w:color w:val="474747"/>
          <w:sz w:val="24"/>
          <w:szCs w:val="24"/>
          <w:lang w:val="es-UY" w:eastAsia="es-UY"/>
        </w:rPr>
        <w:t>BORGHESI, M.</w:t>
      </w:r>
      <w:r w:rsidRPr="00643461">
        <w:rPr>
          <w:rFonts w:ascii="Arial" w:eastAsia="Times New Roman" w:hAnsi="Arial" w:cs="Arial"/>
          <w:color w:val="333333"/>
          <w:sz w:val="24"/>
          <w:szCs w:val="24"/>
          <w:lang w:val="es-UY" w:eastAsia="es-UY"/>
        </w:rPr>
        <w:t xml:space="preserve"> O </w:t>
      </w:r>
      <w:proofErr w:type="spellStart"/>
      <w:r w:rsidRPr="00643461">
        <w:rPr>
          <w:rFonts w:ascii="Arial" w:eastAsia="Times New Roman" w:hAnsi="Arial" w:cs="Arial"/>
          <w:color w:val="333333"/>
          <w:sz w:val="24"/>
          <w:szCs w:val="24"/>
          <w:lang w:val="es-UY" w:eastAsia="es-UY"/>
        </w:rPr>
        <w:t>pensamento</w:t>
      </w:r>
      <w:proofErr w:type="spellEnd"/>
      <w:r w:rsidRPr="00643461">
        <w:rPr>
          <w:rFonts w:ascii="Arial" w:eastAsia="Times New Roman" w:hAnsi="Arial" w:cs="Arial"/>
          <w:color w:val="333333"/>
          <w:sz w:val="24"/>
          <w:szCs w:val="24"/>
          <w:lang w:val="es-UY" w:eastAsia="es-UY"/>
        </w:rPr>
        <w:t xml:space="preserve"> de Jorge Mario Bergoglio: Os </w:t>
      </w:r>
      <w:proofErr w:type="spellStart"/>
      <w:r w:rsidRPr="00643461">
        <w:rPr>
          <w:rFonts w:ascii="Arial" w:eastAsia="Times New Roman" w:hAnsi="Arial" w:cs="Arial"/>
          <w:color w:val="333333"/>
          <w:sz w:val="24"/>
          <w:szCs w:val="24"/>
          <w:lang w:val="es-UY" w:eastAsia="es-UY"/>
        </w:rPr>
        <w:t>desafios</w:t>
      </w:r>
      <w:proofErr w:type="spellEnd"/>
      <w:r w:rsidRPr="00643461">
        <w:rPr>
          <w:rFonts w:ascii="Arial" w:eastAsia="Times New Roman" w:hAnsi="Arial" w:cs="Arial"/>
          <w:color w:val="333333"/>
          <w:sz w:val="24"/>
          <w:szCs w:val="24"/>
          <w:lang w:val="es-UY" w:eastAsia="es-UY"/>
        </w:rPr>
        <w:t xml:space="preserve"> da Igreja no mundo </w:t>
      </w:r>
      <w:proofErr w:type="spellStart"/>
      <w:r w:rsidRPr="00643461">
        <w:rPr>
          <w:rFonts w:ascii="Arial" w:eastAsia="Times New Roman" w:hAnsi="Arial" w:cs="Arial"/>
          <w:color w:val="333333"/>
          <w:sz w:val="24"/>
          <w:szCs w:val="24"/>
          <w:lang w:val="es-UY" w:eastAsia="es-UY"/>
        </w:rPr>
        <w:t>contemporâneo</w:t>
      </w:r>
      <w:proofErr w:type="spellEnd"/>
      <w:r w:rsidRPr="00643461">
        <w:rPr>
          <w:rFonts w:ascii="Arial" w:eastAsia="Times New Roman" w:hAnsi="Arial" w:cs="Arial"/>
          <w:color w:val="333333"/>
          <w:sz w:val="24"/>
          <w:szCs w:val="24"/>
          <w:lang w:val="es-UY" w:eastAsia="es-UY"/>
        </w:rPr>
        <w:t>. São Paulo: Paulus, 2012.</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i/>
          <w:iCs/>
          <w:color w:val="474747"/>
          <w:sz w:val="24"/>
          <w:szCs w:val="24"/>
          <w:lang w:val="es-UY" w:eastAsia="es-UY"/>
        </w:rPr>
        <w:t>FRANCISCO, PP.</w:t>
      </w:r>
      <w:r w:rsidRPr="00643461">
        <w:rPr>
          <w:rFonts w:ascii="Arial" w:eastAsia="Times New Roman" w:hAnsi="Arial" w:cs="Arial"/>
          <w:color w:val="333333"/>
          <w:sz w:val="24"/>
          <w:szCs w:val="24"/>
          <w:lang w:val="es-UY" w:eastAsia="es-UY"/>
        </w:rPr>
        <w:t> </w:t>
      </w:r>
      <w:proofErr w:type="spellStart"/>
      <w:r w:rsidRPr="00643461">
        <w:rPr>
          <w:rFonts w:ascii="Arial" w:eastAsia="Times New Roman" w:hAnsi="Arial" w:cs="Arial"/>
          <w:color w:val="333333"/>
          <w:sz w:val="24"/>
          <w:szCs w:val="24"/>
          <w:lang w:val="es-UY" w:eastAsia="es-UY"/>
        </w:rPr>
        <w:t>Exortação</w:t>
      </w:r>
      <w:proofErr w:type="spellEnd"/>
      <w:r w:rsidRPr="00643461">
        <w:rPr>
          <w:rFonts w:ascii="Arial" w:eastAsia="Times New Roman" w:hAnsi="Arial" w:cs="Arial"/>
          <w:color w:val="333333"/>
          <w:sz w:val="24"/>
          <w:szCs w:val="24"/>
          <w:lang w:val="es-UY" w:eastAsia="es-UY"/>
        </w:rPr>
        <w:t xml:space="preserve"> Apostólica </w:t>
      </w:r>
      <w:proofErr w:type="spellStart"/>
      <w:r w:rsidRPr="00643461">
        <w:rPr>
          <w:rFonts w:ascii="Arial" w:eastAsia="Times New Roman" w:hAnsi="Arial" w:cs="Arial"/>
          <w:color w:val="333333"/>
          <w:sz w:val="24"/>
          <w:szCs w:val="24"/>
          <w:lang w:val="es-UY" w:eastAsia="es-UY"/>
        </w:rPr>
        <w:t>Evangelii</w:t>
      </w:r>
      <w:proofErr w:type="spellEnd"/>
      <w:r w:rsidRPr="00643461">
        <w:rPr>
          <w:rFonts w:ascii="Arial" w:eastAsia="Times New Roman" w:hAnsi="Arial" w:cs="Arial"/>
          <w:color w:val="333333"/>
          <w:sz w:val="24"/>
          <w:szCs w:val="24"/>
          <w:lang w:val="es-UY" w:eastAsia="es-UY"/>
        </w:rPr>
        <w:t xml:space="preserve"> </w:t>
      </w:r>
      <w:proofErr w:type="spellStart"/>
      <w:r w:rsidRPr="00643461">
        <w:rPr>
          <w:rFonts w:ascii="Arial" w:eastAsia="Times New Roman" w:hAnsi="Arial" w:cs="Arial"/>
          <w:color w:val="333333"/>
          <w:sz w:val="24"/>
          <w:szCs w:val="24"/>
          <w:lang w:val="es-UY" w:eastAsia="es-UY"/>
        </w:rPr>
        <w:t>Gaudium</w:t>
      </w:r>
      <w:proofErr w:type="spellEnd"/>
      <w:r w:rsidRPr="00643461">
        <w:rPr>
          <w:rFonts w:ascii="Arial" w:eastAsia="Times New Roman" w:hAnsi="Arial" w:cs="Arial"/>
          <w:color w:val="333333"/>
          <w:sz w:val="24"/>
          <w:szCs w:val="24"/>
          <w:lang w:val="es-UY" w:eastAsia="es-UY"/>
        </w:rPr>
        <w:t xml:space="preserve"> sobre o </w:t>
      </w:r>
      <w:proofErr w:type="spellStart"/>
      <w:r w:rsidRPr="00643461">
        <w:rPr>
          <w:rFonts w:ascii="Arial" w:eastAsia="Times New Roman" w:hAnsi="Arial" w:cs="Arial"/>
          <w:color w:val="333333"/>
          <w:sz w:val="24"/>
          <w:szCs w:val="24"/>
          <w:lang w:val="es-UY" w:eastAsia="es-UY"/>
        </w:rPr>
        <w:t>anúncio</w:t>
      </w:r>
      <w:proofErr w:type="spellEnd"/>
      <w:r w:rsidRPr="00643461">
        <w:rPr>
          <w:rFonts w:ascii="Arial" w:eastAsia="Times New Roman" w:hAnsi="Arial" w:cs="Arial"/>
          <w:color w:val="333333"/>
          <w:sz w:val="24"/>
          <w:szCs w:val="24"/>
          <w:lang w:val="es-UY" w:eastAsia="es-UY"/>
        </w:rPr>
        <w:t xml:space="preserve"> do </w:t>
      </w:r>
      <w:proofErr w:type="spellStart"/>
      <w:r w:rsidRPr="00643461">
        <w:rPr>
          <w:rFonts w:ascii="Arial" w:eastAsia="Times New Roman" w:hAnsi="Arial" w:cs="Arial"/>
          <w:color w:val="333333"/>
          <w:sz w:val="24"/>
          <w:szCs w:val="24"/>
          <w:lang w:val="es-UY" w:eastAsia="es-UY"/>
        </w:rPr>
        <w:t>Evangelho</w:t>
      </w:r>
      <w:proofErr w:type="spellEnd"/>
      <w:r w:rsidRPr="00643461">
        <w:rPr>
          <w:rFonts w:ascii="Arial" w:eastAsia="Times New Roman" w:hAnsi="Arial" w:cs="Arial"/>
          <w:color w:val="333333"/>
          <w:sz w:val="24"/>
          <w:szCs w:val="24"/>
          <w:lang w:val="es-UY" w:eastAsia="es-UY"/>
        </w:rPr>
        <w:t xml:space="preserve"> no mundo </w:t>
      </w:r>
      <w:proofErr w:type="spellStart"/>
      <w:r w:rsidRPr="00643461">
        <w:rPr>
          <w:rFonts w:ascii="Arial" w:eastAsia="Times New Roman" w:hAnsi="Arial" w:cs="Arial"/>
          <w:color w:val="333333"/>
          <w:sz w:val="24"/>
          <w:szCs w:val="24"/>
          <w:lang w:val="es-UY" w:eastAsia="es-UY"/>
        </w:rPr>
        <w:t>atual</w:t>
      </w:r>
      <w:proofErr w:type="spellEnd"/>
      <w:r w:rsidRPr="00643461">
        <w:rPr>
          <w:rFonts w:ascii="Arial" w:eastAsia="Times New Roman" w:hAnsi="Arial" w:cs="Arial"/>
          <w:color w:val="333333"/>
          <w:sz w:val="24"/>
          <w:szCs w:val="24"/>
          <w:lang w:val="es-UY" w:eastAsia="es-UY"/>
        </w:rPr>
        <w:t>. São Paulo: Paulus, 2015.</w:t>
      </w:r>
    </w:p>
    <w:p w:rsidR="00643461" w:rsidRPr="00643461" w:rsidRDefault="00643461" w:rsidP="00643461">
      <w:pPr>
        <w:spacing w:after="465" w:line="300" w:lineRule="atLeast"/>
        <w:jc w:val="both"/>
        <w:rPr>
          <w:rFonts w:ascii="Arial" w:eastAsia="Times New Roman" w:hAnsi="Arial" w:cs="Arial"/>
          <w:color w:val="333333"/>
          <w:sz w:val="24"/>
          <w:szCs w:val="24"/>
          <w:lang w:val="es-UY" w:eastAsia="es-UY"/>
        </w:rPr>
      </w:pPr>
      <w:r w:rsidRPr="00643461">
        <w:rPr>
          <w:rFonts w:ascii="Arial" w:eastAsia="Times New Roman" w:hAnsi="Arial" w:cs="Arial"/>
          <w:i/>
          <w:iCs/>
          <w:color w:val="474747"/>
          <w:sz w:val="24"/>
          <w:szCs w:val="24"/>
          <w:lang w:val="es-UY" w:eastAsia="es-UY"/>
        </w:rPr>
        <w:t>FRANCISCO, PP</w:t>
      </w:r>
      <w:r w:rsidRPr="00643461">
        <w:rPr>
          <w:rFonts w:ascii="Arial" w:eastAsia="Times New Roman" w:hAnsi="Arial" w:cs="Arial"/>
          <w:color w:val="333333"/>
          <w:sz w:val="24"/>
          <w:szCs w:val="24"/>
          <w:lang w:val="es-UY" w:eastAsia="es-UY"/>
        </w:rPr>
        <w:t xml:space="preserve">. Discurso de apertura en la </w:t>
      </w:r>
      <w:proofErr w:type="spellStart"/>
      <w:r w:rsidRPr="00643461">
        <w:rPr>
          <w:rFonts w:ascii="Arial" w:eastAsia="Times New Roman" w:hAnsi="Arial" w:cs="Arial"/>
          <w:color w:val="333333"/>
          <w:sz w:val="24"/>
          <w:szCs w:val="24"/>
          <w:lang w:val="es-UY" w:eastAsia="es-UY"/>
        </w:rPr>
        <w:t>Congregazione</w:t>
      </w:r>
      <w:proofErr w:type="spellEnd"/>
      <w:r w:rsidRPr="00643461">
        <w:rPr>
          <w:rFonts w:ascii="Arial" w:eastAsia="Times New Roman" w:hAnsi="Arial" w:cs="Arial"/>
          <w:color w:val="333333"/>
          <w:sz w:val="24"/>
          <w:szCs w:val="24"/>
          <w:lang w:val="es-UY" w:eastAsia="es-UY"/>
        </w:rPr>
        <w:t xml:space="preserve"> </w:t>
      </w:r>
      <w:proofErr w:type="spellStart"/>
      <w:r w:rsidRPr="00643461">
        <w:rPr>
          <w:rFonts w:ascii="Arial" w:eastAsia="Times New Roman" w:hAnsi="Arial" w:cs="Arial"/>
          <w:color w:val="333333"/>
          <w:sz w:val="24"/>
          <w:szCs w:val="24"/>
          <w:lang w:val="es-UY" w:eastAsia="es-UY"/>
        </w:rPr>
        <w:t>Provinciale</w:t>
      </w:r>
      <w:proofErr w:type="spellEnd"/>
      <w:r w:rsidRPr="00643461">
        <w:rPr>
          <w:rFonts w:ascii="Arial" w:eastAsia="Times New Roman" w:hAnsi="Arial" w:cs="Arial"/>
          <w:color w:val="333333"/>
          <w:sz w:val="24"/>
          <w:szCs w:val="24"/>
          <w:lang w:val="es-UY" w:eastAsia="es-UY"/>
        </w:rPr>
        <w:t xml:space="preserve"> - San Miguel, Buenos Aires, 8 de febrero de 1978. </w:t>
      </w:r>
      <w:proofErr w:type="spellStart"/>
      <w:r w:rsidRPr="00643461">
        <w:rPr>
          <w:rFonts w:ascii="Arial" w:eastAsia="Times New Roman" w:hAnsi="Arial" w:cs="Arial"/>
          <w:color w:val="333333"/>
          <w:sz w:val="24"/>
          <w:szCs w:val="24"/>
          <w:lang w:val="es-UY" w:eastAsia="es-UY"/>
        </w:rPr>
        <w:t>Pastorale</w:t>
      </w:r>
      <w:proofErr w:type="spellEnd"/>
      <w:r w:rsidRPr="00643461">
        <w:rPr>
          <w:rFonts w:ascii="Arial" w:eastAsia="Times New Roman" w:hAnsi="Arial" w:cs="Arial"/>
          <w:color w:val="333333"/>
          <w:sz w:val="24"/>
          <w:szCs w:val="24"/>
          <w:lang w:val="es-UY" w:eastAsia="es-UY"/>
        </w:rPr>
        <w:t xml:space="preserve"> </w:t>
      </w:r>
      <w:proofErr w:type="spellStart"/>
      <w:r w:rsidRPr="00643461">
        <w:rPr>
          <w:rFonts w:ascii="Arial" w:eastAsia="Times New Roman" w:hAnsi="Arial" w:cs="Arial"/>
          <w:color w:val="333333"/>
          <w:sz w:val="24"/>
          <w:szCs w:val="24"/>
          <w:lang w:val="es-UY" w:eastAsia="es-UY"/>
        </w:rPr>
        <w:t>Sociale</w:t>
      </w:r>
      <w:proofErr w:type="spellEnd"/>
      <w:r w:rsidRPr="00643461">
        <w:rPr>
          <w:rFonts w:ascii="Arial" w:eastAsia="Times New Roman" w:hAnsi="Arial" w:cs="Arial"/>
          <w:color w:val="333333"/>
          <w:sz w:val="24"/>
          <w:szCs w:val="24"/>
          <w:lang w:val="es-UY" w:eastAsia="es-UY"/>
        </w:rPr>
        <w:t>. Milano: Jaca Book, 2015.</w:t>
      </w:r>
    </w:p>
    <w:p w:rsidR="00643461" w:rsidRPr="00643461" w:rsidRDefault="00643461" w:rsidP="00643461">
      <w:pPr>
        <w:spacing w:after="0" w:line="240" w:lineRule="auto"/>
        <w:jc w:val="center"/>
        <w:rPr>
          <w:rFonts w:ascii="inherit" w:eastAsia="Times New Roman" w:hAnsi="inherit" w:cs="Times New Roman"/>
          <w:sz w:val="24"/>
          <w:szCs w:val="24"/>
          <w:lang w:val="es-UY" w:eastAsia="es-UY"/>
        </w:rPr>
      </w:pPr>
      <w:r w:rsidRPr="00643461">
        <w:rPr>
          <w:rFonts w:ascii="inherit" w:eastAsia="Times New Roman" w:hAnsi="inherit" w:cs="Times New Roman"/>
          <w:noProof/>
          <w:sz w:val="24"/>
          <w:szCs w:val="24"/>
          <w:lang w:val="es-UY" w:eastAsia="es-UY"/>
        </w:rPr>
        <w:drawing>
          <wp:inline distT="0" distB="0" distL="0" distR="0" wp14:anchorId="0352E9BE" wp14:editId="30765622">
            <wp:extent cx="3835400" cy="2153341"/>
            <wp:effectExtent l="0" t="0" r="0" b="0"/>
            <wp:docPr id="9" name="Imagen 9" descr="Teología para una Iglesia en 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ología para una Iglesia en sali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0935" cy="2162063"/>
                    </a:xfrm>
                    <a:prstGeom prst="rect">
                      <a:avLst/>
                    </a:prstGeom>
                    <a:noFill/>
                    <a:ln>
                      <a:noFill/>
                    </a:ln>
                  </pic:spPr>
                </pic:pic>
              </a:graphicData>
            </a:graphic>
          </wp:inline>
        </w:drawing>
      </w:r>
    </w:p>
    <w:p w:rsidR="00643461" w:rsidRPr="00643461" w:rsidRDefault="00643461" w:rsidP="00643461">
      <w:pPr>
        <w:spacing w:line="240" w:lineRule="auto"/>
        <w:jc w:val="center"/>
        <w:rPr>
          <w:rFonts w:ascii="inherit" w:eastAsia="Times New Roman" w:hAnsi="inherit" w:cs="Times New Roman"/>
          <w:sz w:val="24"/>
          <w:szCs w:val="24"/>
          <w:lang w:val="es-UY" w:eastAsia="es-UY"/>
        </w:rPr>
      </w:pPr>
      <w:r w:rsidRPr="00643461">
        <w:rPr>
          <w:rFonts w:ascii="inherit" w:eastAsia="Times New Roman" w:hAnsi="inherit" w:cs="Times New Roman"/>
          <w:sz w:val="24"/>
          <w:szCs w:val="24"/>
          <w:lang w:val="es-UY" w:eastAsia="es-UY"/>
        </w:rPr>
        <w:t>Teología para una Iglesia en salida </w:t>
      </w:r>
      <w:r w:rsidRPr="00643461">
        <w:rPr>
          <w:rFonts w:ascii="inherit" w:eastAsia="Times New Roman" w:hAnsi="inherit" w:cs="Times New Roman"/>
          <w:color w:val="8C8C8C"/>
          <w:sz w:val="24"/>
          <w:szCs w:val="24"/>
          <w:lang w:val="es-UY" w:eastAsia="es-UY"/>
        </w:rPr>
        <w:t>Agustín de la Torre</w:t>
      </w:r>
    </w:p>
    <w:p w:rsidR="00643461" w:rsidRPr="00643461" w:rsidRDefault="00643461" w:rsidP="00643461">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643461">
        <w:rPr>
          <w:rFonts w:ascii="Trebuchet MS" w:eastAsia="Times New Roman" w:hAnsi="Trebuchet MS" w:cs="Times New Roman"/>
          <w:b/>
          <w:bCs/>
          <w:color w:val="666666"/>
          <w:sz w:val="30"/>
          <w:szCs w:val="30"/>
          <w:lang w:val="es-UY" w:eastAsia="es-UY"/>
        </w:rPr>
        <w:fldChar w:fldCharType="begin"/>
      </w:r>
      <w:r w:rsidRPr="00643461">
        <w:rPr>
          <w:rFonts w:ascii="Trebuchet MS" w:eastAsia="Times New Roman" w:hAnsi="Trebuchet MS" w:cs="Times New Roman"/>
          <w:b/>
          <w:bCs/>
          <w:color w:val="666666"/>
          <w:sz w:val="30"/>
          <w:szCs w:val="30"/>
          <w:lang w:val="es-UY" w:eastAsia="es-UY"/>
        </w:rPr>
        <w:instrText xml:space="preserve"> HYPERLINK "javascript:;" </w:instrText>
      </w:r>
      <w:r w:rsidRPr="00643461">
        <w:rPr>
          <w:rFonts w:ascii="Trebuchet MS" w:eastAsia="Times New Roman" w:hAnsi="Trebuchet MS" w:cs="Times New Roman"/>
          <w:b/>
          <w:bCs/>
          <w:color w:val="666666"/>
          <w:sz w:val="30"/>
          <w:szCs w:val="30"/>
          <w:lang w:val="es-UY" w:eastAsia="es-UY"/>
        </w:rPr>
        <w:fldChar w:fldCharType="separate"/>
      </w:r>
    </w:p>
    <w:p w:rsidR="00643461" w:rsidRPr="00643461" w:rsidRDefault="00643461" w:rsidP="00643461">
      <w:pPr>
        <w:shd w:val="clear" w:color="auto" w:fill="FFFFFF"/>
        <w:spacing w:after="0" w:line="240" w:lineRule="auto"/>
        <w:rPr>
          <w:rFonts w:ascii="Times New Roman" w:eastAsia="Times New Roman" w:hAnsi="Times New Roman" w:cs="Times New Roman"/>
          <w:color w:val="666666"/>
          <w:sz w:val="24"/>
          <w:szCs w:val="24"/>
          <w:lang w:val="es-UY" w:eastAsia="es-UY"/>
        </w:rPr>
      </w:pPr>
      <w:r w:rsidRPr="00643461">
        <w:rPr>
          <w:rFonts w:ascii="Trebuchet MS" w:eastAsia="Times New Roman" w:hAnsi="Trebuchet MS" w:cs="Times New Roman"/>
          <w:b/>
          <w:bCs/>
          <w:color w:val="666666"/>
          <w:sz w:val="30"/>
          <w:szCs w:val="30"/>
          <w:lang w:val="es-UY" w:eastAsia="es-UY"/>
        </w:rPr>
        <w:fldChar w:fldCharType="end"/>
      </w:r>
      <w:hyperlink r:id="rId14" w:history="1">
        <w:r>
          <w:rPr>
            <w:rStyle w:val="Hipervnculo"/>
          </w:rPr>
          <w:t>https://www.religiondigital.org/teologia_para_una_iglesia_en_salida/Andre-Luiz-Bordignon-Meira-institucion-periferias-francisco-reformas-amazonia-iglesia-salida-teologia_0_2229077124.html</w:t>
        </w:r>
      </w:hyperlink>
      <w:bookmarkStart w:id="0" w:name="_GoBack"/>
      <w:bookmarkEnd w:id="0"/>
    </w:p>
    <w:p w:rsidR="002E2F5B" w:rsidRDefault="00643461" w:rsidP="00643461">
      <w:hyperlink r:id="rId15" w:history="1">
        <w:r w:rsidRPr="00643461">
          <w:rPr>
            <w:rFonts w:ascii="Arial" w:eastAsia="Times New Roman" w:hAnsi="Arial" w:cs="Arial"/>
            <w:color w:val="0000FF"/>
            <w:sz w:val="21"/>
            <w:szCs w:val="21"/>
            <w:lang w:val="es-UY" w:eastAsia="es-UY"/>
          </w:rPr>
          <w:br/>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C14389"/>
    <w:multiLevelType w:val="multilevel"/>
    <w:tmpl w:val="4548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461"/>
    <w:rsid w:val="002E2F5B"/>
    <w:rsid w:val="0064346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4C53F"/>
  <w15:chartTrackingRefBased/>
  <w15:docId w15:val="{AE4B57E5-F41C-49C7-94B8-5A1DEDC9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434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126759">
      <w:bodyDiv w:val="1"/>
      <w:marLeft w:val="0"/>
      <w:marRight w:val="0"/>
      <w:marTop w:val="0"/>
      <w:marBottom w:val="0"/>
      <w:divBdr>
        <w:top w:val="none" w:sz="0" w:space="0" w:color="auto"/>
        <w:left w:val="none" w:sz="0" w:space="0" w:color="auto"/>
        <w:bottom w:val="none" w:sz="0" w:space="0" w:color="auto"/>
        <w:right w:val="none" w:sz="0" w:space="0" w:color="auto"/>
      </w:divBdr>
      <w:divsChild>
        <w:div w:id="1467308337">
          <w:marLeft w:val="0"/>
          <w:marRight w:val="0"/>
          <w:marTop w:val="0"/>
          <w:marBottom w:val="0"/>
          <w:divBdr>
            <w:top w:val="none" w:sz="0" w:space="0" w:color="auto"/>
            <w:left w:val="none" w:sz="0" w:space="0" w:color="auto"/>
            <w:bottom w:val="none" w:sz="0" w:space="0" w:color="auto"/>
            <w:right w:val="none" w:sz="0" w:space="0" w:color="auto"/>
          </w:divBdr>
          <w:divsChild>
            <w:div w:id="1283877681">
              <w:marLeft w:val="0"/>
              <w:marRight w:val="0"/>
              <w:marTop w:val="0"/>
              <w:marBottom w:val="600"/>
              <w:divBdr>
                <w:top w:val="none" w:sz="0" w:space="0" w:color="auto"/>
                <w:left w:val="none" w:sz="0" w:space="0" w:color="auto"/>
                <w:bottom w:val="none" w:sz="0" w:space="0" w:color="auto"/>
                <w:right w:val="none" w:sz="0" w:space="0" w:color="auto"/>
              </w:divBdr>
              <w:divsChild>
                <w:div w:id="5784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98450">
          <w:marLeft w:val="0"/>
          <w:marRight w:val="0"/>
          <w:marTop w:val="0"/>
          <w:marBottom w:val="0"/>
          <w:divBdr>
            <w:top w:val="none" w:sz="0" w:space="0" w:color="auto"/>
            <w:left w:val="none" w:sz="0" w:space="0" w:color="auto"/>
            <w:bottom w:val="none" w:sz="0" w:space="0" w:color="auto"/>
            <w:right w:val="none" w:sz="0" w:space="0" w:color="auto"/>
          </w:divBdr>
          <w:divsChild>
            <w:div w:id="1491868683">
              <w:marLeft w:val="0"/>
              <w:marRight w:val="0"/>
              <w:marTop w:val="0"/>
              <w:marBottom w:val="0"/>
              <w:divBdr>
                <w:top w:val="none" w:sz="0" w:space="0" w:color="auto"/>
                <w:left w:val="none" w:sz="0" w:space="0" w:color="auto"/>
                <w:bottom w:val="none" w:sz="0" w:space="0" w:color="auto"/>
                <w:right w:val="none" w:sz="0" w:space="0" w:color="auto"/>
              </w:divBdr>
              <w:divsChild>
                <w:div w:id="56634472">
                  <w:marLeft w:val="-1275"/>
                  <w:marRight w:val="0"/>
                  <w:marTop w:val="0"/>
                  <w:marBottom w:val="0"/>
                  <w:divBdr>
                    <w:top w:val="none" w:sz="0" w:space="0" w:color="auto"/>
                    <w:left w:val="none" w:sz="0" w:space="0" w:color="auto"/>
                    <w:bottom w:val="none" w:sz="0" w:space="0" w:color="auto"/>
                    <w:right w:val="none" w:sz="0" w:space="0" w:color="auto"/>
                  </w:divBdr>
                </w:div>
                <w:div w:id="13000900">
                  <w:marLeft w:val="0"/>
                  <w:marRight w:val="0"/>
                  <w:marTop w:val="0"/>
                  <w:marBottom w:val="0"/>
                  <w:divBdr>
                    <w:top w:val="none" w:sz="0" w:space="0" w:color="auto"/>
                    <w:left w:val="none" w:sz="0" w:space="0" w:color="auto"/>
                    <w:bottom w:val="none" w:sz="0" w:space="0" w:color="auto"/>
                    <w:right w:val="none" w:sz="0" w:space="0" w:color="auto"/>
                  </w:divBdr>
                  <w:divsChild>
                    <w:div w:id="390426287">
                      <w:marLeft w:val="0"/>
                      <w:marRight w:val="0"/>
                      <w:marTop w:val="0"/>
                      <w:marBottom w:val="0"/>
                      <w:divBdr>
                        <w:top w:val="none" w:sz="0" w:space="0" w:color="auto"/>
                        <w:left w:val="none" w:sz="0" w:space="0" w:color="auto"/>
                        <w:bottom w:val="none" w:sz="0" w:space="0" w:color="auto"/>
                        <w:right w:val="none" w:sz="0" w:space="0" w:color="auto"/>
                      </w:divBdr>
                    </w:div>
                    <w:div w:id="1145053006">
                      <w:marLeft w:val="0"/>
                      <w:marRight w:val="0"/>
                      <w:marTop w:val="0"/>
                      <w:marBottom w:val="0"/>
                      <w:divBdr>
                        <w:top w:val="none" w:sz="0" w:space="0" w:color="auto"/>
                        <w:left w:val="none" w:sz="0" w:space="0" w:color="auto"/>
                        <w:bottom w:val="none" w:sz="0" w:space="0" w:color="auto"/>
                        <w:right w:val="none" w:sz="0" w:space="0" w:color="auto"/>
                      </w:divBdr>
                      <w:divsChild>
                        <w:div w:id="2003462231">
                          <w:marLeft w:val="0"/>
                          <w:marRight w:val="0"/>
                          <w:marTop w:val="0"/>
                          <w:marBottom w:val="450"/>
                          <w:divBdr>
                            <w:top w:val="none" w:sz="0" w:space="0" w:color="auto"/>
                            <w:left w:val="none" w:sz="0" w:space="0" w:color="auto"/>
                            <w:bottom w:val="none" w:sz="0" w:space="0" w:color="auto"/>
                            <w:right w:val="none" w:sz="0" w:space="0" w:color="auto"/>
                          </w:divBdr>
                          <w:divsChild>
                            <w:div w:id="1555582097">
                              <w:marLeft w:val="0"/>
                              <w:marRight w:val="0"/>
                              <w:marTop w:val="0"/>
                              <w:marBottom w:val="0"/>
                              <w:divBdr>
                                <w:top w:val="none" w:sz="0" w:space="0" w:color="auto"/>
                                <w:left w:val="none" w:sz="0" w:space="0" w:color="auto"/>
                                <w:bottom w:val="none" w:sz="0" w:space="0" w:color="auto"/>
                                <w:right w:val="none" w:sz="0" w:space="0" w:color="auto"/>
                              </w:divBdr>
                            </w:div>
                          </w:divsChild>
                        </w:div>
                        <w:div w:id="640381458">
                          <w:marLeft w:val="0"/>
                          <w:marRight w:val="0"/>
                          <w:marTop w:val="0"/>
                          <w:marBottom w:val="450"/>
                          <w:divBdr>
                            <w:top w:val="none" w:sz="0" w:space="0" w:color="auto"/>
                            <w:left w:val="none" w:sz="0" w:space="0" w:color="auto"/>
                            <w:bottom w:val="none" w:sz="0" w:space="0" w:color="auto"/>
                            <w:right w:val="none" w:sz="0" w:space="0" w:color="auto"/>
                          </w:divBdr>
                          <w:divsChild>
                            <w:div w:id="22291453">
                              <w:marLeft w:val="0"/>
                              <w:marRight w:val="0"/>
                              <w:marTop w:val="0"/>
                              <w:marBottom w:val="0"/>
                              <w:divBdr>
                                <w:top w:val="none" w:sz="0" w:space="0" w:color="auto"/>
                                <w:left w:val="none" w:sz="0" w:space="0" w:color="auto"/>
                                <w:bottom w:val="none" w:sz="0" w:space="0" w:color="auto"/>
                                <w:right w:val="none" w:sz="0" w:space="0" w:color="auto"/>
                              </w:divBdr>
                            </w:div>
                          </w:divsChild>
                        </w:div>
                        <w:div w:id="571542493">
                          <w:marLeft w:val="0"/>
                          <w:marRight w:val="0"/>
                          <w:marTop w:val="0"/>
                          <w:marBottom w:val="450"/>
                          <w:divBdr>
                            <w:top w:val="none" w:sz="0" w:space="0" w:color="auto"/>
                            <w:left w:val="none" w:sz="0" w:space="0" w:color="auto"/>
                            <w:bottom w:val="none" w:sz="0" w:space="0" w:color="auto"/>
                            <w:right w:val="none" w:sz="0" w:space="0" w:color="auto"/>
                          </w:divBdr>
                          <w:divsChild>
                            <w:div w:id="1211258854">
                              <w:marLeft w:val="0"/>
                              <w:marRight w:val="0"/>
                              <w:marTop w:val="0"/>
                              <w:marBottom w:val="0"/>
                              <w:divBdr>
                                <w:top w:val="none" w:sz="0" w:space="0" w:color="auto"/>
                                <w:left w:val="none" w:sz="0" w:space="0" w:color="auto"/>
                                <w:bottom w:val="none" w:sz="0" w:space="0" w:color="auto"/>
                                <w:right w:val="none" w:sz="0" w:space="0" w:color="auto"/>
                              </w:divBdr>
                            </w:div>
                          </w:divsChild>
                        </w:div>
                        <w:div w:id="860630450">
                          <w:marLeft w:val="0"/>
                          <w:marRight w:val="0"/>
                          <w:marTop w:val="0"/>
                          <w:marBottom w:val="450"/>
                          <w:divBdr>
                            <w:top w:val="none" w:sz="0" w:space="0" w:color="auto"/>
                            <w:left w:val="none" w:sz="0" w:space="0" w:color="auto"/>
                            <w:bottom w:val="none" w:sz="0" w:space="0" w:color="auto"/>
                            <w:right w:val="none" w:sz="0" w:space="0" w:color="auto"/>
                          </w:divBdr>
                          <w:divsChild>
                            <w:div w:id="526525614">
                              <w:marLeft w:val="0"/>
                              <w:marRight w:val="0"/>
                              <w:marTop w:val="0"/>
                              <w:marBottom w:val="0"/>
                              <w:divBdr>
                                <w:top w:val="none" w:sz="0" w:space="0" w:color="auto"/>
                                <w:left w:val="none" w:sz="0" w:space="0" w:color="auto"/>
                                <w:bottom w:val="none" w:sz="0" w:space="0" w:color="auto"/>
                                <w:right w:val="none" w:sz="0" w:space="0" w:color="auto"/>
                              </w:divBdr>
                            </w:div>
                          </w:divsChild>
                        </w:div>
                        <w:div w:id="45640346">
                          <w:marLeft w:val="0"/>
                          <w:marRight w:val="0"/>
                          <w:marTop w:val="0"/>
                          <w:marBottom w:val="450"/>
                          <w:divBdr>
                            <w:top w:val="none" w:sz="0" w:space="0" w:color="auto"/>
                            <w:left w:val="none" w:sz="0" w:space="0" w:color="auto"/>
                            <w:bottom w:val="none" w:sz="0" w:space="0" w:color="auto"/>
                            <w:right w:val="none" w:sz="0" w:space="0" w:color="auto"/>
                          </w:divBdr>
                          <w:divsChild>
                            <w:div w:id="693459370">
                              <w:marLeft w:val="0"/>
                              <w:marRight w:val="0"/>
                              <w:marTop w:val="0"/>
                              <w:marBottom w:val="0"/>
                              <w:divBdr>
                                <w:top w:val="none" w:sz="0" w:space="0" w:color="auto"/>
                                <w:left w:val="none" w:sz="0" w:space="0" w:color="auto"/>
                                <w:bottom w:val="none" w:sz="0" w:space="0" w:color="auto"/>
                                <w:right w:val="none" w:sz="0" w:space="0" w:color="auto"/>
                              </w:divBdr>
                            </w:div>
                          </w:divsChild>
                        </w:div>
                        <w:div w:id="2133132148">
                          <w:marLeft w:val="0"/>
                          <w:marRight w:val="0"/>
                          <w:marTop w:val="0"/>
                          <w:marBottom w:val="450"/>
                          <w:divBdr>
                            <w:top w:val="none" w:sz="0" w:space="0" w:color="auto"/>
                            <w:left w:val="none" w:sz="0" w:space="0" w:color="auto"/>
                            <w:bottom w:val="none" w:sz="0" w:space="0" w:color="auto"/>
                            <w:right w:val="none" w:sz="0" w:space="0" w:color="auto"/>
                          </w:divBdr>
                          <w:divsChild>
                            <w:div w:id="1107627449">
                              <w:marLeft w:val="0"/>
                              <w:marRight w:val="0"/>
                              <w:marTop w:val="0"/>
                              <w:marBottom w:val="0"/>
                              <w:divBdr>
                                <w:top w:val="none" w:sz="0" w:space="0" w:color="auto"/>
                                <w:left w:val="none" w:sz="0" w:space="0" w:color="auto"/>
                                <w:bottom w:val="none" w:sz="0" w:space="0" w:color="auto"/>
                                <w:right w:val="none" w:sz="0" w:space="0" w:color="auto"/>
                              </w:divBdr>
                            </w:div>
                          </w:divsChild>
                        </w:div>
                        <w:div w:id="1379010164">
                          <w:marLeft w:val="0"/>
                          <w:marRight w:val="0"/>
                          <w:marTop w:val="0"/>
                          <w:marBottom w:val="450"/>
                          <w:divBdr>
                            <w:top w:val="none" w:sz="0" w:space="0" w:color="auto"/>
                            <w:left w:val="none" w:sz="0" w:space="0" w:color="auto"/>
                            <w:bottom w:val="none" w:sz="0" w:space="0" w:color="auto"/>
                            <w:right w:val="none" w:sz="0" w:space="0" w:color="auto"/>
                          </w:divBdr>
                          <w:divsChild>
                            <w:div w:id="2020425488">
                              <w:marLeft w:val="0"/>
                              <w:marRight w:val="0"/>
                              <w:marTop w:val="0"/>
                              <w:marBottom w:val="0"/>
                              <w:divBdr>
                                <w:top w:val="none" w:sz="0" w:space="0" w:color="auto"/>
                                <w:left w:val="none" w:sz="0" w:space="0" w:color="auto"/>
                                <w:bottom w:val="none" w:sz="0" w:space="0" w:color="auto"/>
                                <w:right w:val="none" w:sz="0" w:space="0" w:color="auto"/>
                              </w:divBdr>
                            </w:div>
                          </w:divsChild>
                        </w:div>
                        <w:div w:id="1333340385">
                          <w:marLeft w:val="0"/>
                          <w:marRight w:val="0"/>
                          <w:marTop w:val="0"/>
                          <w:marBottom w:val="450"/>
                          <w:divBdr>
                            <w:top w:val="none" w:sz="0" w:space="0" w:color="auto"/>
                            <w:left w:val="none" w:sz="0" w:space="0" w:color="auto"/>
                            <w:bottom w:val="none" w:sz="0" w:space="0" w:color="auto"/>
                            <w:right w:val="none" w:sz="0" w:space="0" w:color="auto"/>
                          </w:divBdr>
                          <w:divsChild>
                            <w:div w:id="212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1708">
                      <w:marLeft w:val="0"/>
                      <w:marRight w:val="0"/>
                      <w:marTop w:val="0"/>
                      <w:marBottom w:val="0"/>
                      <w:divBdr>
                        <w:top w:val="none" w:sz="0" w:space="0" w:color="auto"/>
                        <w:left w:val="none" w:sz="0" w:space="0" w:color="auto"/>
                        <w:bottom w:val="none" w:sz="0" w:space="0" w:color="auto"/>
                        <w:right w:val="none" w:sz="0" w:space="0" w:color="auto"/>
                      </w:divBdr>
                      <w:divsChild>
                        <w:div w:id="1905293623">
                          <w:marLeft w:val="0"/>
                          <w:marRight w:val="0"/>
                          <w:marTop w:val="0"/>
                          <w:marBottom w:val="150"/>
                          <w:divBdr>
                            <w:top w:val="none" w:sz="0" w:space="0" w:color="auto"/>
                            <w:left w:val="none" w:sz="0" w:space="0" w:color="auto"/>
                            <w:bottom w:val="none" w:sz="0" w:space="0" w:color="auto"/>
                            <w:right w:val="none" w:sz="0" w:space="0" w:color="auto"/>
                          </w:divBdr>
                          <w:divsChild>
                            <w:div w:id="7034797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religiondigital.org/diocesis/Denuncian-parroco-Madrid-celebrar-puertas_0_2225777415.html"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religiondigital.org/teologia_para_una_iglesia_en_salida/Andre-Luiz-Bordignon-Meira-institucion-periferias-francisco-reformas-amazonia-iglesia-salida-teologia_0_222907712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2016</Words>
  <Characters>11088</Characters>
  <Application>Microsoft Office Word</Application>
  <DocSecurity>0</DocSecurity>
  <Lines>92</Lines>
  <Paragraphs>26</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André Luiz Bordignon-Meira: "La propuesta de crear procesos transformadores deti</vt:lpstr>
      <vt:lpstr>    "El cambio de mentalidad en el proceso de conversión requiere la paciencia del t</vt:lpstr>
      <vt:lpstr>    "La propuesta de crear procesos transformadores detiene el clericalismo que caus</vt:lpstr>
      <vt:lpstr>    "Los miembros de la Iglesia corren el peligro de permanecer en discusiones priva</vt:lpstr>
      <vt:lpstr>    El significado de crear procesos</vt:lpstr>
      <vt:lpstr>    El significado evangélico de la reforma transformadora</vt:lpstr>
      <vt:lpstr>    Consideraciones</vt:lpstr>
    </vt:vector>
  </TitlesOfParts>
  <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2020-05-11T18:34:00Z</dcterms:created>
  <dcterms:modified xsi:type="dcterms:W3CDTF">2020-05-11T18:37:00Z</dcterms:modified>
</cp:coreProperties>
</file>