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B1F" w:rsidRPr="001B2B1F" w:rsidRDefault="001B2B1F" w:rsidP="001B2B1F">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1B2B1F">
        <w:rPr>
          <w:rFonts w:ascii="Arial" w:eastAsia="Times New Roman" w:hAnsi="Arial" w:cs="Arial"/>
          <w:b/>
          <w:bCs/>
          <w:color w:val="333333"/>
          <w:kern w:val="36"/>
          <w:sz w:val="38"/>
          <w:szCs w:val="38"/>
          <w:lang w:val="es-UY" w:eastAsia="es-UY"/>
        </w:rPr>
        <w:t>América entera fue consagrada a la Virgen de Guadalupe</w:t>
      </w:r>
    </w:p>
    <w:p w:rsidR="001B2B1F" w:rsidRPr="001B2B1F" w:rsidRDefault="001B2B1F" w:rsidP="001B2B1F">
      <w:pPr>
        <w:shd w:val="clear" w:color="auto" w:fill="FFFFFF"/>
        <w:spacing w:after="0" w:line="240" w:lineRule="auto"/>
        <w:jc w:val="both"/>
        <w:rPr>
          <w:rFonts w:ascii="Arial" w:eastAsia="Times New Roman" w:hAnsi="Arial" w:cs="Arial"/>
          <w:color w:val="000000"/>
          <w:sz w:val="24"/>
          <w:szCs w:val="24"/>
          <w:lang w:val="es-UY" w:eastAsia="es-UY"/>
        </w:rPr>
      </w:pPr>
      <w:r w:rsidRPr="001B2B1F">
        <w:rPr>
          <w:rFonts w:ascii="Arial" w:eastAsia="Times New Roman" w:hAnsi="Arial" w:cs="Arial"/>
          <w:noProof/>
          <w:color w:val="000000"/>
          <w:sz w:val="24"/>
          <w:szCs w:val="24"/>
          <w:lang w:val="es-UY" w:eastAsia="es-UY"/>
        </w:rPr>
        <w:drawing>
          <wp:inline distT="0" distB="0" distL="0" distR="0" wp14:anchorId="64F42796" wp14:editId="1B92A0EE">
            <wp:extent cx="5234981" cy="2940050"/>
            <wp:effectExtent l="0" t="0" r="3810" b="0"/>
            <wp:docPr id="1" name="Imagen 1" descr="América entera quedó consagrada a la Virgen de Guada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érica entera quedó consagrada a la Virgen de Guadalu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5817" cy="2946136"/>
                    </a:xfrm>
                    <a:prstGeom prst="rect">
                      <a:avLst/>
                    </a:prstGeom>
                    <a:noFill/>
                    <a:ln>
                      <a:noFill/>
                    </a:ln>
                  </pic:spPr>
                </pic:pic>
              </a:graphicData>
            </a:graphic>
          </wp:inline>
        </w:drawing>
      </w:r>
    </w:p>
    <w:p w:rsidR="001B2B1F" w:rsidRPr="001B2B1F" w:rsidRDefault="001B2B1F" w:rsidP="001B2B1F">
      <w:pPr>
        <w:shd w:val="clear" w:color="auto" w:fill="FFFFFF"/>
        <w:spacing w:after="0" w:line="240" w:lineRule="auto"/>
        <w:jc w:val="both"/>
        <w:rPr>
          <w:rFonts w:ascii="Arial" w:eastAsia="Times New Roman" w:hAnsi="Arial" w:cs="Arial"/>
          <w:color w:val="000000"/>
          <w:sz w:val="24"/>
          <w:szCs w:val="24"/>
          <w:lang w:val="es-UY" w:eastAsia="es-UY"/>
        </w:rPr>
      </w:pPr>
      <w:r w:rsidRPr="001B2B1F">
        <w:rPr>
          <w:rFonts w:ascii="Arial" w:eastAsia="Times New Roman" w:hAnsi="Arial" w:cs="Arial"/>
          <w:color w:val="000000"/>
          <w:sz w:val="24"/>
          <w:szCs w:val="24"/>
          <w:lang w:val="es-UY" w:eastAsia="es-UY"/>
        </w:rPr>
        <w:t>América entera quedó consagrada a la Virgen de Guadalupe</w:t>
      </w:r>
    </w:p>
    <w:p w:rsidR="001B2B1F" w:rsidRDefault="001B2B1F" w:rsidP="001B2B1F">
      <w:pPr>
        <w:shd w:val="clear" w:color="auto" w:fill="FFFFFF"/>
        <w:spacing w:after="0" w:line="345" w:lineRule="atLeast"/>
        <w:jc w:val="both"/>
        <w:outlineLvl w:val="1"/>
        <w:rPr>
          <w:rFonts w:ascii="Arial" w:eastAsia="Times New Roman" w:hAnsi="Arial" w:cs="Arial"/>
          <w:b/>
          <w:bCs/>
          <w:color w:val="474747"/>
          <w:sz w:val="24"/>
          <w:szCs w:val="24"/>
          <w:lang w:val="es-UY" w:eastAsia="es-UY"/>
        </w:rPr>
      </w:pPr>
    </w:p>
    <w:p w:rsidR="001B2B1F" w:rsidRPr="001B2B1F" w:rsidRDefault="001B2B1F" w:rsidP="001B2B1F">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1B2B1F">
        <w:rPr>
          <w:rFonts w:ascii="Arial" w:eastAsia="Times New Roman" w:hAnsi="Arial" w:cs="Arial"/>
          <w:b/>
          <w:bCs/>
          <w:color w:val="474747"/>
          <w:sz w:val="24"/>
          <w:szCs w:val="24"/>
          <w:lang w:val="es-UY" w:eastAsia="es-UY"/>
        </w:rPr>
        <w:t xml:space="preserve">Papa Francisco envía mensaje al Episcopado </w:t>
      </w:r>
      <w:proofErr w:type="spellStart"/>
      <w:r w:rsidRPr="001B2B1F">
        <w:rPr>
          <w:rFonts w:ascii="Arial" w:eastAsia="Times New Roman" w:hAnsi="Arial" w:cs="Arial"/>
          <w:b/>
          <w:bCs/>
          <w:color w:val="474747"/>
          <w:sz w:val="24"/>
          <w:szCs w:val="24"/>
          <w:lang w:val="es-UY" w:eastAsia="es-UY"/>
        </w:rPr>
        <w:t>Latinomericano</w:t>
      </w:r>
      <w:proofErr w:type="spellEnd"/>
      <w:r w:rsidRPr="001B2B1F">
        <w:rPr>
          <w:rFonts w:ascii="Arial" w:eastAsia="Times New Roman" w:hAnsi="Arial" w:cs="Arial"/>
          <w:b/>
          <w:bCs/>
          <w:color w:val="474747"/>
          <w:sz w:val="24"/>
          <w:szCs w:val="24"/>
          <w:lang w:val="es-UY" w:eastAsia="es-UY"/>
        </w:rPr>
        <w:t>: “Nadie puede salvarse solo sino unidos”</w:t>
      </w:r>
    </w:p>
    <w:p w:rsidR="001B2B1F" w:rsidRPr="001B2B1F" w:rsidRDefault="001B2B1F" w:rsidP="001B2B1F">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1B2B1F">
        <w:rPr>
          <w:rFonts w:ascii="Arial" w:eastAsia="Times New Roman" w:hAnsi="Arial" w:cs="Arial"/>
          <w:b/>
          <w:bCs/>
          <w:color w:val="474747"/>
          <w:sz w:val="24"/>
          <w:szCs w:val="24"/>
          <w:lang w:val="es-UY" w:eastAsia="es-UY"/>
        </w:rPr>
        <w:t>Presidente del CELAM: “Venimos nuevamente sintiéndonos pequeños y frágiles”</w:t>
      </w:r>
    </w:p>
    <w:p w:rsidR="001B2B1F" w:rsidRPr="001B2B1F" w:rsidRDefault="001B2B1F" w:rsidP="001B2B1F">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1B2B1F">
        <w:rPr>
          <w:rFonts w:ascii="Arial" w:eastAsia="Times New Roman" w:hAnsi="Arial" w:cs="Arial"/>
          <w:b/>
          <w:bCs/>
          <w:color w:val="474747"/>
          <w:sz w:val="24"/>
          <w:szCs w:val="24"/>
          <w:lang w:val="es-UY" w:eastAsia="es-UY"/>
        </w:rPr>
        <w:t>Primer “milagro” de la consagración: La alianza de la Iglesia y empresarios.</w:t>
      </w:r>
    </w:p>
    <w:p w:rsidR="001B2B1F" w:rsidRPr="001B2B1F" w:rsidRDefault="001B2B1F" w:rsidP="001B2B1F">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1B2B1F">
        <w:rPr>
          <w:rFonts w:ascii="inherit" w:eastAsia="Times New Roman" w:hAnsi="inherit" w:cs="Arial"/>
          <w:b/>
          <w:bCs/>
          <w:i/>
          <w:iCs/>
          <w:color w:val="333333"/>
          <w:sz w:val="24"/>
          <w:szCs w:val="24"/>
          <w:lang w:val="es-UY" w:eastAsia="es-UY"/>
        </w:rPr>
        <w:t xml:space="preserve">12.04.2020 | Guillermo </w:t>
      </w:r>
      <w:proofErr w:type="spellStart"/>
      <w:r w:rsidRPr="001B2B1F">
        <w:rPr>
          <w:rFonts w:ascii="inherit" w:eastAsia="Times New Roman" w:hAnsi="inherit" w:cs="Arial"/>
          <w:b/>
          <w:bCs/>
          <w:i/>
          <w:iCs/>
          <w:color w:val="333333"/>
          <w:sz w:val="24"/>
          <w:szCs w:val="24"/>
          <w:lang w:val="es-UY" w:eastAsia="es-UY"/>
        </w:rPr>
        <w:t>Gazanini</w:t>
      </w:r>
      <w:proofErr w:type="spellEnd"/>
      <w:r w:rsidRPr="001B2B1F">
        <w:rPr>
          <w:rFonts w:ascii="inherit" w:eastAsia="Times New Roman" w:hAnsi="inherit" w:cs="Arial"/>
          <w:b/>
          <w:bCs/>
          <w:i/>
          <w:iCs/>
          <w:color w:val="333333"/>
          <w:sz w:val="24"/>
          <w:szCs w:val="24"/>
          <w:lang w:val="es-UY" w:eastAsia="es-UY"/>
        </w:rPr>
        <w:t xml:space="preserve"> Espinoza</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t>En enero de 1979, san Juan Pablo II llegó a México</w:t>
      </w:r>
      <w:r w:rsidRPr="001B2B1F">
        <w:rPr>
          <w:rFonts w:ascii="Arial" w:eastAsia="Times New Roman" w:hAnsi="Arial" w:cs="Arial"/>
          <w:color w:val="333333"/>
          <w:sz w:val="24"/>
          <w:szCs w:val="24"/>
          <w:lang w:val="es-UY" w:eastAsia="es-UY"/>
        </w:rPr>
        <w:t> en su primera visita para postrarse ante los pies de Santa María de Guadalupe. </w:t>
      </w:r>
      <w:r w:rsidRPr="001B2B1F">
        <w:rPr>
          <w:rFonts w:ascii="Arial" w:eastAsia="Times New Roman" w:hAnsi="Arial" w:cs="Arial"/>
          <w:b/>
          <w:bCs/>
          <w:color w:val="474747"/>
          <w:sz w:val="24"/>
          <w:szCs w:val="24"/>
          <w:lang w:val="es-UY" w:eastAsia="es-UY"/>
        </w:rPr>
        <w:t>En ese lejano año, en Basílica compuso</w:t>
      </w:r>
      <w:r w:rsidRPr="001B2B1F">
        <w:rPr>
          <w:rFonts w:ascii="Arial" w:eastAsia="Times New Roman" w:hAnsi="Arial" w:cs="Arial"/>
          <w:color w:val="333333"/>
          <w:sz w:val="24"/>
          <w:szCs w:val="24"/>
          <w:lang w:val="es-UY" w:eastAsia="es-UY"/>
        </w:rPr>
        <w:t> una entrañable oración que recuerda un sentido acto de consagración que indicó la pertenencia de América entera a la Emperatriz del cielo:</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i/>
          <w:iCs/>
          <w:color w:val="474747"/>
          <w:sz w:val="24"/>
          <w:szCs w:val="24"/>
          <w:lang w:val="es-UY" w:eastAsia="es-UY"/>
        </w:rPr>
        <w:t>“Madre de misericordia, Maestra del sacrificio escondido y silencioso,</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i/>
          <w:iCs/>
          <w:color w:val="474747"/>
          <w:sz w:val="24"/>
          <w:szCs w:val="24"/>
          <w:lang w:val="es-UY" w:eastAsia="es-UY"/>
        </w:rPr>
        <w:t>a Ti, que sales al encuentro de nosotros, los pecadores,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i/>
          <w:iCs/>
          <w:color w:val="474747"/>
          <w:sz w:val="24"/>
          <w:szCs w:val="24"/>
          <w:lang w:val="es-UY" w:eastAsia="es-UY"/>
        </w:rPr>
        <w:t>te consagramos en este día todo nuestro ser y todo nuestro amor.</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i/>
          <w:iCs/>
          <w:color w:val="474747"/>
          <w:sz w:val="24"/>
          <w:szCs w:val="24"/>
          <w:lang w:val="es-UY" w:eastAsia="es-UY"/>
        </w:rPr>
        <w:t>Te consagramos también nuestra vida, nuestros trabajos,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i/>
          <w:iCs/>
          <w:color w:val="474747"/>
          <w:sz w:val="24"/>
          <w:szCs w:val="24"/>
          <w:lang w:val="es-UY" w:eastAsia="es-UY"/>
        </w:rPr>
        <w:t>nuestras alegrías, nuestras enfermedades y nuestros dolores…”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lastRenderedPageBreak/>
        <w:t>Las oraciones del Papa Magno era casi un presagio de este tiempo difícil donde América se convirtió en el nuevo polo del coronavirus</w:t>
      </w:r>
      <w:r w:rsidRPr="001B2B1F">
        <w:rPr>
          <w:rFonts w:ascii="Arial" w:eastAsia="Times New Roman" w:hAnsi="Arial" w:cs="Arial"/>
          <w:color w:val="333333"/>
          <w:sz w:val="24"/>
          <w:szCs w:val="24"/>
          <w:lang w:val="es-UY" w:eastAsia="es-UY"/>
        </w:rPr>
        <w:t> que crece más que en China y tiene más muertos en comparación al viejo mundo. En el ritmo del anuncio de la Pascua, el repique de las campanas rompió el silencio ante el prolongado silencio de los templos. </w:t>
      </w:r>
      <w:r w:rsidRPr="001B2B1F">
        <w:rPr>
          <w:rFonts w:ascii="Arial" w:eastAsia="Times New Roman" w:hAnsi="Arial" w:cs="Arial"/>
          <w:b/>
          <w:bCs/>
          <w:color w:val="474747"/>
          <w:sz w:val="24"/>
          <w:szCs w:val="24"/>
          <w:lang w:val="es-UY" w:eastAsia="es-UY"/>
        </w:rPr>
        <w:t xml:space="preserve">La Madre de Cristo es invocada nuevamente con solícita </w:t>
      </w:r>
      <w:proofErr w:type="spellStart"/>
      <w:r w:rsidRPr="001B2B1F">
        <w:rPr>
          <w:rFonts w:ascii="Arial" w:eastAsia="Times New Roman" w:hAnsi="Arial" w:cs="Arial"/>
          <w:b/>
          <w:bCs/>
          <w:color w:val="474747"/>
          <w:sz w:val="24"/>
          <w:szCs w:val="24"/>
          <w:lang w:val="es-UY" w:eastAsia="es-UY"/>
        </w:rPr>
        <w:t>prestanza</w:t>
      </w:r>
      <w:proofErr w:type="spellEnd"/>
      <w:r w:rsidRPr="001B2B1F">
        <w:rPr>
          <w:rFonts w:ascii="Arial" w:eastAsia="Times New Roman" w:hAnsi="Arial" w:cs="Arial"/>
          <w:b/>
          <w:bCs/>
          <w:color w:val="474747"/>
          <w:sz w:val="24"/>
          <w:szCs w:val="24"/>
          <w:lang w:val="es-UY" w:eastAsia="es-UY"/>
        </w:rPr>
        <w:t>.</w:t>
      </w:r>
      <w:r w:rsidRPr="001B2B1F">
        <w:rPr>
          <w:rFonts w:ascii="Arial" w:eastAsia="Times New Roman" w:hAnsi="Arial" w:cs="Arial"/>
          <w:color w:val="333333"/>
          <w:sz w:val="24"/>
          <w:szCs w:val="24"/>
          <w:lang w:val="es-UY" w:eastAsia="es-UY"/>
        </w:rPr>
        <w:t> Su Basílica no albergó multitudes, cerrada sólo acoge la plegaria de la Iglesia latinoamericana y del mundo para la luz al final del oscuro túnel. </w:t>
      </w:r>
      <w:r w:rsidRPr="001B2B1F">
        <w:rPr>
          <w:rFonts w:ascii="Arial" w:eastAsia="Times New Roman" w:hAnsi="Arial" w:cs="Arial"/>
          <w:b/>
          <w:bCs/>
          <w:color w:val="474747"/>
          <w:sz w:val="24"/>
          <w:szCs w:val="24"/>
          <w:lang w:val="es-UY" w:eastAsia="es-UY"/>
        </w:rPr>
        <w:t>Pero no se fue la oración solitaria del arzobispo primado de México ni de un cabildo.</w:t>
      </w:r>
      <w:r w:rsidRPr="001B2B1F">
        <w:rPr>
          <w:rFonts w:ascii="Arial" w:eastAsia="Times New Roman" w:hAnsi="Arial" w:cs="Arial"/>
          <w:color w:val="333333"/>
          <w:sz w:val="24"/>
          <w:szCs w:val="24"/>
          <w:lang w:val="es-UY" w:eastAsia="es-UY"/>
        </w:rPr>
        <w:t> La convocatoria de los obispos del subcontinente hizo eco cuando desde la más humilde parroquia hasta la más portentosa e histórica catedral </w:t>
      </w:r>
      <w:r w:rsidRPr="001B2B1F">
        <w:rPr>
          <w:rFonts w:ascii="Arial" w:eastAsia="Times New Roman" w:hAnsi="Arial" w:cs="Arial"/>
          <w:b/>
          <w:bCs/>
          <w:color w:val="474747"/>
          <w:sz w:val="24"/>
          <w:szCs w:val="24"/>
          <w:lang w:val="es-UY" w:eastAsia="es-UY"/>
        </w:rPr>
        <w:t xml:space="preserve">repicaron sus </w:t>
      </w:r>
      <w:proofErr w:type="spellStart"/>
      <w:r w:rsidRPr="001B2B1F">
        <w:rPr>
          <w:rFonts w:ascii="Arial" w:eastAsia="Times New Roman" w:hAnsi="Arial" w:cs="Arial"/>
          <w:b/>
          <w:bCs/>
          <w:color w:val="474747"/>
          <w:sz w:val="24"/>
          <w:szCs w:val="24"/>
          <w:lang w:val="es-UY" w:eastAsia="es-UY"/>
        </w:rPr>
        <w:t>campanas</w:t>
      </w:r>
      <w:proofErr w:type="spellEnd"/>
      <w:r w:rsidRPr="001B2B1F">
        <w:rPr>
          <w:rFonts w:ascii="Arial" w:eastAsia="Times New Roman" w:hAnsi="Arial" w:cs="Arial"/>
          <w:b/>
          <w:bCs/>
          <w:color w:val="474747"/>
          <w:sz w:val="24"/>
          <w:szCs w:val="24"/>
          <w:lang w:val="es-UY" w:eastAsia="es-UY"/>
        </w:rPr>
        <w:t xml:space="preserve"> como signo de la solícita</w:t>
      </w:r>
      <w:r w:rsidRPr="001B2B1F">
        <w:rPr>
          <w:rFonts w:ascii="Arial" w:eastAsia="Times New Roman" w:hAnsi="Arial" w:cs="Arial"/>
          <w:color w:val="333333"/>
          <w:sz w:val="24"/>
          <w:szCs w:val="24"/>
          <w:lang w:val="es-UY" w:eastAsia="es-UY"/>
        </w:rPr>
        <w:t> intervención y el anuncio de la Vida manifestada en la Resurrección.</w:t>
      </w:r>
    </w:p>
    <w:p w:rsidR="001B2B1F" w:rsidRPr="001B2B1F" w:rsidRDefault="001B2B1F" w:rsidP="001B2B1F">
      <w:pPr>
        <w:shd w:val="clear" w:color="auto" w:fill="FFFFFF"/>
        <w:spacing w:after="0" w:line="240" w:lineRule="auto"/>
        <w:rPr>
          <w:rFonts w:ascii="inherit" w:eastAsia="Times New Roman" w:hAnsi="inherit" w:cs="Arial"/>
          <w:color w:val="000000"/>
          <w:sz w:val="21"/>
          <w:szCs w:val="21"/>
          <w:lang w:val="es-UY" w:eastAsia="es-UY"/>
        </w:rPr>
      </w:pPr>
      <w:r w:rsidRPr="001B2B1F">
        <w:rPr>
          <w:rFonts w:ascii="inherit" w:eastAsia="Times New Roman" w:hAnsi="inherit" w:cs="Arial"/>
          <w:noProof/>
          <w:color w:val="000000"/>
          <w:sz w:val="21"/>
          <w:szCs w:val="21"/>
          <w:lang w:val="es-UY" w:eastAsia="es-UY"/>
        </w:rPr>
        <w:drawing>
          <wp:inline distT="0" distB="0" distL="0" distR="0" wp14:anchorId="059F95F7" wp14:editId="6FECF00D">
            <wp:extent cx="5508083" cy="3092450"/>
            <wp:effectExtent l="0" t="0" r="0" b="0"/>
            <wp:docPr id="2" name="Imagen 2" descr="Nuncio apostólico. Mensaje d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ncio apostólico. Mensaje del Pap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1726" cy="3094495"/>
                    </a:xfrm>
                    <a:prstGeom prst="rect">
                      <a:avLst/>
                    </a:prstGeom>
                    <a:noFill/>
                    <a:ln>
                      <a:noFill/>
                    </a:ln>
                  </pic:spPr>
                </pic:pic>
              </a:graphicData>
            </a:graphic>
          </wp:inline>
        </w:drawing>
      </w:r>
    </w:p>
    <w:p w:rsidR="001B2B1F" w:rsidRPr="001B2B1F" w:rsidRDefault="001B2B1F" w:rsidP="001B2B1F">
      <w:pPr>
        <w:shd w:val="clear" w:color="auto" w:fill="FFFFFF"/>
        <w:spacing w:line="240" w:lineRule="auto"/>
        <w:jc w:val="both"/>
        <w:rPr>
          <w:rFonts w:ascii="inherit" w:eastAsia="Times New Roman" w:hAnsi="inherit" w:cs="Arial"/>
          <w:color w:val="000000"/>
          <w:sz w:val="24"/>
          <w:szCs w:val="24"/>
          <w:lang w:val="es-UY" w:eastAsia="es-UY"/>
        </w:rPr>
      </w:pPr>
      <w:r w:rsidRPr="001B2B1F">
        <w:rPr>
          <w:rFonts w:ascii="inherit" w:eastAsia="Times New Roman" w:hAnsi="inherit" w:cs="Arial"/>
          <w:color w:val="000000"/>
          <w:sz w:val="24"/>
          <w:szCs w:val="24"/>
          <w:lang w:val="es-UY" w:eastAsia="es-UY"/>
        </w:rPr>
        <w:t>Nuncio apostólico. Mensaje del Papa.</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t>El mensaje previo a la consagración provino del Papa Francisco a todo el Episcopado latinoamericano y del Caribe.</w:t>
      </w:r>
      <w:r w:rsidRPr="001B2B1F">
        <w:rPr>
          <w:rFonts w:ascii="Arial" w:eastAsia="Times New Roman" w:hAnsi="Arial" w:cs="Arial"/>
          <w:color w:val="333333"/>
          <w:sz w:val="24"/>
          <w:szCs w:val="24"/>
          <w:lang w:val="es-UY" w:eastAsia="es-UY"/>
        </w:rPr>
        <w:t> En voz del nuncio apostólico, </w:t>
      </w:r>
      <w:r w:rsidRPr="001B2B1F">
        <w:rPr>
          <w:rFonts w:ascii="Arial" w:eastAsia="Times New Roman" w:hAnsi="Arial" w:cs="Arial"/>
          <w:b/>
          <w:bCs/>
          <w:color w:val="474747"/>
          <w:sz w:val="24"/>
          <w:szCs w:val="24"/>
          <w:lang w:val="es-UY" w:eastAsia="es-UY"/>
        </w:rPr>
        <w:t>Franco Coppola, </w:t>
      </w:r>
      <w:r w:rsidRPr="001B2B1F">
        <w:rPr>
          <w:rFonts w:ascii="Arial" w:eastAsia="Times New Roman" w:hAnsi="Arial" w:cs="Arial"/>
          <w:color w:val="333333"/>
          <w:sz w:val="24"/>
          <w:szCs w:val="24"/>
          <w:lang w:val="es-UY" w:eastAsia="es-UY"/>
        </w:rPr>
        <w:t>el Santo Padre manifestó la “cercanía espiritual en estos momentos de oscuridad” para fortalecer la fe y la esperanza en quien es vencedor de la de muerte. </w:t>
      </w:r>
      <w:r w:rsidRPr="001B2B1F">
        <w:rPr>
          <w:rFonts w:ascii="Arial" w:eastAsia="Times New Roman" w:hAnsi="Arial" w:cs="Arial"/>
          <w:i/>
          <w:iCs/>
          <w:color w:val="474747"/>
          <w:sz w:val="24"/>
          <w:szCs w:val="24"/>
          <w:lang w:val="es-UY" w:eastAsia="es-UY"/>
        </w:rPr>
        <w:t>“Nadie puede salvarse solo sino unidos”</w:t>
      </w:r>
      <w:r w:rsidRPr="001B2B1F">
        <w:rPr>
          <w:rFonts w:ascii="Arial" w:eastAsia="Times New Roman" w:hAnsi="Arial" w:cs="Arial"/>
          <w:color w:val="333333"/>
          <w:sz w:val="24"/>
          <w:szCs w:val="24"/>
          <w:lang w:val="es-UY" w:eastAsia="es-UY"/>
        </w:rPr>
        <w:t> y la especial forma de hacer presentes a muchos hermanos invisibles quienes en esta Pascua viven sumidos en la postración por el coronavirus: </w:t>
      </w:r>
      <w:r w:rsidRPr="001B2B1F">
        <w:rPr>
          <w:rFonts w:ascii="Arial" w:eastAsia="Times New Roman" w:hAnsi="Arial" w:cs="Arial"/>
          <w:i/>
          <w:iCs/>
          <w:color w:val="474747"/>
          <w:sz w:val="24"/>
          <w:szCs w:val="24"/>
          <w:lang w:val="es-UY" w:eastAsia="es-UY"/>
        </w:rPr>
        <w:t>“En la difícil situación actual, el Sumo Pontífice los exhorta a ser portadores de la ternura de Jesús a sus seres queridos y cuantos tienen cerca y de manera especial a los hermanos más necesitados que enfrentan la enfermedad en el desamparo y la soledad para que puedan experimentar en sus vidas, el gozo de la misericordia…”</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t>La parquedad en la homilía del arzobispo de México,</w:t>
      </w:r>
      <w:r w:rsidRPr="001B2B1F">
        <w:rPr>
          <w:rFonts w:ascii="Arial" w:eastAsia="Times New Roman" w:hAnsi="Arial" w:cs="Arial"/>
          <w:color w:val="333333"/>
          <w:sz w:val="24"/>
          <w:szCs w:val="24"/>
          <w:lang w:val="es-UY" w:eastAsia="es-UY"/>
        </w:rPr>
        <w:t> contrastó con las palabras del presidente del CELAM, </w:t>
      </w:r>
      <w:r w:rsidRPr="001B2B1F">
        <w:rPr>
          <w:rFonts w:ascii="Arial" w:eastAsia="Times New Roman" w:hAnsi="Arial" w:cs="Arial"/>
          <w:b/>
          <w:bCs/>
          <w:color w:val="474747"/>
          <w:sz w:val="24"/>
          <w:szCs w:val="24"/>
          <w:lang w:val="es-UY" w:eastAsia="es-UY"/>
        </w:rPr>
        <w:t>el arzobispo de Trujillo, Mons. Miguel Cabrejos Vidarte, </w:t>
      </w:r>
      <w:r w:rsidRPr="001B2B1F">
        <w:rPr>
          <w:rFonts w:ascii="Arial" w:eastAsia="Times New Roman" w:hAnsi="Arial" w:cs="Arial"/>
          <w:color w:val="333333"/>
          <w:sz w:val="24"/>
          <w:szCs w:val="24"/>
          <w:lang w:val="es-UY" w:eastAsia="es-UY"/>
        </w:rPr>
        <w:t>quien en un </w:t>
      </w:r>
      <w:proofErr w:type="spellStart"/>
      <w:r w:rsidRPr="001B2B1F">
        <w:rPr>
          <w:rFonts w:ascii="Arial" w:eastAsia="Times New Roman" w:hAnsi="Arial" w:cs="Arial"/>
          <w:color w:val="333333"/>
          <w:sz w:val="24"/>
          <w:szCs w:val="24"/>
          <w:lang w:val="es-UY" w:eastAsia="es-UY"/>
        </w:rPr>
        <w:fldChar w:fldCharType="begin"/>
      </w:r>
      <w:r w:rsidRPr="001B2B1F">
        <w:rPr>
          <w:rFonts w:ascii="Arial" w:eastAsia="Times New Roman" w:hAnsi="Arial" w:cs="Arial"/>
          <w:color w:val="333333"/>
          <w:sz w:val="24"/>
          <w:szCs w:val="24"/>
          <w:lang w:val="es-UY" w:eastAsia="es-UY"/>
        </w:rPr>
        <w:instrText xml:space="preserve"> HYPERLINK "http://prensacelam.org/2020/04/12/palabras-de-presidente-del-celam-durante-consagracion-a-la-guadalupana/" </w:instrText>
      </w:r>
      <w:r w:rsidRPr="001B2B1F">
        <w:rPr>
          <w:rFonts w:ascii="Arial" w:eastAsia="Times New Roman" w:hAnsi="Arial" w:cs="Arial"/>
          <w:color w:val="333333"/>
          <w:sz w:val="24"/>
          <w:szCs w:val="24"/>
          <w:lang w:val="es-UY" w:eastAsia="es-UY"/>
        </w:rPr>
        <w:fldChar w:fldCharType="separate"/>
      </w:r>
      <w:r w:rsidRPr="001B2B1F">
        <w:rPr>
          <w:rFonts w:ascii="Arial" w:eastAsia="Times New Roman" w:hAnsi="Arial" w:cs="Arial"/>
          <w:color w:val="D49400"/>
          <w:sz w:val="24"/>
          <w:szCs w:val="24"/>
          <w:lang w:val="es-UY" w:eastAsia="es-UY"/>
        </w:rPr>
        <w:t>videomensaje</w:t>
      </w:r>
      <w:proofErr w:type="spellEnd"/>
      <w:r w:rsidRPr="001B2B1F">
        <w:rPr>
          <w:rFonts w:ascii="Arial" w:eastAsia="Times New Roman" w:hAnsi="Arial" w:cs="Arial"/>
          <w:color w:val="333333"/>
          <w:sz w:val="24"/>
          <w:szCs w:val="24"/>
          <w:lang w:val="es-UY" w:eastAsia="es-UY"/>
        </w:rPr>
        <w:fldChar w:fldCharType="end"/>
      </w:r>
      <w:r w:rsidRPr="001B2B1F">
        <w:rPr>
          <w:rFonts w:ascii="Arial" w:eastAsia="Times New Roman" w:hAnsi="Arial" w:cs="Arial"/>
          <w:color w:val="333333"/>
          <w:sz w:val="24"/>
          <w:szCs w:val="24"/>
          <w:lang w:val="es-UY" w:eastAsia="es-UY"/>
        </w:rPr>
        <w:t> agradeció la disposición de Episcopado Mexicano para acoger la iniciativa de los obispos del continente para consagrar al continente entero a la Virgen de Guadalupe, pedir por la salud y el fin de la pandemia: “</w:t>
      </w:r>
      <w:r w:rsidRPr="001B2B1F">
        <w:rPr>
          <w:rFonts w:ascii="Arial" w:eastAsia="Times New Roman" w:hAnsi="Arial" w:cs="Arial"/>
          <w:b/>
          <w:bCs/>
          <w:color w:val="474747"/>
          <w:sz w:val="24"/>
          <w:szCs w:val="24"/>
          <w:lang w:val="es-UY" w:eastAsia="es-UY"/>
        </w:rPr>
        <w:t>En nuestros pueblos, existe una fe profunda a la Santísima Virgen María. Y siempre en momentos críticos como epidemias, pestes y guerras, han suplicado con confianza, la protección maternal de la madre de Jesús… Por eso le dirigimos esta oración, </w:t>
      </w:r>
      <w:r w:rsidRPr="001B2B1F">
        <w:rPr>
          <w:rFonts w:ascii="Arial" w:eastAsia="Times New Roman" w:hAnsi="Arial" w:cs="Arial"/>
          <w:i/>
          <w:iCs/>
          <w:color w:val="474747"/>
          <w:sz w:val="24"/>
          <w:szCs w:val="24"/>
          <w:lang w:val="es-UY" w:eastAsia="es-UY"/>
        </w:rPr>
        <w:t xml:space="preserve">“Tú, Madre, que sanaste al tío de Juan Diego, y durante el siglo XVIII, protegiste bajo tu manto a todo México durante la epidemia de </w:t>
      </w:r>
      <w:proofErr w:type="spellStart"/>
      <w:r w:rsidRPr="001B2B1F">
        <w:rPr>
          <w:rFonts w:ascii="Arial" w:eastAsia="Times New Roman" w:hAnsi="Arial" w:cs="Arial"/>
          <w:i/>
          <w:iCs/>
          <w:color w:val="474747"/>
          <w:sz w:val="24"/>
          <w:szCs w:val="24"/>
          <w:lang w:val="es-UY" w:eastAsia="es-UY"/>
        </w:rPr>
        <w:t>matlazáhuatl</w:t>
      </w:r>
      <w:proofErr w:type="spellEnd"/>
      <w:r w:rsidRPr="001B2B1F">
        <w:rPr>
          <w:rFonts w:ascii="Arial" w:eastAsia="Times New Roman" w:hAnsi="Arial" w:cs="Arial"/>
          <w:i/>
          <w:iCs/>
          <w:color w:val="474747"/>
          <w:sz w:val="24"/>
          <w:szCs w:val="24"/>
          <w:lang w:val="es-UY" w:eastAsia="es-UY"/>
        </w:rPr>
        <w:t>, hoy venimos nuevamente sintiéndonos pequeños y frágiles, ante la enfermedad y el dolor…”</w:t>
      </w:r>
    </w:p>
    <w:p w:rsidR="001B2B1F" w:rsidRPr="001B2B1F" w:rsidRDefault="001B2B1F" w:rsidP="001B2B1F">
      <w:pPr>
        <w:shd w:val="clear" w:color="auto" w:fill="FFFFFF"/>
        <w:spacing w:after="0" w:line="240" w:lineRule="auto"/>
        <w:rPr>
          <w:rFonts w:ascii="inherit" w:eastAsia="Times New Roman" w:hAnsi="inherit" w:cs="Arial"/>
          <w:color w:val="000000"/>
          <w:sz w:val="21"/>
          <w:szCs w:val="21"/>
          <w:lang w:val="es-UY" w:eastAsia="es-UY"/>
        </w:rPr>
      </w:pPr>
      <w:r w:rsidRPr="001B2B1F">
        <w:rPr>
          <w:rFonts w:ascii="inherit" w:eastAsia="Times New Roman" w:hAnsi="inherit" w:cs="Arial"/>
          <w:noProof/>
          <w:color w:val="000000"/>
          <w:sz w:val="21"/>
          <w:szCs w:val="21"/>
          <w:lang w:val="es-UY" w:eastAsia="es-UY"/>
        </w:rPr>
        <w:drawing>
          <wp:inline distT="0" distB="0" distL="0" distR="0" wp14:anchorId="5648CA7E" wp14:editId="63AB2ADF">
            <wp:extent cx="5391150" cy="3026800"/>
            <wp:effectExtent l="0" t="0" r="0" b="2540"/>
            <wp:docPr id="3" name="Imagen 3" descr="Presidente del CELAM. &quot;Somos pequeños y frág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idente del CELAM. &quot;Somos pequeños y frágiles&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214" cy="3036380"/>
                    </a:xfrm>
                    <a:prstGeom prst="rect">
                      <a:avLst/>
                    </a:prstGeom>
                    <a:noFill/>
                    <a:ln>
                      <a:noFill/>
                    </a:ln>
                  </pic:spPr>
                </pic:pic>
              </a:graphicData>
            </a:graphic>
          </wp:inline>
        </w:drawing>
      </w:r>
    </w:p>
    <w:p w:rsidR="001B2B1F" w:rsidRPr="001B2B1F" w:rsidRDefault="001B2B1F" w:rsidP="001B2B1F">
      <w:pPr>
        <w:shd w:val="clear" w:color="auto" w:fill="FFFFFF"/>
        <w:spacing w:line="240" w:lineRule="auto"/>
        <w:jc w:val="both"/>
        <w:rPr>
          <w:rFonts w:ascii="inherit" w:eastAsia="Times New Roman" w:hAnsi="inherit" w:cs="Arial"/>
          <w:color w:val="000000"/>
          <w:sz w:val="24"/>
          <w:szCs w:val="24"/>
          <w:lang w:val="es-UY" w:eastAsia="es-UY"/>
        </w:rPr>
      </w:pPr>
      <w:r w:rsidRPr="001B2B1F">
        <w:rPr>
          <w:rFonts w:ascii="inherit" w:eastAsia="Times New Roman" w:hAnsi="inherit" w:cs="Arial"/>
          <w:color w:val="000000"/>
          <w:sz w:val="24"/>
          <w:szCs w:val="24"/>
          <w:lang w:val="es-UY" w:eastAsia="es-UY"/>
        </w:rPr>
        <w:t>Presidente del CELAM. "Somos pequeños y frágiles".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t>El arzobispo de Trujillo</w:t>
      </w:r>
      <w:r w:rsidRPr="001B2B1F">
        <w:rPr>
          <w:rFonts w:ascii="Arial" w:eastAsia="Times New Roman" w:hAnsi="Arial" w:cs="Arial"/>
          <w:color w:val="333333"/>
          <w:sz w:val="24"/>
          <w:szCs w:val="24"/>
          <w:lang w:val="es-UY" w:eastAsia="es-UY"/>
        </w:rPr>
        <w:t> así confiaba en que el mensaje retumbara en todo el continente a través de la televisión, medios virtuales y redes sociales. Parafraseando las palabras de la Madre Santísima, “</w:t>
      </w:r>
      <w:r w:rsidRPr="001B2B1F">
        <w:rPr>
          <w:rFonts w:ascii="Arial" w:eastAsia="Times New Roman" w:hAnsi="Arial" w:cs="Arial"/>
          <w:i/>
          <w:iCs/>
          <w:color w:val="474747"/>
          <w:sz w:val="24"/>
          <w:szCs w:val="24"/>
          <w:lang w:val="es-UY" w:eastAsia="es-UY"/>
        </w:rPr>
        <w:t>No se turbe vuestro corazón…” </w:t>
      </w:r>
      <w:r w:rsidRPr="001B2B1F">
        <w:rPr>
          <w:rFonts w:ascii="Arial" w:eastAsia="Times New Roman" w:hAnsi="Arial" w:cs="Arial"/>
          <w:color w:val="333333"/>
          <w:sz w:val="24"/>
          <w:szCs w:val="24"/>
          <w:lang w:val="es-UY" w:eastAsia="es-UY"/>
        </w:rPr>
        <w:t> abarcando a todas las naciones de Latinoamérica, El Caribe e incluso de Estados Unidos, Canadá y Filipinas. </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color w:val="333333"/>
          <w:sz w:val="24"/>
          <w:szCs w:val="24"/>
          <w:lang w:val="es-UY" w:eastAsia="es-UY"/>
        </w:rPr>
        <w:t> Enseguida, tras el mensaje, </w:t>
      </w:r>
      <w:r w:rsidRPr="001B2B1F">
        <w:rPr>
          <w:rFonts w:ascii="Arial" w:eastAsia="Times New Roman" w:hAnsi="Arial" w:cs="Arial"/>
          <w:b/>
          <w:bCs/>
          <w:color w:val="474747"/>
          <w:sz w:val="24"/>
          <w:szCs w:val="24"/>
          <w:lang w:val="es-UY" w:eastAsia="es-UY"/>
        </w:rPr>
        <w:t>el arzobispo Aguiar leyó el acto de consagración ofreciendo un arreglo floral. </w:t>
      </w:r>
      <w:r w:rsidRPr="001B2B1F">
        <w:rPr>
          <w:rFonts w:ascii="Arial" w:eastAsia="Times New Roman" w:hAnsi="Arial" w:cs="Arial"/>
          <w:color w:val="333333"/>
          <w:sz w:val="24"/>
          <w:szCs w:val="24"/>
          <w:lang w:val="es-UY" w:eastAsia="es-UY"/>
        </w:rPr>
        <w:t>La </w:t>
      </w:r>
      <w:hyperlink r:id="rId8" w:history="1">
        <w:r w:rsidRPr="001B2B1F">
          <w:rPr>
            <w:rFonts w:ascii="Arial" w:eastAsia="Times New Roman" w:hAnsi="Arial" w:cs="Arial"/>
            <w:color w:val="D49400"/>
            <w:sz w:val="24"/>
            <w:szCs w:val="24"/>
            <w:lang w:val="es-UY" w:eastAsia="es-UY"/>
          </w:rPr>
          <w:t>oración compuesta por el Consejo Episcopal Latinoamericano</w:t>
        </w:r>
      </w:hyperlink>
      <w:r w:rsidRPr="001B2B1F">
        <w:rPr>
          <w:rFonts w:ascii="Arial" w:eastAsia="Times New Roman" w:hAnsi="Arial" w:cs="Arial"/>
          <w:color w:val="333333"/>
          <w:sz w:val="24"/>
          <w:szCs w:val="24"/>
          <w:lang w:val="es-UY" w:eastAsia="es-UY"/>
        </w:rPr>
        <w:t> y recitada por el arzobispo de México, sería el culmen de esta confianza y el acto más relevante en esta pandemia. </w:t>
      </w:r>
      <w:r w:rsidRPr="001B2B1F">
        <w:rPr>
          <w:rFonts w:ascii="Arial" w:eastAsia="Times New Roman" w:hAnsi="Arial" w:cs="Arial"/>
          <w:b/>
          <w:bCs/>
          <w:color w:val="474747"/>
          <w:sz w:val="24"/>
          <w:szCs w:val="24"/>
          <w:lang w:val="es-UY" w:eastAsia="es-UY"/>
        </w:rPr>
        <w:t>Sin embargo, Carlos Aguiar Retes no pudo, por lo menos virtualmente, concluir la oración cuando la transmisión se cayó dejando en vilo a los miles de usuarios conectados online,</w:t>
      </w:r>
      <w:r w:rsidRPr="001B2B1F">
        <w:rPr>
          <w:rFonts w:ascii="Arial" w:eastAsia="Times New Roman" w:hAnsi="Arial" w:cs="Arial"/>
          <w:color w:val="333333"/>
          <w:sz w:val="24"/>
          <w:szCs w:val="24"/>
          <w:lang w:val="es-UY" w:eastAsia="es-UY"/>
        </w:rPr>
        <w:t> pero el momento ya había conseguido su principal objetivo. De nuevo, América entera está bajo el amparo de la Reina de México y Emperatriz de la Américas para ver el fin de la peste y las dolencias.                  </w:t>
      </w:r>
    </w:p>
    <w:p w:rsidR="001B2B1F" w:rsidRPr="001B2B1F" w:rsidRDefault="001B2B1F" w:rsidP="001B2B1F">
      <w:pPr>
        <w:shd w:val="clear" w:color="auto" w:fill="FFFFFF"/>
        <w:spacing w:after="0" w:line="240" w:lineRule="auto"/>
        <w:rPr>
          <w:rFonts w:ascii="inherit" w:eastAsia="Times New Roman" w:hAnsi="inherit" w:cs="Arial"/>
          <w:color w:val="000000"/>
          <w:sz w:val="21"/>
          <w:szCs w:val="21"/>
          <w:lang w:val="es-UY" w:eastAsia="es-UY"/>
        </w:rPr>
      </w:pPr>
      <w:r w:rsidRPr="001B2B1F">
        <w:rPr>
          <w:rFonts w:ascii="inherit" w:eastAsia="Times New Roman" w:hAnsi="inherit" w:cs="Arial"/>
          <w:noProof/>
          <w:color w:val="000000"/>
          <w:sz w:val="21"/>
          <w:szCs w:val="21"/>
          <w:lang w:val="es-UY" w:eastAsia="es-UY"/>
        </w:rPr>
        <w:drawing>
          <wp:inline distT="0" distB="0" distL="0" distR="0" wp14:anchorId="418D3298" wp14:editId="168C9175">
            <wp:extent cx="5257800" cy="2951932"/>
            <wp:effectExtent l="0" t="0" r="0" b="1270"/>
            <wp:docPr id="4" name="Imagen 4" descr="Virgen de Guadalupe. Fortaleza de los moribu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rgen de Guadalupe. Fortaleza de los moribund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835" cy="2957566"/>
                    </a:xfrm>
                    <a:prstGeom prst="rect">
                      <a:avLst/>
                    </a:prstGeom>
                    <a:noFill/>
                    <a:ln>
                      <a:noFill/>
                    </a:ln>
                  </pic:spPr>
                </pic:pic>
              </a:graphicData>
            </a:graphic>
          </wp:inline>
        </w:drawing>
      </w:r>
    </w:p>
    <w:p w:rsidR="001B2B1F" w:rsidRPr="001B2B1F" w:rsidRDefault="001B2B1F" w:rsidP="001B2B1F">
      <w:pPr>
        <w:shd w:val="clear" w:color="auto" w:fill="FFFFFF"/>
        <w:spacing w:line="240" w:lineRule="auto"/>
        <w:rPr>
          <w:rFonts w:ascii="inherit" w:eastAsia="Times New Roman" w:hAnsi="inherit" w:cs="Arial"/>
          <w:color w:val="000000"/>
          <w:sz w:val="21"/>
          <w:szCs w:val="21"/>
          <w:lang w:val="es-UY" w:eastAsia="es-UY"/>
        </w:rPr>
      </w:pPr>
      <w:r w:rsidRPr="001B2B1F">
        <w:rPr>
          <w:rFonts w:ascii="inherit" w:eastAsia="Times New Roman" w:hAnsi="inherit" w:cs="Arial"/>
          <w:color w:val="000000"/>
          <w:sz w:val="21"/>
          <w:szCs w:val="21"/>
          <w:lang w:val="es-UY" w:eastAsia="es-UY"/>
        </w:rPr>
        <w:t>Virgen de Guadalupe. Fortaleza de los moribundos.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color w:val="333333"/>
          <w:sz w:val="24"/>
          <w:szCs w:val="24"/>
          <w:lang w:val="es-UY" w:eastAsia="es-UY"/>
        </w:rPr>
        <w:t>Por lo pronto, este acto de esperanza ya tiene acciones concretas. La alianza del Episcopado Mexicano y los empresarios para hacer una “</w:t>
      </w:r>
      <w:hyperlink r:id="rId10" w:history="1">
        <w:r w:rsidRPr="001B2B1F">
          <w:rPr>
            <w:rFonts w:ascii="Arial" w:eastAsia="Times New Roman" w:hAnsi="Arial" w:cs="Arial"/>
            <w:color w:val="D49400"/>
            <w:sz w:val="24"/>
            <w:szCs w:val="24"/>
            <w:lang w:val="es-UY" w:eastAsia="es-UY"/>
          </w:rPr>
          <w:t>Cadena Solidaria de Alimentos y Medicinas</w:t>
        </w:r>
      </w:hyperlink>
      <w:r w:rsidRPr="001B2B1F">
        <w:rPr>
          <w:rFonts w:ascii="Arial" w:eastAsia="Times New Roman" w:hAnsi="Arial" w:cs="Arial"/>
          <w:b/>
          <w:bCs/>
          <w:color w:val="474747"/>
          <w:sz w:val="24"/>
          <w:szCs w:val="24"/>
          <w:lang w:val="es-UY" w:eastAsia="es-UY"/>
        </w:rPr>
        <w:t>” </w:t>
      </w:r>
      <w:r w:rsidRPr="001B2B1F">
        <w:rPr>
          <w:rFonts w:ascii="Arial" w:eastAsia="Times New Roman" w:hAnsi="Arial" w:cs="Arial"/>
          <w:color w:val="333333"/>
          <w:sz w:val="24"/>
          <w:szCs w:val="24"/>
          <w:lang w:val="es-UY" w:eastAsia="es-UY"/>
        </w:rPr>
        <w:t>ante los efectos de la pandemia: Desempleo, escasez de alimentos y de medicamentos. La consagración a la Virgen de Guadalupe “detonará en México en México una campaña nacional para “</w:t>
      </w:r>
      <w:r w:rsidRPr="001B2B1F">
        <w:rPr>
          <w:rFonts w:ascii="Arial" w:eastAsia="Times New Roman" w:hAnsi="Arial" w:cs="Arial"/>
          <w:i/>
          <w:iCs/>
          <w:color w:val="474747"/>
          <w:sz w:val="24"/>
          <w:szCs w:val="24"/>
          <w:lang w:val="es-UY" w:eastAsia="es-UY"/>
        </w:rPr>
        <w:t>Donación de Despensas y medicinas” con el fin de conseguir “Familias sin Hambre”, una alianza que quiere llegar hasta los más pobres y “acompañar a cada persona, para encarnar la experiencia de la misericordia, de la comunión y de la solidaridad” (Cfr. PGP 24).</w:t>
      </w:r>
      <w:r w:rsidRPr="001B2B1F">
        <w:rPr>
          <w:rFonts w:ascii="Arial" w:eastAsia="Times New Roman" w:hAnsi="Arial" w:cs="Arial"/>
          <w:b/>
          <w:bCs/>
          <w:color w:val="474747"/>
          <w:sz w:val="24"/>
          <w:szCs w:val="24"/>
          <w:lang w:val="es-UY" w:eastAsia="es-UY"/>
        </w:rPr>
        <w:t>Ese es el primer milagro.</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t>Los datos: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b/>
          <w:bCs/>
          <w:color w:val="474747"/>
          <w:sz w:val="24"/>
          <w:szCs w:val="24"/>
          <w:lang w:val="es-UY" w:eastAsia="es-UY"/>
        </w:rPr>
        <w:t>Benedicto XIV,</w:t>
      </w:r>
      <w:r w:rsidRPr="001B2B1F">
        <w:rPr>
          <w:rFonts w:ascii="Arial" w:eastAsia="Times New Roman" w:hAnsi="Arial" w:cs="Arial"/>
          <w:color w:val="333333"/>
          <w:sz w:val="24"/>
          <w:szCs w:val="24"/>
          <w:lang w:val="es-UY" w:eastAsia="es-UY"/>
        </w:rPr>
        <w:t> mediante el Breve Pontificio </w:t>
      </w:r>
      <w:r w:rsidRPr="001B2B1F">
        <w:rPr>
          <w:rFonts w:ascii="Arial" w:eastAsia="Times New Roman" w:hAnsi="Arial" w:cs="Arial"/>
          <w:i/>
          <w:iCs/>
          <w:color w:val="474747"/>
          <w:sz w:val="24"/>
          <w:szCs w:val="24"/>
          <w:lang w:val="es-UY" w:eastAsia="es-UY"/>
        </w:rPr>
        <w:t xml:space="preserve">Non </w:t>
      </w:r>
      <w:proofErr w:type="spellStart"/>
      <w:r w:rsidRPr="001B2B1F">
        <w:rPr>
          <w:rFonts w:ascii="Arial" w:eastAsia="Times New Roman" w:hAnsi="Arial" w:cs="Arial"/>
          <w:i/>
          <w:iCs/>
          <w:color w:val="474747"/>
          <w:sz w:val="24"/>
          <w:szCs w:val="24"/>
          <w:lang w:val="es-UY" w:eastAsia="es-UY"/>
        </w:rPr>
        <w:t>est</w:t>
      </w:r>
      <w:proofErr w:type="spellEnd"/>
      <w:r w:rsidRPr="001B2B1F">
        <w:rPr>
          <w:rFonts w:ascii="Arial" w:eastAsia="Times New Roman" w:hAnsi="Arial" w:cs="Arial"/>
          <w:i/>
          <w:iCs/>
          <w:color w:val="474747"/>
          <w:sz w:val="24"/>
          <w:szCs w:val="24"/>
          <w:lang w:val="es-UY" w:eastAsia="es-UY"/>
        </w:rPr>
        <w:t xml:space="preserve"> </w:t>
      </w:r>
      <w:proofErr w:type="spellStart"/>
      <w:r w:rsidRPr="001B2B1F">
        <w:rPr>
          <w:rFonts w:ascii="Arial" w:eastAsia="Times New Roman" w:hAnsi="Arial" w:cs="Arial"/>
          <w:i/>
          <w:iCs/>
          <w:color w:val="474747"/>
          <w:sz w:val="24"/>
          <w:szCs w:val="24"/>
          <w:lang w:val="es-UY" w:eastAsia="es-UY"/>
        </w:rPr>
        <w:t>equidem</w:t>
      </w:r>
      <w:proofErr w:type="spellEnd"/>
      <w:r w:rsidRPr="001B2B1F">
        <w:rPr>
          <w:rFonts w:ascii="Arial" w:eastAsia="Times New Roman" w:hAnsi="Arial" w:cs="Arial"/>
          <w:color w:val="333333"/>
          <w:sz w:val="24"/>
          <w:szCs w:val="24"/>
          <w:lang w:val="es-UY" w:eastAsia="es-UY"/>
        </w:rPr>
        <w:t> confirmó el patronato de la Virgen de Guadalupe sobre la Nueva España y ordenó la solemne fiesta del 12 de diciembre con oficio y misa propios.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color w:val="333333"/>
          <w:sz w:val="24"/>
          <w:szCs w:val="24"/>
          <w:lang w:val="es-UY" w:eastAsia="es-UY"/>
        </w:rPr>
        <w:t>Desde el 24 de agosto de 1910, </w:t>
      </w:r>
      <w:r w:rsidRPr="001B2B1F">
        <w:rPr>
          <w:rFonts w:ascii="Arial" w:eastAsia="Times New Roman" w:hAnsi="Arial" w:cs="Arial"/>
          <w:b/>
          <w:bCs/>
          <w:color w:val="474747"/>
          <w:sz w:val="24"/>
          <w:szCs w:val="24"/>
          <w:lang w:val="es-UY" w:eastAsia="es-UY"/>
        </w:rPr>
        <w:t>Pío X proclamó a Santa María de Guadalupe como la “patrona de América Latina”</w:t>
      </w:r>
      <w:r w:rsidRPr="001B2B1F">
        <w:rPr>
          <w:rFonts w:ascii="Arial" w:eastAsia="Times New Roman" w:hAnsi="Arial" w:cs="Arial"/>
          <w:color w:val="333333"/>
          <w:sz w:val="24"/>
          <w:szCs w:val="24"/>
          <w:lang w:val="es-UY" w:eastAsia="es-UY"/>
        </w:rPr>
        <w:t> y fue el Papa </w:t>
      </w:r>
      <w:r w:rsidRPr="001B2B1F">
        <w:rPr>
          <w:rFonts w:ascii="Arial" w:eastAsia="Times New Roman" w:hAnsi="Arial" w:cs="Arial"/>
          <w:b/>
          <w:bCs/>
          <w:color w:val="474747"/>
          <w:sz w:val="24"/>
          <w:szCs w:val="24"/>
          <w:lang w:val="es-UY" w:eastAsia="es-UY"/>
        </w:rPr>
        <w:t>Pío XII quien, el 12 de octubre de 1945, a través de un radiomensaje en Basílica, le nombró Reina de México y Emperatriz de las Américas.</w:t>
      </w:r>
    </w:p>
    <w:p w:rsidR="001B2B1F" w:rsidRPr="001B2B1F" w:rsidRDefault="001B2B1F" w:rsidP="001B2B1F">
      <w:pPr>
        <w:shd w:val="clear" w:color="auto" w:fill="FFFFFF"/>
        <w:spacing w:after="465" w:line="300" w:lineRule="atLeast"/>
        <w:jc w:val="both"/>
        <w:rPr>
          <w:rFonts w:ascii="Arial" w:eastAsia="Times New Roman" w:hAnsi="Arial" w:cs="Arial"/>
          <w:color w:val="333333"/>
          <w:sz w:val="24"/>
          <w:szCs w:val="24"/>
          <w:lang w:val="es-UY" w:eastAsia="es-UY"/>
        </w:rPr>
      </w:pPr>
      <w:r w:rsidRPr="001B2B1F">
        <w:rPr>
          <w:rFonts w:ascii="Arial" w:eastAsia="Times New Roman" w:hAnsi="Arial" w:cs="Arial"/>
          <w:color w:val="333333"/>
          <w:sz w:val="24"/>
          <w:szCs w:val="24"/>
          <w:lang w:val="es-UY" w:eastAsia="es-UY"/>
        </w:rPr>
        <w:t>-El 23 de enero de 1999, </w:t>
      </w:r>
      <w:r w:rsidRPr="001B2B1F">
        <w:rPr>
          <w:rFonts w:ascii="Arial" w:eastAsia="Times New Roman" w:hAnsi="Arial" w:cs="Arial"/>
          <w:b/>
          <w:bCs/>
          <w:color w:val="474747"/>
          <w:sz w:val="24"/>
          <w:szCs w:val="24"/>
          <w:lang w:val="es-UY" w:eastAsia="es-UY"/>
        </w:rPr>
        <w:t>san Juan Pablo II</w:t>
      </w:r>
      <w:r w:rsidRPr="001B2B1F">
        <w:rPr>
          <w:rFonts w:ascii="Arial" w:eastAsia="Times New Roman" w:hAnsi="Arial" w:cs="Arial"/>
          <w:color w:val="333333"/>
          <w:sz w:val="24"/>
          <w:szCs w:val="24"/>
          <w:lang w:val="es-UY" w:eastAsia="es-UY"/>
        </w:rPr>
        <w:t> proclamó al 12 de diciembre como fiesta de observancia continental y encomendó a la Guadalupana la evangelización del continente americano.</w:t>
      </w:r>
    </w:p>
    <w:p w:rsidR="001B2B1F" w:rsidRPr="001B2B1F" w:rsidRDefault="001B2B1F" w:rsidP="001B2B1F">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hyperlink r:id="rId11" w:history="1">
        <w:r>
          <w:rPr>
            <w:rStyle w:val="Hipervnculo"/>
          </w:rPr>
          <w:t>https://www.religiondigital.org/sursum_corda_el_blog_de_guillermo_gazanini/America-entera-consagrada-Virgen-Guadalupe_7_2221947814.html</w:t>
        </w:r>
      </w:hyperlink>
      <w:bookmarkStart w:id="0" w:name="_GoBack"/>
      <w:bookmarkEnd w:id="0"/>
      <w:r w:rsidRPr="001B2B1F">
        <w:rPr>
          <w:rFonts w:ascii="Trebuchet MS" w:eastAsia="Times New Roman" w:hAnsi="Trebuchet MS" w:cs="Arial"/>
          <w:b/>
          <w:bCs/>
          <w:color w:val="666666"/>
          <w:sz w:val="30"/>
          <w:szCs w:val="30"/>
          <w:lang w:val="es-UY" w:eastAsia="es-UY"/>
        </w:rPr>
        <w:fldChar w:fldCharType="begin"/>
      </w:r>
      <w:r w:rsidRPr="001B2B1F">
        <w:rPr>
          <w:rFonts w:ascii="Trebuchet MS" w:eastAsia="Times New Roman" w:hAnsi="Trebuchet MS" w:cs="Arial"/>
          <w:b/>
          <w:bCs/>
          <w:color w:val="666666"/>
          <w:sz w:val="30"/>
          <w:szCs w:val="30"/>
          <w:lang w:val="es-UY" w:eastAsia="es-UY"/>
        </w:rPr>
        <w:instrText xml:space="preserve"> HYPERLINK "javascript:;" </w:instrText>
      </w:r>
      <w:r w:rsidRPr="001B2B1F">
        <w:rPr>
          <w:rFonts w:ascii="Trebuchet MS" w:eastAsia="Times New Roman" w:hAnsi="Trebuchet MS" w:cs="Arial"/>
          <w:b/>
          <w:bCs/>
          <w:color w:val="666666"/>
          <w:sz w:val="30"/>
          <w:szCs w:val="30"/>
          <w:lang w:val="es-UY" w:eastAsia="es-UY"/>
        </w:rPr>
        <w:fldChar w:fldCharType="separate"/>
      </w:r>
    </w:p>
    <w:p w:rsidR="001B2B1F" w:rsidRPr="001B2B1F" w:rsidRDefault="001B2B1F" w:rsidP="001B2B1F">
      <w:pPr>
        <w:shd w:val="clear" w:color="auto" w:fill="FFFFFF"/>
        <w:spacing w:after="0" w:line="240" w:lineRule="auto"/>
        <w:rPr>
          <w:rFonts w:ascii="Times New Roman" w:eastAsia="Times New Roman" w:hAnsi="Times New Roman" w:cs="Times New Roman"/>
          <w:color w:val="666666"/>
          <w:sz w:val="24"/>
          <w:szCs w:val="24"/>
          <w:lang w:val="es-UY" w:eastAsia="es-UY"/>
        </w:rPr>
      </w:pPr>
      <w:r w:rsidRPr="001B2B1F">
        <w:rPr>
          <w:rFonts w:ascii="Trebuchet MS" w:eastAsia="Times New Roman" w:hAnsi="Trebuchet MS" w:cs="Arial"/>
          <w:b/>
          <w:bCs/>
          <w:color w:val="666666"/>
          <w:sz w:val="30"/>
          <w:szCs w:val="30"/>
          <w:lang w:val="es-UY" w:eastAsia="es-UY"/>
        </w:rPr>
        <w:fldChar w:fldCharType="end"/>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47FB2"/>
    <w:multiLevelType w:val="multilevel"/>
    <w:tmpl w:val="4F5E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B1F"/>
    <w:rsid w:val="001B2B1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2592"/>
  <w15:chartTrackingRefBased/>
  <w15:docId w15:val="{71221E73-3196-426A-A5F6-F5F2C2A8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B2B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642438">
      <w:bodyDiv w:val="1"/>
      <w:marLeft w:val="0"/>
      <w:marRight w:val="0"/>
      <w:marTop w:val="0"/>
      <w:marBottom w:val="0"/>
      <w:divBdr>
        <w:top w:val="none" w:sz="0" w:space="0" w:color="auto"/>
        <w:left w:val="none" w:sz="0" w:space="0" w:color="auto"/>
        <w:bottom w:val="none" w:sz="0" w:space="0" w:color="auto"/>
        <w:right w:val="none" w:sz="0" w:space="0" w:color="auto"/>
      </w:divBdr>
      <w:divsChild>
        <w:div w:id="346638696">
          <w:marLeft w:val="0"/>
          <w:marRight w:val="0"/>
          <w:marTop w:val="0"/>
          <w:marBottom w:val="600"/>
          <w:divBdr>
            <w:top w:val="none" w:sz="0" w:space="0" w:color="auto"/>
            <w:left w:val="none" w:sz="0" w:space="0" w:color="auto"/>
            <w:bottom w:val="none" w:sz="0" w:space="0" w:color="auto"/>
            <w:right w:val="none" w:sz="0" w:space="0" w:color="auto"/>
          </w:divBdr>
          <w:divsChild>
            <w:div w:id="1793554074">
              <w:marLeft w:val="0"/>
              <w:marRight w:val="0"/>
              <w:marTop w:val="0"/>
              <w:marBottom w:val="0"/>
              <w:divBdr>
                <w:top w:val="none" w:sz="0" w:space="0" w:color="auto"/>
                <w:left w:val="none" w:sz="0" w:space="0" w:color="auto"/>
                <w:bottom w:val="none" w:sz="0" w:space="0" w:color="auto"/>
                <w:right w:val="none" w:sz="0" w:space="0" w:color="auto"/>
              </w:divBdr>
            </w:div>
          </w:divsChild>
        </w:div>
        <w:div w:id="534194385">
          <w:marLeft w:val="0"/>
          <w:marRight w:val="0"/>
          <w:marTop w:val="0"/>
          <w:marBottom w:val="0"/>
          <w:divBdr>
            <w:top w:val="none" w:sz="0" w:space="0" w:color="auto"/>
            <w:left w:val="none" w:sz="0" w:space="0" w:color="auto"/>
            <w:bottom w:val="none" w:sz="0" w:space="0" w:color="auto"/>
            <w:right w:val="none" w:sz="0" w:space="0" w:color="auto"/>
          </w:divBdr>
          <w:divsChild>
            <w:div w:id="1522209367">
              <w:marLeft w:val="0"/>
              <w:marRight w:val="0"/>
              <w:marTop w:val="0"/>
              <w:marBottom w:val="0"/>
              <w:divBdr>
                <w:top w:val="none" w:sz="0" w:space="0" w:color="auto"/>
                <w:left w:val="none" w:sz="0" w:space="0" w:color="auto"/>
                <w:bottom w:val="none" w:sz="0" w:space="0" w:color="auto"/>
                <w:right w:val="none" w:sz="0" w:space="0" w:color="auto"/>
              </w:divBdr>
              <w:divsChild>
                <w:div w:id="19860766">
                  <w:marLeft w:val="-1275"/>
                  <w:marRight w:val="0"/>
                  <w:marTop w:val="0"/>
                  <w:marBottom w:val="0"/>
                  <w:divBdr>
                    <w:top w:val="none" w:sz="0" w:space="0" w:color="auto"/>
                    <w:left w:val="none" w:sz="0" w:space="0" w:color="auto"/>
                    <w:bottom w:val="none" w:sz="0" w:space="0" w:color="auto"/>
                    <w:right w:val="none" w:sz="0" w:space="0" w:color="auto"/>
                  </w:divBdr>
                </w:div>
                <w:div w:id="96020645">
                  <w:marLeft w:val="0"/>
                  <w:marRight w:val="0"/>
                  <w:marTop w:val="0"/>
                  <w:marBottom w:val="0"/>
                  <w:divBdr>
                    <w:top w:val="none" w:sz="0" w:space="0" w:color="auto"/>
                    <w:left w:val="none" w:sz="0" w:space="0" w:color="auto"/>
                    <w:bottom w:val="none" w:sz="0" w:space="0" w:color="auto"/>
                    <w:right w:val="none" w:sz="0" w:space="0" w:color="auto"/>
                  </w:divBdr>
                  <w:divsChild>
                    <w:div w:id="1094932473">
                      <w:marLeft w:val="0"/>
                      <w:marRight w:val="0"/>
                      <w:marTop w:val="0"/>
                      <w:marBottom w:val="0"/>
                      <w:divBdr>
                        <w:top w:val="none" w:sz="0" w:space="0" w:color="auto"/>
                        <w:left w:val="none" w:sz="0" w:space="0" w:color="auto"/>
                        <w:bottom w:val="none" w:sz="0" w:space="0" w:color="auto"/>
                        <w:right w:val="none" w:sz="0" w:space="0" w:color="auto"/>
                      </w:divBdr>
                    </w:div>
                    <w:div w:id="1824082133">
                      <w:marLeft w:val="0"/>
                      <w:marRight w:val="0"/>
                      <w:marTop w:val="0"/>
                      <w:marBottom w:val="0"/>
                      <w:divBdr>
                        <w:top w:val="none" w:sz="0" w:space="0" w:color="auto"/>
                        <w:left w:val="none" w:sz="0" w:space="0" w:color="auto"/>
                        <w:bottom w:val="none" w:sz="0" w:space="0" w:color="auto"/>
                        <w:right w:val="none" w:sz="0" w:space="0" w:color="auto"/>
                      </w:divBdr>
                      <w:divsChild>
                        <w:div w:id="13843877">
                          <w:marLeft w:val="0"/>
                          <w:marRight w:val="0"/>
                          <w:marTop w:val="0"/>
                          <w:marBottom w:val="450"/>
                          <w:divBdr>
                            <w:top w:val="none" w:sz="0" w:space="0" w:color="auto"/>
                            <w:left w:val="none" w:sz="0" w:space="0" w:color="auto"/>
                            <w:bottom w:val="none" w:sz="0" w:space="0" w:color="auto"/>
                            <w:right w:val="none" w:sz="0" w:space="0" w:color="auto"/>
                          </w:divBdr>
                          <w:divsChild>
                            <w:div w:id="24671417">
                              <w:marLeft w:val="0"/>
                              <w:marRight w:val="0"/>
                              <w:marTop w:val="0"/>
                              <w:marBottom w:val="0"/>
                              <w:divBdr>
                                <w:top w:val="none" w:sz="0" w:space="0" w:color="auto"/>
                                <w:left w:val="none" w:sz="0" w:space="0" w:color="auto"/>
                                <w:bottom w:val="none" w:sz="0" w:space="0" w:color="auto"/>
                                <w:right w:val="none" w:sz="0" w:space="0" w:color="auto"/>
                              </w:divBdr>
                            </w:div>
                          </w:divsChild>
                        </w:div>
                        <w:div w:id="2011714021">
                          <w:marLeft w:val="0"/>
                          <w:marRight w:val="0"/>
                          <w:marTop w:val="0"/>
                          <w:marBottom w:val="450"/>
                          <w:divBdr>
                            <w:top w:val="none" w:sz="0" w:space="0" w:color="auto"/>
                            <w:left w:val="none" w:sz="0" w:space="0" w:color="auto"/>
                            <w:bottom w:val="none" w:sz="0" w:space="0" w:color="auto"/>
                            <w:right w:val="none" w:sz="0" w:space="0" w:color="auto"/>
                          </w:divBdr>
                          <w:divsChild>
                            <w:div w:id="125854750">
                              <w:marLeft w:val="0"/>
                              <w:marRight w:val="0"/>
                              <w:marTop w:val="0"/>
                              <w:marBottom w:val="0"/>
                              <w:divBdr>
                                <w:top w:val="none" w:sz="0" w:space="0" w:color="auto"/>
                                <w:left w:val="none" w:sz="0" w:space="0" w:color="auto"/>
                                <w:bottom w:val="none" w:sz="0" w:space="0" w:color="auto"/>
                                <w:right w:val="none" w:sz="0" w:space="0" w:color="auto"/>
                              </w:divBdr>
                            </w:div>
                          </w:divsChild>
                        </w:div>
                        <w:div w:id="208802326">
                          <w:marLeft w:val="0"/>
                          <w:marRight w:val="0"/>
                          <w:marTop w:val="0"/>
                          <w:marBottom w:val="450"/>
                          <w:divBdr>
                            <w:top w:val="none" w:sz="0" w:space="0" w:color="auto"/>
                            <w:left w:val="none" w:sz="0" w:space="0" w:color="auto"/>
                            <w:bottom w:val="none" w:sz="0" w:space="0" w:color="auto"/>
                            <w:right w:val="none" w:sz="0" w:space="0" w:color="auto"/>
                          </w:divBdr>
                          <w:divsChild>
                            <w:div w:id="153002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8535">
                      <w:marLeft w:val="0"/>
                      <w:marRight w:val="0"/>
                      <w:marTop w:val="0"/>
                      <w:marBottom w:val="0"/>
                      <w:divBdr>
                        <w:top w:val="none" w:sz="0" w:space="0" w:color="auto"/>
                        <w:left w:val="none" w:sz="0" w:space="0" w:color="auto"/>
                        <w:bottom w:val="none" w:sz="0" w:space="0" w:color="auto"/>
                        <w:right w:val="none" w:sz="0" w:space="0" w:color="auto"/>
                      </w:divBdr>
                      <w:divsChild>
                        <w:div w:id="1802186170">
                          <w:marLeft w:val="0"/>
                          <w:marRight w:val="0"/>
                          <w:marTop w:val="0"/>
                          <w:marBottom w:val="150"/>
                          <w:divBdr>
                            <w:top w:val="none" w:sz="0" w:space="0" w:color="auto"/>
                            <w:left w:val="none" w:sz="0" w:space="0" w:color="auto"/>
                            <w:bottom w:val="none" w:sz="0" w:space="0" w:color="auto"/>
                            <w:right w:val="none" w:sz="0" w:space="0" w:color="auto"/>
                          </w:divBdr>
                          <w:divsChild>
                            <w:div w:id="17693493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ticannews.va/es/iglesia/news/2020-04/celam-pueblos-latinoamericanos-se-consagran-virgen-de-guadalupe.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religiondigital.org/sursum_corda_el_blog_de_guillermo_gazanini/America-entera-consagrada-Virgen-Guadalupe_7_2221947814.html" TargetMode="External"/><Relationship Id="rId5" Type="http://schemas.openxmlformats.org/officeDocument/2006/relationships/image" Target="media/image1.jpeg"/><Relationship Id="rId10" Type="http://schemas.openxmlformats.org/officeDocument/2006/relationships/hyperlink" Target="https://www.cem.org.mx/Slider/541-ver-detalle.html%20"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1038</Words>
  <Characters>5713</Characters>
  <Application>Microsoft Office Word</Application>
  <DocSecurity>0</DocSecurity>
  <Lines>47</Lines>
  <Paragraphs>13</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América entera fue consagrada a la Virgen de Guadalupe</vt:lpstr>
      <vt:lpstr>    </vt:lpstr>
      <vt:lpstr>    Papa Francisco envía mensaje al Episcopado Latinomericano: “Nadie puede salvarse</vt:lpstr>
      <vt:lpstr>    Presidente del CELAM: “Venimos nuevamente sintiéndonos pequeños y frágiles”</vt:lpstr>
      <vt:lpstr>    Primer “milagro” de la consagración: La alianza de la Iglesia y empresarios.</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2020-04-13T14:25:00Z</dcterms:created>
  <dcterms:modified xsi:type="dcterms:W3CDTF">2020-04-13T14:26:00Z</dcterms:modified>
</cp:coreProperties>
</file>