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B2" w:rsidRPr="007E0AB2" w:rsidRDefault="007E0AB2" w:rsidP="007E0A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pacing w:val="4"/>
          <w:sz w:val="48"/>
          <w:szCs w:val="48"/>
          <w:lang w:val="es-UY" w:eastAsia="es-UY"/>
        </w:rPr>
      </w:pPr>
      <w:r w:rsidRPr="007E0AB2">
        <w:rPr>
          <w:rFonts w:ascii="Arial" w:eastAsia="Times New Roman" w:hAnsi="Arial" w:cs="Arial"/>
          <w:b/>
          <w:bCs/>
          <w:caps/>
          <w:color w:val="000000"/>
          <w:spacing w:val="4"/>
          <w:sz w:val="48"/>
          <w:szCs w:val="48"/>
          <w:lang w:val="es-UY" w:eastAsia="es-UY"/>
        </w:rPr>
        <w:t>APRENDIZAJES</w:t>
      </w:r>
    </w:p>
    <w:p w:rsidR="007E0AB2" w:rsidRPr="007E0AB2" w:rsidRDefault="007E0AB2" w:rsidP="007E0AB2">
      <w:pPr>
        <w:shd w:val="clear" w:color="auto" w:fill="FFFFFF"/>
        <w:spacing w:beforeAutospacing="1" w:after="0" w:afterAutospacing="1" w:line="240" w:lineRule="auto"/>
        <w:jc w:val="right"/>
        <w:rPr>
          <w:rFonts w:ascii="Helvetica" w:eastAsia="Times New Roman" w:hAnsi="Helvetica" w:cs="Helvetica"/>
          <w:b/>
          <w:bCs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b/>
          <w:bCs/>
          <w:color w:val="000000"/>
          <w:spacing w:val="5"/>
          <w:sz w:val="24"/>
          <w:szCs w:val="24"/>
          <w:lang w:val="es-UY" w:eastAsia="es-UY"/>
        </w:rPr>
        <w:t>Dolores Aleixandre</w:t>
      </w:r>
    </w:p>
    <w:p w:rsidR="007E0AB2" w:rsidRPr="007E0AB2" w:rsidRDefault="007E0AB2" w:rsidP="007E0A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"/>
          <w:szCs w:val="3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z w:val="3"/>
          <w:szCs w:val="3"/>
          <w:lang w:val="es-UY" w:eastAsia="es-UY"/>
        </w:rPr>
        <w:t> </w:t>
      </w:r>
    </w:p>
    <w:p w:rsid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“Mi padre no me enseñó a quererle. No supo enseñarme a quererle, pero cómo se hace eso”.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Lo leo en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 Ordesa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de Manuel Vilas, un libro que he leído hace poco en el que el autor gira en torno al recuerdo de sus padres.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«De eso va el libro- afirma- , de esa cadena temporal en la que eres hijo para convertirte después en padre».</w:t>
      </w:r>
    </w:p>
    <w:p w:rsid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br/>
        <w:t>Creo que el texto de Lucas de este domingo nos da pie para pensar también: de esto va la vida cristiana, de “convertirnos en padres”. Al menos esa parece ser la convicción de Jesús: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“Sed compasivos como vuestro Padre es compasivo”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. Y cada creyente puede atreverse a decir: “Mi Padre, el Padre de todos, sí nos ha enseñado a quererle”</w:t>
      </w:r>
    </w:p>
    <w:p w:rsid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br/>
        <w:t>¿Cuál será el primer paso de nuestro aprendizaje? No hay otro que mirar a Jesús que decía: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“Quien me ve a mí, ha visto al Padre”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(</w:t>
      </w:r>
      <w:proofErr w:type="spellStart"/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Jn</w:t>
      </w:r>
      <w:proofErr w:type="spellEnd"/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 xml:space="preserve"> 14,9). Acercarnos a su Evangelio y descubrir cómo miraba él, qué decía, cómo escuchaba, cuáles eran los gestos de sus manos…</w:t>
      </w:r>
    </w:p>
    <w:p w:rsid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br/>
        <w:t>Tenemos por delante </w:t>
      </w:r>
      <w:r w:rsidRPr="007E0AB2">
        <w:rPr>
          <w:rFonts w:ascii="Helvetica" w:eastAsia="Times New Roman" w:hAnsi="Helvetica" w:cs="Helvetica"/>
          <w:b/>
          <w:bCs/>
          <w:color w:val="000000"/>
          <w:spacing w:val="5"/>
          <w:sz w:val="24"/>
          <w:szCs w:val="24"/>
          <w:lang w:val="es-UY" w:eastAsia="es-UY"/>
        </w:rPr>
        <w:t>aprender 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Accesible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Cercano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Próximo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Experto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en establecer contactos. Practicar ese modo de ser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compasivo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que incluye mostrarnos disponibles, eliminar distancias, buscar la proximidad, “poner cómoda” a la gente. En un mundo en el que la importancia de alguien está en proporción directa al número de barreras que hay que atravesar para llegar a él, mostrar que las puertas de la casa de nuestra vida quieren están abiertas para acoger.</w:t>
      </w:r>
    </w:p>
    <w:p w:rsid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br/>
      </w:r>
      <w:r w:rsidRPr="007E0AB2">
        <w:rPr>
          <w:rFonts w:ascii="Helvetica" w:eastAsia="Times New Roman" w:hAnsi="Helvetica" w:cs="Helvetica"/>
          <w:b/>
          <w:bCs/>
          <w:color w:val="000000"/>
          <w:spacing w:val="5"/>
          <w:sz w:val="24"/>
          <w:szCs w:val="24"/>
          <w:lang w:val="es-UY" w:eastAsia="es-UY"/>
        </w:rPr>
        <w:t>Aprender 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también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Contemplativo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Maestro de la Buena mirada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Restaurador de famas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Liberador de prisiones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Rompedor de cepos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Creador de nuevas identidades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Juez 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sin más sentencia que la que le dicta el amor. Mirar a los demás con ojos de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amigos de la vida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con miradas que no juzgan ni condenan, capaces de descubrir al niño que se esconde debajo del adulto endurecido; de ver en las personas que se nos acercan sus posibilidades escondidas; de decir un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no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tajante a las clasificaciones, a las cadenas que atan al pasado, a las sentencias que aprisionan. Especialistas en tachar etiquetas, derribar zulos, abrir ventanas, romper candados y cadenas.</w:t>
      </w:r>
    </w:p>
    <w:p w:rsid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br/>
      </w:r>
      <w:r w:rsidRPr="007E0AB2">
        <w:rPr>
          <w:rFonts w:ascii="Helvetica" w:eastAsia="Times New Roman" w:hAnsi="Helvetica" w:cs="Helvetica"/>
          <w:b/>
          <w:bCs/>
          <w:color w:val="000000"/>
          <w:spacing w:val="5"/>
          <w:sz w:val="24"/>
          <w:szCs w:val="24"/>
          <w:lang w:val="es-UY" w:eastAsia="es-UY"/>
        </w:rPr>
        <w:t>Aprender 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compasión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Flexible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Convencible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</w:t>
      </w:r>
      <w:r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 xml:space="preserve"> 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Humilde,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Escuchador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de otras opiniones,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Empático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Dispuesto 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 xml:space="preserve">a salir de sus propias ideas y a descubrir a través de los otros la voz de Otro. La compasión tiene que ver con la elasticidad, la capacidad de acoger opiniones diferentes a las propias, de no considerar inamovible ninguna postura, de estar abiertos al Dios que puede dejar oír su voz más 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lastRenderedPageBreak/>
        <w:t>allá de las frecuencias en las que acostumbramos a sintonizarle. Ejercitarnos en una escucha de igual a igual, sin quedar atados a normas y juicios inamovibles, dispuestos a avanzar más allá de las fronteras al encuentro de la absoluta novedad del Dios libre e imprevisible.</w:t>
      </w:r>
    </w:p>
    <w:p w:rsid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br/>
      </w:r>
      <w:r w:rsidRPr="007E0AB2">
        <w:rPr>
          <w:rFonts w:ascii="Helvetica" w:eastAsia="Times New Roman" w:hAnsi="Helvetica" w:cs="Helvetica"/>
          <w:b/>
          <w:bCs/>
          <w:color w:val="000000"/>
          <w:spacing w:val="5"/>
          <w:sz w:val="24"/>
          <w:szCs w:val="24"/>
          <w:lang w:val="es-UY" w:eastAsia="es-UY"/>
        </w:rPr>
        <w:t>Aprender 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Conversador hábil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Estratega inteligente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Respetuoso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que no acelera procesos,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Diseñador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de encuentros interpersonales,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Pescador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que espera,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Pastor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que silba sin cansarse, del Interesado por la interioridad de sus interlocutores. Hacernos expertos en relaciones personales, en no emitir juicios morales de desaprobación o de reproche, en dirigirnos a los demás en un lenguaje que vaya dirigido a su corazón, convencidos de la existencia de un manantial secreto que brota de lo más hondo de cada persona como una buena noticia: el del Dios Padre que nos hermana a todos.</w:t>
      </w:r>
    </w:p>
    <w:p w:rsid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br/>
      </w:r>
      <w:r w:rsidRPr="007E0AB2">
        <w:rPr>
          <w:rFonts w:ascii="Helvetica" w:eastAsia="Times New Roman" w:hAnsi="Helvetica" w:cs="Helvetica"/>
          <w:b/>
          <w:bCs/>
          <w:color w:val="000000"/>
          <w:spacing w:val="5"/>
          <w:sz w:val="24"/>
          <w:szCs w:val="24"/>
          <w:lang w:val="es-UY" w:eastAsia="es-UY"/>
        </w:rPr>
        <w:t>Hacernos aprendices 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Engendrador de vida,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Comunicador de palabras de ánimo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Médico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que devuelve dignidad, fuerza y energía, 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Perdonador de pecados,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 del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Nuevo Adán q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ue nos llama por nuestro verdadero nombre: </w:t>
      </w:r>
      <w:r w:rsidRPr="007E0AB2">
        <w:rPr>
          <w:rFonts w:ascii="Helvetica" w:eastAsia="Times New Roman" w:hAnsi="Helvetica" w:cs="Helvetica"/>
          <w:i/>
          <w:iCs/>
          <w:color w:val="000000"/>
          <w:spacing w:val="5"/>
          <w:sz w:val="24"/>
          <w:szCs w:val="24"/>
          <w:lang w:val="es-UY" w:eastAsia="es-UY"/>
        </w:rPr>
        <w:t>“hijo” </w:t>
      </w: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para adentrarnos en esa compasión suya que todo lo transforma.</w:t>
      </w:r>
    </w:p>
    <w:p w:rsidR="007E0AB2" w:rsidRPr="007E0AB2" w:rsidRDefault="007E0AB2" w:rsidP="007E0A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</w:pPr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br/>
      </w:r>
      <w:proofErr w:type="gramStart"/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>Total</w:t>
      </w:r>
      <w:proofErr w:type="gramEnd"/>
      <w:r w:rsidRPr="007E0AB2">
        <w:rPr>
          <w:rFonts w:ascii="Helvetica" w:eastAsia="Times New Roman" w:hAnsi="Helvetica" w:cs="Helvetica"/>
          <w:color w:val="000000"/>
          <w:spacing w:val="5"/>
          <w:sz w:val="24"/>
          <w:szCs w:val="24"/>
          <w:lang w:val="es-UY" w:eastAsia="es-UY"/>
        </w:rPr>
        <w:t xml:space="preserve"> acuerdo con lo que dice también Manuel Vilas en Ordesa: “Que te espere alguien en algún sitio es el único sentido de la vida, y el único éxito. (…) No existe la complejidad de la vida, eso es un engaño, vanidad nada más. Solo existen los seres queridos. Solo el amor.” </w:t>
      </w:r>
    </w:p>
    <w:p w:rsidR="002E2F5B" w:rsidRDefault="007E0AB2">
      <w:hyperlink r:id="rId4" w:history="1">
        <w:r>
          <w:rPr>
            <w:rStyle w:val="Hipervnculo"/>
          </w:rPr>
          <w:t>http://www.teologos.info/blog/aprendizajes-por-dolores-aleixandre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2"/>
    <w:rsid w:val="002E2F5B"/>
    <w:rsid w:val="007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30B8"/>
  <w15:chartTrackingRefBased/>
  <w15:docId w15:val="{771CB616-1804-42FE-8975-1D1D9608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6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ologos.info/blog/aprendizajes-por-dolores-aleixand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APRENDIZAJES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2020-03-25T12:14:00Z</dcterms:created>
  <dcterms:modified xsi:type="dcterms:W3CDTF">2020-03-25T12:16:00Z</dcterms:modified>
</cp:coreProperties>
</file>