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ECF6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41540" w:rsidRPr="00741540" w:rsidTr="00741540">
        <w:tc>
          <w:tcPr>
            <w:tcW w:w="0" w:type="auto"/>
            <w:tcBorders>
              <w:top w:val="nil"/>
              <w:bottom w:val="nil"/>
            </w:tcBorders>
            <w:shd w:val="clear" w:color="auto" w:fill="EECF6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41540" w:rsidRPr="0074154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1540" w:rsidRDefault="00741540" w:rsidP="007415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8050" cy="923184"/>
                        <wp:effectExtent l="0" t="0" r="635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EI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945" cy="9332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741540" w:rsidRPr="0074154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41540" w:rsidRPr="00741540" w:rsidRDefault="00741540" w:rsidP="00741540">
                        <w:pPr>
                          <w:spacing w:after="0" w:line="375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30"/>
                            <w:szCs w:val="30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96969"/>
                            <w:sz w:val="47"/>
                            <w:szCs w:val="47"/>
                            <w:lang w:val="es-UY" w:eastAsia="es-UY"/>
                          </w:rPr>
                          <w:t xml:space="preserve">2020 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696969"/>
                            <w:sz w:val="29"/>
                            <w:szCs w:val="29"/>
                            <w:lang w:val="es-UY" w:eastAsia="es-UY"/>
                          </w:rPr>
                          <w:t>Estas son las fechas de nuestros talleres y seminarios</w:t>
                        </w:r>
                      </w:p>
                    </w:tc>
                  </w:tr>
                </w:tbl>
                <w:p w:rsidR="00741540" w:rsidRPr="00741540" w:rsidRDefault="00741540" w:rsidP="007415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741540" w:rsidRPr="00741540" w:rsidRDefault="00741540" w:rsidP="0074154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  <w:tr w:rsidR="00741540" w:rsidRPr="00741540" w:rsidTr="00741540">
        <w:tc>
          <w:tcPr>
            <w:tcW w:w="0" w:type="auto"/>
            <w:tcBorders>
              <w:top w:val="nil"/>
              <w:bottom w:val="nil"/>
            </w:tcBorders>
            <w:shd w:val="clear" w:color="auto" w:fill="EECF6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41540" w:rsidRPr="00741540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741540" w:rsidRPr="00741540">
                    <w:tc>
                      <w:tcPr>
                        <w:tcW w:w="0" w:type="auto"/>
                        <w:hideMark/>
                      </w:tcPr>
                      <w:p w:rsidR="00741540" w:rsidRPr="00741540" w:rsidRDefault="00741540" w:rsidP="0074154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s-UY" w:eastAsia="es-UY"/>
                          </w:rPr>
                        </w:pPr>
                      </w:p>
                    </w:tc>
                  </w:tr>
                </w:tbl>
                <w:p w:rsidR="00741540" w:rsidRPr="00741540" w:rsidRDefault="00741540" w:rsidP="007415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741540" w:rsidRPr="00741540" w:rsidRDefault="00741540" w:rsidP="0074154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  <w:tr w:rsidR="00741540" w:rsidRPr="00741540" w:rsidTr="00741540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EECF6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41540" w:rsidRPr="00741540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741540" w:rsidRPr="0074154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En el DEI abordamos este año como línea de trabajo, 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“Violencias políticas y derechos humanos”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, con tres ejes de referencia: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- Fundamentalismos político-religiosos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- Análisis sistémico, crisis civilizatoria y colapso neoliberal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- Praxis política y construcción de alternativas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  <w:t>Compartimos las 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fechas de los espacios de formación que ofrecerá el DEI durante el 2020, de forma regular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 (talleres y seminarios).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  <w:t>Por ahora no incluimos los talleres locales u otras actividades adicionales que el DEI realizará durante el año.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Este año abordamos el tema 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“Violencias políticas y derechos humanos”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, con estos ejes de referencia: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- Fundamentalismos político-religiosos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- Análisis sistémico, crisis civilizatoria y colapso neoliberal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- Praxis política y construcción de alternativas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  <w:t> 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Las convocatorias y detalles de cada uno se divulgarán oportunamente. 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  <w:t>Si tiene interés en acompañarnos, le agradecemos que nos escriba de una vez para tomarle en cuenta: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</w:r>
                        <w:hyperlink r:id="rId5" w:tgtFrame="_blank" w:history="1">
                          <w:r w:rsidRPr="00741540">
                            <w:rPr>
                              <w:rFonts w:ascii="Helvetica" w:eastAsia="Times New Roman" w:hAnsi="Helvetica" w:cs="Helvetica"/>
                              <w:color w:val="007C89"/>
                              <w:sz w:val="23"/>
                              <w:szCs w:val="23"/>
                              <w:u w:val="single"/>
                              <w:lang w:val="es-UY" w:eastAsia="es-UY"/>
                            </w:rPr>
                            <w:t>seminariosytalleres@deicr.org</w:t>
                          </w:r>
                        </w:hyperlink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</w:r>
                        <w:hyperlink r:id="rId6" w:tgtFrame="_blank" w:history="1">
                          <w:r w:rsidRPr="00741540">
                            <w:rPr>
                              <w:rFonts w:ascii="Helvetica" w:eastAsia="Times New Roman" w:hAnsi="Helvetica" w:cs="Helvetica"/>
                              <w:color w:val="007C89"/>
                              <w:sz w:val="23"/>
                              <w:szCs w:val="23"/>
                              <w:u w:val="single"/>
                              <w:lang w:val="es-UY" w:eastAsia="es-UY"/>
                            </w:rPr>
                            <w:t>contactenos@deicr.org</w:t>
                          </w:r>
                        </w:hyperlink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  <w:t> 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Taller Socio-Teológico: Del 27 de abril al 22 de mayo, 2020.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Este es un espacio de formación para personas líderes de movimientos sociales y organizaciones, organizaciones basadas en la fe con vocación liberadora, líderes de pueblos originarios y comunidades u organizaciones afrodescendientes, de América Latina y el Caribe.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lastRenderedPageBreak/>
                          <w:t>Es un espacio pluralista de encuentro, aprendizaje y convivencia entre diversos actores populares de América Latina y el Caribe. Tiene una metodología que propicia el diálogo entre ciencias sociales, teologías y saberes ancestrales, mediante un aprendizaje multidimensional y participativo. Integra las experiencias de lucha de las personas participantes con la investigación y las teorías críticas.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  <w:t> 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Seminario de Lectura Popular de la Biblia: Del 6 al 31 de julio, 2020.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Espacio de formación de un mes dirigido a biblistas populares y personas líderes de comunidades de fe de América Latina. Tiene como objetivo fortalecer y retroalimentar al movimiento bíblico latinoamericano, además de propiciar un espacio de encuentro y aprendizaje pluralista, ecuménico e intercultural.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  <w:t> 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Seminario de Construcción Colectiva: Del 12 de octubre al 28 de noviembre, 2020.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 xml:space="preserve">Es un espacio dedicado a la sistematización de experiencias, a la investigación crítica y a la retroalimentación de proyectos de incidencia, que estén comprometidos con procesos emancipatorios en América Latina y el Caribe o en territorios de </w:t>
                        </w:r>
                        <w:proofErr w:type="spellStart"/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Abya</w:t>
                        </w:r>
                        <w:proofErr w:type="spellEnd"/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 xml:space="preserve"> Yala.</w:t>
                        </w:r>
                      </w:p>
                      <w:p w:rsidR="00741540" w:rsidRPr="00741540" w:rsidRDefault="00741540" w:rsidP="00741540">
                        <w:pPr>
                          <w:spacing w:before="150" w:after="15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Para participar se debe contar con una propuesta de investigación o sistematización de experiencias, vinculadas a algún enfoque del pensamiento crítico o las teologías de la liberación.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  <w:t>Si la persona participante quiere sistematizar experiencias, debe haber tenido participación directa en el proceso que busque sistematizar. Los proyectos de investigación y sistematización deberán realizarse y retroalimentarse en el marco del Seminario.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br/>
                          <w:t>También se pueden inscribir proyectos de incidencia social, política o comunitaria, de preferencia con miras a ser ejecutado por un colectivo u organización. Los proyectos de incidencia reciben retroalimentación en el marco del seminario.</w:t>
                        </w:r>
                      </w:p>
                      <w:p w:rsidR="00741540" w:rsidRPr="00741540" w:rsidRDefault="00741540" w:rsidP="00741540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t> </w:t>
                        </w:r>
                      </w:p>
                      <w:p w:rsidR="00741540" w:rsidRPr="00741540" w:rsidRDefault="00741540" w:rsidP="00741540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* * *</w:t>
                        </w:r>
                        <w:r w:rsidRPr="00741540"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  <w:br/>
                          <w:t> </w:t>
                        </w:r>
                      </w:p>
                      <w:p w:rsidR="00741540" w:rsidRPr="00741540" w:rsidRDefault="00741540" w:rsidP="00741540">
                        <w:pPr>
                          <w:spacing w:after="0" w:line="300" w:lineRule="atLeast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4"/>
                            <w:szCs w:val="24"/>
                            <w:lang w:val="es-UY" w:eastAsia="es-UY"/>
                          </w:rPr>
                        </w:pPr>
                        <w:r w:rsidRPr="00741540">
                          <w:rPr>
                            <w:rFonts w:ascii="Helvetica" w:eastAsia="Times New Roman" w:hAnsi="Helvetica" w:cs="Helvetica"/>
                            <w:i/>
                            <w:iCs/>
                            <w:color w:val="222222"/>
                            <w:sz w:val="23"/>
                            <w:szCs w:val="23"/>
                            <w:lang w:val="es-UY" w:eastAsia="es-UY"/>
                          </w:rPr>
                          <w:t>Equipo del DEI</w:t>
                        </w:r>
                      </w:p>
                    </w:tc>
                  </w:tr>
                </w:tbl>
                <w:p w:rsidR="00741540" w:rsidRPr="00741540" w:rsidRDefault="00741540" w:rsidP="007415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s-UY" w:eastAsia="es-UY"/>
                    </w:rPr>
                  </w:pPr>
                </w:p>
              </w:tc>
            </w:tr>
          </w:tbl>
          <w:p w:rsidR="00741540" w:rsidRPr="00741540" w:rsidRDefault="00741540" w:rsidP="0074154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s-UY" w:eastAsia="es-UY"/>
              </w:rPr>
            </w:pPr>
          </w:p>
        </w:tc>
      </w:tr>
    </w:tbl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0"/>
    <w:rsid w:val="002E2F5B"/>
    <w:rsid w:val="007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6566"/>
  <w15:chartTrackingRefBased/>
  <w15:docId w15:val="{F3097DF6-736E-4FE0-B6F3-18858B7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40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enos@deicr.org" TargetMode="External"/><Relationship Id="rId5" Type="http://schemas.openxmlformats.org/officeDocument/2006/relationships/hyperlink" Target="mailto:seminariosytalleres@deic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2020-01-15T14:39:00Z</dcterms:created>
  <dcterms:modified xsi:type="dcterms:W3CDTF">2020-01-15T14:41:00Z</dcterms:modified>
</cp:coreProperties>
</file>