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4C" w:rsidRPr="00286E4C" w:rsidRDefault="00286E4C" w:rsidP="00286E4C">
      <w:pPr>
        <w:shd w:val="clear" w:color="auto" w:fill="FFFF00"/>
        <w:spacing w:line="235" w:lineRule="atLeast"/>
        <w:jc w:val="center"/>
        <w:rPr>
          <w:rFonts w:ascii="Calibri" w:eastAsia="Times New Roman" w:hAnsi="Calibri" w:cs="Calibri"/>
          <w:color w:val="0070C0"/>
          <w:sz w:val="36"/>
          <w:szCs w:val="36"/>
          <w:lang w:val="es-UY" w:eastAsia="es-UY"/>
        </w:rPr>
      </w:pPr>
      <w:r w:rsidRPr="00286E4C">
        <w:rPr>
          <w:rFonts w:ascii="Calibri" w:eastAsia="Times New Roman" w:hAnsi="Calibri" w:cs="Calibri"/>
          <w:b/>
          <w:bCs/>
          <w:color w:val="0070C0"/>
          <w:sz w:val="36"/>
          <w:szCs w:val="36"/>
          <w:lang w:val="es-UY" w:eastAsia="es-UY"/>
        </w:rPr>
        <w:t>M</w:t>
      </w:r>
      <w:r w:rsidRPr="00286E4C">
        <w:rPr>
          <w:rFonts w:ascii="Calibri" w:eastAsia="Times New Roman" w:hAnsi="Calibri" w:cs="Calibri"/>
          <w:b/>
          <w:bCs/>
          <w:color w:val="0070C0"/>
          <w:sz w:val="36"/>
          <w:szCs w:val="36"/>
          <w:lang w:val="es-UY" w:eastAsia="es-UY"/>
        </w:rPr>
        <w:t>esa de Movimientos Laicales</w:t>
      </w:r>
    </w:p>
    <w:p w:rsidR="00286E4C" w:rsidRPr="00286E4C" w:rsidRDefault="00286E4C" w:rsidP="00286E4C">
      <w:pPr>
        <w:shd w:val="clear" w:color="auto" w:fill="FFFF00"/>
        <w:spacing w:line="235" w:lineRule="atLeast"/>
        <w:jc w:val="both"/>
        <w:rPr>
          <w:rFonts w:ascii="Calibri" w:eastAsia="Times New Roman" w:hAnsi="Calibri" w:cs="Calibri"/>
          <w:color w:val="0070C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b/>
          <w:bCs/>
          <w:color w:val="0070C0"/>
          <w:sz w:val="28"/>
          <w:szCs w:val="28"/>
          <w:lang w:val="es-UY" w:eastAsia="es-UY"/>
        </w:rPr>
        <w:t>ELIJAMOS A CONCIENCIA EXAMINANDO BIEN A PARTIDOS Y CANDIDATOS</w:t>
      </w:r>
    </w:p>
    <w:p w:rsid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Somos movimientos católicos unidos en la posición común de impulso a la Opción Preferencial por los Pobres, en fidelidad al Concilio Vaticano II y a las conferencias episcopales latinoamericanas desde Medellín hasta Aparecida, en unión con el magisterio de nuestro papa Francisco. El actual periodo del Adviento es un tiempo de aguardar lo nuevo y renovar la esperanza con la venida de Jesús. Para la Mesa de Movimientos Laicales, es también un momento oportuno para invocar a nuestros conciudadanos y conciudadanas del Perú a una profunda reflexión sobre el sentido de su voto en las próximas elecciones. </w:t>
      </w:r>
    </w:p>
    <w:p w:rsidR="00286E4C" w:rsidRP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Miremos bien de dónde venimos</w:t>
      </w: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Tengamos presente: que en los últimos meses y años fuimos descubriendo altos niveles de corrupción gracias a la tenacidad y valentía de un grupo de fiscales y jueces probos y competentes, al trabajo eficiente de una prensa democrática y a una participación social importante en las calles en momentos claves. Nos indignó la desvergüenza de la corrupción de autoridades y sus consecuencias en la mediocridad de las políticas y el fortalecimiento de redes de impunidad. Hemos visto instancias del poder judicial y aún de la fiscalía, así como una mayoría del Congreso de la República comprometidas con la defensa cerrada de intereses lejanos del bien común. Ello condujo a la disolución constitucional del Congreso que abre la posibilidad de las indispensables reformas políticas si se logra una mayoría distinta. Esto nos lleva a reafirmar con el Papa Francisco que la corrupción no se combate con el silencio y sí denunciando sus males.</w:t>
      </w: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Actualmente, nos seguimos indignando al aparecer nuevos datos escandalosos de corrupción que comprometen a personas encumbradas de los mundos político y empresarial. Nos preocupa la fragilidad de nuestras instituciones que han sido y son fácilmente presas de personas y redes que las utilizan para fines delincuenciales. Saludamos, a la vez, los esfuerzos de sectores sanos de la sociedad y del Estado por reformarlas. La consolidación de este proceso por un estado de derecho eficiente al servicio del bien común dependerá de los resultados de las elecciones congresales de enero.</w:t>
      </w: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Construyamos nuestro futuro con responsabilidad</w:t>
      </w:r>
    </w:p>
    <w:p w:rsidR="00286E4C" w:rsidRP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Evaluemos esta historia reciente para actuar a conciencia. </w:t>
      </w:r>
    </w:p>
    <w:p w:rsidR="00286E4C" w:rsidRP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lastRenderedPageBreak/>
        <w:t>Tengamos claro que el nuevo Congreso tomará decisiones claves para la reforma política, judicial, electoral y para el fortalecimiento institucional del Estado, en especial para la lucha efectiva contra la corrupción. </w:t>
      </w:r>
    </w:p>
    <w:p w:rsid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Por ello, exhortamos a ciudadanos y ciudadanas: </w:t>
      </w:r>
    </w:p>
    <w:p w:rsid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286E4C" w:rsidRDefault="00286E4C" w:rsidP="00286E4C">
      <w:pPr>
        <w:shd w:val="clear" w:color="auto" w:fill="FFFFFF"/>
        <w:spacing w:after="0" w:line="235" w:lineRule="atLeast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sym w:font="Symbol" w:char="F0B7"/>
      </w: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investigar, analizar, intercambiar opiniones sobre los diferentes partidos que se presentan a las elecciones congresales. Averiguar sus antecedentes, sus propuestas y cómo piensan efectivizarlas, conscientes de que primero votamos por un partido.  </w:t>
      </w:r>
    </w:p>
    <w:p w:rsidR="00286E4C" w:rsidRDefault="00286E4C" w:rsidP="00286E4C">
      <w:pPr>
        <w:shd w:val="clear" w:color="auto" w:fill="FFFFFF"/>
        <w:spacing w:after="0" w:line="235" w:lineRule="atLeast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sym w:font="Symbol" w:char="F0B7"/>
      </w: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Al hacer uso del voto preferencial, elegir a candidatos íntegros y con trayectoria de trabajo por el desarrollo humano con justicia, el fomento del empleo, una educación de calidad, equitativa e inclusiva, una salud para todos, el cuidado del ambiente.  </w:t>
      </w:r>
    </w:p>
    <w:p w:rsidR="00286E4C" w:rsidRDefault="00286E4C" w:rsidP="00286E4C">
      <w:pPr>
        <w:shd w:val="clear" w:color="auto" w:fill="FFFFFF"/>
        <w:spacing w:after="0" w:line="235" w:lineRule="atLeast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sym w:font="Symbol" w:char="F0B7"/>
      </w: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gramStart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Asegurarnos</w:t>
      </w:r>
      <w:proofErr w:type="gramEnd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que el partido y los candidatos de nuestra elección promuevan una cultura con enfoque de género y ciudadanía, orientada a la defensa de la casa común, del planeta.  </w:t>
      </w:r>
    </w:p>
    <w:p w:rsidR="00286E4C" w:rsidRDefault="00286E4C" w:rsidP="00286E4C">
      <w:pPr>
        <w:shd w:val="clear" w:color="auto" w:fill="FFFFFF"/>
        <w:spacing w:after="0" w:line="235" w:lineRule="atLeast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sym w:font="Symbol" w:char="F0B7"/>
      </w: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Elijamos así con diligencia no solo al mejor candidato, sino también al partido que lo alberga. </w:t>
      </w:r>
    </w:p>
    <w:p w:rsidR="00286E4C" w:rsidRPr="00286E4C" w:rsidRDefault="00286E4C" w:rsidP="00286E4C">
      <w:pPr>
        <w:shd w:val="clear" w:color="auto" w:fill="FFFFFF"/>
        <w:spacing w:after="0" w:line="235" w:lineRule="atLeast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Escuchemos al papa Francisco quien, en su mensaje de este año a la 52ª Jornada por la Paz, exhorta a una acción política que practique “aquellas virtudes humanas que son la base de una buena acción política: la justicia, la equidad, el respeto mutuo, la sinceridad, la honestidad, la fidelidad.” La práctica de estos valores es una buena forma de evaluar a los candidatos.</w:t>
      </w:r>
    </w:p>
    <w:p w:rsidR="00286E4C" w:rsidRPr="00286E4C" w:rsidRDefault="00286E4C" w:rsidP="00286E4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s-UY" w:eastAsia="es-UY"/>
        </w:rPr>
      </w:pPr>
      <w:r w:rsidRPr="00286E4C">
        <w:rPr>
          <w:rFonts w:ascii="Calibri" w:eastAsia="Times New Roman" w:hAnsi="Calibri" w:cs="Calibri"/>
          <w:b/>
          <w:color w:val="000000"/>
          <w:sz w:val="28"/>
          <w:szCs w:val="28"/>
          <w:lang w:val="es-UY" w:eastAsia="es-UY"/>
        </w:rPr>
        <w:t>Lima, el 4 de diciembre de 2019</w:t>
      </w:r>
    </w:p>
    <w:p w:rsid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286E4C" w:rsidRPr="00286E4C" w:rsidRDefault="00286E4C" w:rsidP="00286E4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bookmarkStart w:id="0" w:name="_GoBack"/>
      <w:r w:rsidRPr="00286E4C">
        <w:rPr>
          <w:rFonts w:ascii="Calibri" w:eastAsia="Times New Roman" w:hAnsi="Calibri" w:cs="Calibri"/>
          <w:b/>
          <w:color w:val="000000"/>
          <w:sz w:val="28"/>
          <w:szCs w:val="28"/>
          <w:lang w:val="es-UY" w:eastAsia="es-UY"/>
        </w:rPr>
        <w:t>MESA DE MOVIMIENTOS LAICALES</w:t>
      </w:r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bookmarkEnd w:id="0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- Asociación de Salesianos Cooperadores - Asociación Peruana de Comunicadores Mons. Luciano </w:t>
      </w:r>
      <w:proofErr w:type="spellStart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Metzinger</w:t>
      </w:r>
      <w:proofErr w:type="spellEnd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(SIGNIS – PERÚ) - Comunidad de Laicas y Laicos Del Prado - Comunidades de Vida Cristiana (CVX) - Equipos Docentes del Perú (EDOP) - Fraternidad Laica Carlos de </w:t>
      </w:r>
      <w:proofErr w:type="spellStart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Foucauld</w:t>
      </w:r>
      <w:proofErr w:type="spellEnd"/>
      <w:r w:rsidRPr="00286E4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- Institución Teresiana – PERÚ - Juventud Obrera Cristiana (JOC) - Movimiento de Adolescentes y Niños Trabajadores Hijos de Obreros Cristianos (MANTHOC) - Movimiento de Profesionales Católicos (MPC) - Movimiento de Trabajadores Cristianos (MTC)  - Rama Secular de los Sagrados Corazones – Perú - Unión de Estudiantes Católicos (UNEC) </w:t>
      </w:r>
    </w:p>
    <w:p w:rsidR="00286E4C" w:rsidRPr="00286E4C" w:rsidRDefault="00286E4C" w:rsidP="00286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C"/>
    <w:rsid w:val="00286E4C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31A"/>
  <w15:chartTrackingRefBased/>
  <w15:docId w15:val="{319E6837-2E3F-4B44-94C6-ECAD864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2019-12-09T09:12:00Z</dcterms:created>
  <dcterms:modified xsi:type="dcterms:W3CDTF">2019-12-09T09:16:00Z</dcterms:modified>
</cp:coreProperties>
</file>