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D1" w:rsidRPr="00AB4A80" w:rsidRDefault="00AB4A80" w:rsidP="00955545">
      <w:pPr>
        <w:jc w:val="center"/>
        <w:rPr>
          <w:b/>
          <w:bCs/>
          <w:sz w:val="24"/>
          <w:szCs w:val="24"/>
          <w:lang w:val="es-ES"/>
        </w:rPr>
      </w:pPr>
      <w:bookmarkStart w:id="0" w:name="_GoBack"/>
      <w:bookmarkEnd w:id="0"/>
      <w:r w:rsidRPr="00AB4A80">
        <w:rPr>
          <w:b/>
          <w:bCs/>
          <w:sz w:val="24"/>
          <w:szCs w:val="24"/>
          <w:lang w:val="es-ES"/>
        </w:rPr>
        <w:t>67. Una vuelta al mundo de los pobres y a su mundo real y concreto</w:t>
      </w:r>
      <w:r w:rsidR="007E257F">
        <w:rPr>
          <w:rStyle w:val="Refdenotaalpie"/>
          <w:b/>
          <w:bCs/>
          <w:sz w:val="24"/>
          <w:szCs w:val="24"/>
          <w:lang w:val="es-ES"/>
        </w:rPr>
        <w:footnoteReference w:id="1"/>
      </w:r>
      <w:r w:rsidRPr="00AB4A80">
        <w:rPr>
          <w:b/>
          <w:bCs/>
          <w:sz w:val="24"/>
          <w:szCs w:val="24"/>
          <w:lang w:val="es-ES"/>
        </w:rPr>
        <w:t>.</w:t>
      </w:r>
    </w:p>
    <w:p w:rsidR="00AB4A80" w:rsidRDefault="00AB4A80" w:rsidP="00E97A55">
      <w:pPr>
        <w:spacing w:after="120"/>
        <w:jc w:val="right"/>
      </w:pPr>
      <w:r w:rsidRPr="00AB4A80">
        <w:t>Luis Van de Velde    Comunidades e</w:t>
      </w:r>
      <w:r>
        <w:t>clesiales de base.</w:t>
      </w:r>
    </w:p>
    <w:p w:rsidR="00623DFA" w:rsidRDefault="00EE6624" w:rsidP="00E97A55">
      <w:pPr>
        <w:spacing w:after="120"/>
        <w:jc w:val="both"/>
      </w:pPr>
      <w:r>
        <w:t xml:space="preserve">Monseñor Romero nos recuerda que la arquidiócesis (la Iglesia de </w:t>
      </w:r>
      <w:r w:rsidR="004F58FA">
        <w:t>su tiempo</w:t>
      </w:r>
      <w:r>
        <w:t xml:space="preserve">) había </w:t>
      </w:r>
      <w:r w:rsidR="00623DFA" w:rsidRPr="00623DFA">
        <w:rPr>
          <w:i/>
          <w:iCs/>
        </w:rPr>
        <w:t>“</w:t>
      </w:r>
      <w:r w:rsidRPr="00623DFA">
        <w:rPr>
          <w:i/>
          <w:iCs/>
        </w:rPr>
        <w:t xml:space="preserve">tomado una dirección en su actuación pastoral </w:t>
      </w:r>
      <w:r w:rsidR="004F58FA" w:rsidRPr="00623DFA">
        <w:rPr>
          <w:i/>
          <w:iCs/>
        </w:rPr>
        <w:t>que solo</w:t>
      </w:r>
      <w:r w:rsidRPr="00623DFA">
        <w:rPr>
          <w:i/>
          <w:iCs/>
        </w:rPr>
        <w:t xml:space="preserve"> se puede describir y comprender como una vuelta al mundo de los pobres </w:t>
      </w:r>
      <w:proofErr w:type="gramStart"/>
      <w:r w:rsidRPr="00623DFA">
        <w:rPr>
          <w:i/>
          <w:iCs/>
        </w:rPr>
        <w:t>y  a</w:t>
      </w:r>
      <w:proofErr w:type="gramEnd"/>
      <w:r w:rsidRPr="00623DFA">
        <w:rPr>
          <w:i/>
          <w:iCs/>
        </w:rPr>
        <w:t xml:space="preserve"> su mundo real y concreto</w:t>
      </w:r>
      <w:r w:rsidR="00623DFA">
        <w:t>.</w:t>
      </w:r>
      <w:r>
        <w:t>”</w:t>
      </w:r>
      <w:r w:rsidR="00623DFA">
        <w:t xml:space="preserve"> Hoy no podemos entender la santidad de Monseñor Romero aislada de esa dirección de la pastoral de la iglesia arquidiocesana.  Es decir: quien pretende hablar de o venerar a San Oscar Romero </w:t>
      </w:r>
      <w:r w:rsidR="004F58FA">
        <w:t>y no</w:t>
      </w:r>
      <w:r w:rsidR="00623DFA">
        <w:t xml:space="preserve"> está dispuesto a </w:t>
      </w:r>
      <w:r w:rsidR="00002FB1">
        <w:t>hacer la misma vuelta al mundo de los pobres (de hoy) y a su mundo real y concreto, traiciona al Santo.</w:t>
      </w:r>
    </w:p>
    <w:p w:rsidR="00002FB1" w:rsidRDefault="00002FB1" w:rsidP="00E97A55">
      <w:pPr>
        <w:spacing w:after="120"/>
        <w:jc w:val="both"/>
      </w:pPr>
      <w:r>
        <w:t>Miremos ahora más en detalle lo que Monseñor Romero quiso decir con esa vuelta a los pobres.   En primer lugar</w:t>
      </w:r>
      <w:r w:rsidR="007A6804">
        <w:t>,</w:t>
      </w:r>
      <w:r>
        <w:t xml:space="preserve"> nos recuerda </w:t>
      </w:r>
      <w:r w:rsidR="005F6B05">
        <w:t>que la iglesia escuchó el texto de Ex 3,9: “He oído el clamor de mi pueblo, he visto la opresión con que le oprimen.”   Esta nueva conciencia bíblica abrió los ojos a muchos pastores en la iglesia y empezaron a ver con claridad lo que siempre había estado presente</w:t>
      </w:r>
      <w:r w:rsidR="00286FC1">
        <w:t xml:space="preserve">: la tremenda miseria del pueblo como injusticia que grita al cielo.  Durante muchos siglos (¿y hoy?) la Iglesia se ha preocupado </w:t>
      </w:r>
      <w:r w:rsidR="00960FE8">
        <w:t xml:space="preserve">tanto </w:t>
      </w:r>
      <w:r w:rsidR="00286FC1">
        <w:t>por su propio interior</w:t>
      </w:r>
      <w:r w:rsidR="00960FE8">
        <w:t xml:space="preserve">: su doctrina, su derecho canónigo, sus rúbricas litúrgicas, el cumplimiento con la </w:t>
      </w:r>
      <w:proofErr w:type="spellStart"/>
      <w:r w:rsidR="00960FE8">
        <w:t>sacramentalización</w:t>
      </w:r>
      <w:proofErr w:type="spellEnd"/>
      <w:r w:rsidR="00960FE8">
        <w:t xml:space="preserve">, que al fin ya no tenía ni ojos ni oídos para la realidad de la pobreza de las grandes mayorías hasta en la misma membresía de la iglesia. </w:t>
      </w:r>
      <w:r w:rsidR="003003A7">
        <w:t xml:space="preserve"> Monseñor Romero menciona una serie de expresiones de esa “</w:t>
      </w:r>
      <w:r w:rsidR="003003A7" w:rsidRPr="007A6804">
        <w:rPr>
          <w:i/>
          <w:iCs/>
        </w:rPr>
        <w:t>devastador y humillante flagelo</w:t>
      </w:r>
      <w:r w:rsidR="003003A7">
        <w:t xml:space="preserve">” de la pobreza.  Actualizando podemos mencionar las siguientes caras de la pobreza: </w:t>
      </w:r>
      <w:r w:rsidR="00893E65">
        <w:t>los salarios de hambre</w:t>
      </w:r>
      <w:r w:rsidR="003A5192">
        <w:t xml:space="preserve"> (explotación económica)</w:t>
      </w:r>
      <w:r w:rsidR="00893E65">
        <w:t xml:space="preserve"> y el desempleo</w:t>
      </w:r>
      <w:r w:rsidR="00DC69B8">
        <w:t xml:space="preserve"> y subempleo</w:t>
      </w:r>
      <w:r w:rsidR="00893E65">
        <w:t xml:space="preserve">; la violencia; la migración; la expulsión de los migrantes de los EEUU,  el cambio climático (más sequía </w:t>
      </w:r>
      <w:r w:rsidR="007C7336">
        <w:t>afecta más a las familias campesinas), la contaminación de la naturaleza (uso de químicos, plásticos, basureros, minas, gases de los buses), la tardanza en la atención en salud (pública y en el seguro social),</w:t>
      </w:r>
      <w:r w:rsidR="00DC69B8">
        <w:t xml:space="preserve"> falta de vivienda adecuada, insuficiente acceso a agua potable y electricidad</w:t>
      </w:r>
      <w:r w:rsidR="00A41633">
        <w:t>,…</w:t>
      </w:r>
      <w:r w:rsidR="00DC69B8">
        <w:t xml:space="preserve">  Por supuesto las y los pobres son las primeras víctimas de la corrupción en el estado y en el sistema </w:t>
      </w:r>
      <w:proofErr w:type="gramStart"/>
      <w:r w:rsidR="00DC69B8">
        <w:t>judicial</w:t>
      </w:r>
      <w:r w:rsidR="007A6804">
        <w:t>,…</w:t>
      </w:r>
      <w:proofErr w:type="gramEnd"/>
      <w:r w:rsidR="007A6804">
        <w:t xml:space="preserve"> </w:t>
      </w:r>
    </w:p>
    <w:p w:rsidR="007A6804" w:rsidRDefault="007A6804" w:rsidP="00E97A55">
      <w:pPr>
        <w:spacing w:after="120"/>
        <w:jc w:val="both"/>
      </w:pPr>
      <w:r>
        <w:t>Llama la atención que Monseñor menciona no solamente que la arquidiócesis hizo una vuelta al mundo de los pobres, sino que</w:t>
      </w:r>
      <w:r w:rsidR="00A41633">
        <w:t xml:space="preserve"> da énfasis que ha sido</w:t>
      </w:r>
      <w:r w:rsidR="007B06B2">
        <w:t xml:space="preserve"> “</w:t>
      </w:r>
      <w:r w:rsidR="00A41633" w:rsidRPr="007B06B2">
        <w:rPr>
          <w:i/>
          <w:iCs/>
        </w:rPr>
        <w:t>una vuelta al mundo real y concreto de las y los pobres</w:t>
      </w:r>
      <w:r w:rsidR="007B06B2">
        <w:t>”</w:t>
      </w:r>
      <w:r w:rsidR="00A41633">
        <w:t>. Es decir</w:t>
      </w:r>
      <w:r w:rsidR="00B43D1B">
        <w:t>,</w:t>
      </w:r>
      <w:r w:rsidR="00A41633">
        <w:t xml:space="preserve"> es la vida real y concreta de las familias pobres que </w:t>
      </w:r>
      <w:r w:rsidR="00B43D1B">
        <w:t>ha llegado al corazón de la Iglesia.    Monseñor habla de la “encarnación” en el mundo de los pobres: hacerse carne en la vida de los pobres.   No basta constatar la pobreza (desde estudios y encuestas). Hay que dejarse impactar por ella y asumirla</w:t>
      </w:r>
      <w:r w:rsidR="00541B21">
        <w:t>.  Eran tiempos en todo el continente en que pequeños grupos de religiosas/os se insertaron en las villas de miseria, compartiendo las precariedades diarias.  La iglesia descubrió que el mundo de los pobres ha sido “</w:t>
      </w:r>
      <w:r w:rsidR="00541B21" w:rsidRPr="004A28A5">
        <w:rPr>
          <w:i/>
          <w:iCs/>
        </w:rPr>
        <w:t>nuestro verdadero lugar</w:t>
      </w:r>
      <w:r w:rsidR="00541B21">
        <w:t>”</w:t>
      </w:r>
      <w:r w:rsidR="004A28A5">
        <w:t>.  “</w:t>
      </w:r>
      <w:r w:rsidR="004A28A5" w:rsidRPr="004A28A5">
        <w:rPr>
          <w:i/>
          <w:iCs/>
        </w:rPr>
        <w:t>Hemos hecho el esfuerzo de no pasar de largo, de no dar un rodeo ante el herido en el camino, sino de acercarnos a él como el buen samaritano.”</w:t>
      </w:r>
      <w:r w:rsidR="004A28A5">
        <w:t xml:space="preserve"> </w:t>
      </w:r>
      <w:r w:rsidR="008C46E1">
        <w:t xml:space="preserve"> Antes este mundo real y concreto de las y los pobres solo queda el camino de la conversión para poder encarnarse de verdad. Monseñor menciona que esta conversión lleva a realizar “</w:t>
      </w:r>
      <w:r w:rsidR="008C46E1" w:rsidRPr="007E257F">
        <w:rPr>
          <w:i/>
          <w:iCs/>
        </w:rPr>
        <w:t>los necesarios cambios al interior de la Iglesia, en la pastoral, en la educación, en la vida religiosa y sacerdotal, en los movimientos laicales.”</w:t>
      </w:r>
      <w:r w:rsidR="008C46E1">
        <w:t xml:space="preserve"> </w:t>
      </w:r>
      <w:r w:rsidR="007E257F">
        <w:t xml:space="preserve"> </w:t>
      </w:r>
      <w:r w:rsidR="004F58FA">
        <w:t>Al inicio de su discurso aun no amplia sobre esos cambios necesarios al interior de la Iglesia.</w:t>
      </w:r>
    </w:p>
    <w:p w:rsidR="004F58FA" w:rsidRPr="00AB4A80" w:rsidRDefault="007B06B2" w:rsidP="00957208">
      <w:pPr>
        <w:spacing w:after="120"/>
        <w:jc w:val="both"/>
      </w:pPr>
      <w:r>
        <w:t xml:space="preserve">Monseñor Romero sigue llamándonos a esa conversión real hacia la vida real y concreta de las y los pobres de nuestro(s) pueblos(s).  </w:t>
      </w:r>
      <w:r w:rsidR="00B50595">
        <w:t>Nos preguntamos con Monseñor: ¿la vida real de los pobres es realmente “el lugar de la Iglesia hoy?  ¿No sería que hemos retornada hacia el interior de la Iglesia, hacia los espacios religiosos de alabanza y “oraciones profundas</w:t>
      </w:r>
      <w:r w:rsidR="00066B3E">
        <w:t>”, hacia</w:t>
      </w:r>
      <w:r w:rsidR="00B50595">
        <w:t xml:space="preserve"> celebraciones martiriales</w:t>
      </w:r>
      <w:r w:rsidR="0080481D">
        <w:t xml:space="preserve"> festivas, hacia la autoridad eclesial y el clericalismo, hacia las tradiciones religioso – culturales, </w:t>
      </w:r>
      <w:r w:rsidR="00066B3E">
        <w:t xml:space="preserve">los catecismos y doctrinas, </w:t>
      </w:r>
      <w:r w:rsidR="0080481D">
        <w:t xml:space="preserve">…? </w:t>
      </w:r>
      <w:r w:rsidR="00066B3E">
        <w:t xml:space="preserve"> Es de reconocer que en algunas parroquias se oye la voz de las y los pobres como el grito de Dios mismo y que han transformado su pastoral en función de esa encarnación en la vida real y concreta de los empobrecidos. </w:t>
      </w:r>
      <w:r w:rsidR="003A5192">
        <w:t xml:space="preserve"> Contamos con experiencias de comunidades eclesiales de base integradas por familias pobres y que tratan de vivir fraternal y solidariamente tanto entre ellas como hacia su entorno.  </w:t>
      </w:r>
      <w:r w:rsidR="008B1BC9">
        <w:t>Sin embargo, parece que hace falta muchísimo para que el mundo de los pobres sea “</w:t>
      </w:r>
      <w:r w:rsidR="008B1BC9" w:rsidRPr="008B1BC9">
        <w:rPr>
          <w:i/>
          <w:iCs/>
        </w:rPr>
        <w:t xml:space="preserve">nuestro – de la Iglesia en todas sus dimensiones – verdadero </w:t>
      </w:r>
      <w:r w:rsidR="008B1BC9" w:rsidRPr="00957208">
        <w:rPr>
          <w:i/>
          <w:iCs/>
        </w:rPr>
        <w:t>lugar</w:t>
      </w:r>
      <w:r w:rsidR="008B1BC9">
        <w:t xml:space="preserve">”. ¿De qué manera en los seminarios </w:t>
      </w:r>
      <w:r w:rsidR="00957208">
        <w:t>s</w:t>
      </w:r>
      <w:r w:rsidR="008B1BC9">
        <w:t>e prepara a los seminaristas para esa encarnación o en las dió</w:t>
      </w:r>
      <w:r w:rsidR="00E97A55">
        <w:t>c</w:t>
      </w:r>
      <w:r w:rsidR="008B1BC9">
        <w:t>esis se</w:t>
      </w:r>
      <w:r w:rsidR="00E97A55">
        <w:t xml:space="preserve"> trabaja con los sacerdotes para esa radical conversión?  ¿Qué hacen las </w:t>
      </w:r>
      <w:proofErr w:type="spellStart"/>
      <w:r w:rsidR="00E97A55">
        <w:t>CEBs</w:t>
      </w:r>
      <w:proofErr w:type="spellEnd"/>
      <w:r w:rsidR="00E97A55">
        <w:t xml:space="preserve"> para estar presente, cada vez más</w:t>
      </w:r>
      <w:r w:rsidR="00957208">
        <w:t>,</w:t>
      </w:r>
      <w:r w:rsidR="00E97A55">
        <w:t xml:space="preserve"> en esa </w:t>
      </w:r>
      <w:r w:rsidR="00957208">
        <w:t xml:space="preserve">dura </w:t>
      </w:r>
      <w:r w:rsidR="00E97A55">
        <w:t>realidad de la pobreza de nuestro pueblo?   (13 de septiembre de 2019)</w:t>
      </w:r>
    </w:p>
    <w:sectPr w:rsidR="004F58FA" w:rsidRPr="00AB4A80" w:rsidSect="00E97A55"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5D" w:rsidRDefault="00AB4B5D" w:rsidP="007E257F">
      <w:pPr>
        <w:spacing w:after="0" w:line="240" w:lineRule="auto"/>
      </w:pPr>
      <w:r>
        <w:separator/>
      </w:r>
    </w:p>
  </w:endnote>
  <w:endnote w:type="continuationSeparator" w:id="0">
    <w:p w:rsidR="00AB4B5D" w:rsidRDefault="00AB4B5D" w:rsidP="007E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5D" w:rsidRDefault="00AB4B5D" w:rsidP="007E257F">
      <w:pPr>
        <w:spacing w:after="0" w:line="240" w:lineRule="auto"/>
      </w:pPr>
      <w:r>
        <w:separator/>
      </w:r>
    </w:p>
  </w:footnote>
  <w:footnote w:type="continuationSeparator" w:id="0">
    <w:p w:rsidR="00AB4B5D" w:rsidRDefault="00AB4B5D" w:rsidP="007E257F">
      <w:pPr>
        <w:spacing w:after="0" w:line="240" w:lineRule="auto"/>
      </w:pPr>
      <w:r>
        <w:continuationSeparator/>
      </w:r>
    </w:p>
  </w:footnote>
  <w:footnote w:id="1">
    <w:p w:rsidR="007E257F" w:rsidRPr="007E257F" w:rsidRDefault="007E257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 P. 192 – 193 en el tomo VII. Cartas pastorales, discursos y otros escritos. Monseñor </w:t>
      </w:r>
      <w:proofErr w:type="spellStart"/>
      <w:r>
        <w:rPr>
          <w:lang w:val="es-ES"/>
        </w:rPr>
        <w:t>Oscarr</w:t>
      </w:r>
      <w:proofErr w:type="spellEnd"/>
      <w:r>
        <w:rPr>
          <w:lang w:val="es-ES"/>
        </w:rPr>
        <w:t xml:space="preserve"> A Romero. UCA editores.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80"/>
    <w:rsid w:val="00002FB1"/>
    <w:rsid w:val="00066B3E"/>
    <w:rsid w:val="001B5C36"/>
    <w:rsid w:val="00286FC1"/>
    <w:rsid w:val="003003A7"/>
    <w:rsid w:val="003A5192"/>
    <w:rsid w:val="004A28A5"/>
    <w:rsid w:val="004F58FA"/>
    <w:rsid w:val="00541B21"/>
    <w:rsid w:val="005F6B05"/>
    <w:rsid w:val="00623DFA"/>
    <w:rsid w:val="00775B1C"/>
    <w:rsid w:val="007A6804"/>
    <w:rsid w:val="007B06B2"/>
    <w:rsid w:val="007C7336"/>
    <w:rsid w:val="007E257F"/>
    <w:rsid w:val="0080481D"/>
    <w:rsid w:val="00893E65"/>
    <w:rsid w:val="008B1BC9"/>
    <w:rsid w:val="008C46E1"/>
    <w:rsid w:val="00955545"/>
    <w:rsid w:val="00957208"/>
    <w:rsid w:val="00960FE8"/>
    <w:rsid w:val="00975DCD"/>
    <w:rsid w:val="009D1EDD"/>
    <w:rsid w:val="00A41633"/>
    <w:rsid w:val="00AB4A80"/>
    <w:rsid w:val="00AB4B5D"/>
    <w:rsid w:val="00B43D1B"/>
    <w:rsid w:val="00B50595"/>
    <w:rsid w:val="00B6723C"/>
    <w:rsid w:val="00BA70AC"/>
    <w:rsid w:val="00D65316"/>
    <w:rsid w:val="00DC69B8"/>
    <w:rsid w:val="00E97A55"/>
    <w:rsid w:val="00EE6624"/>
    <w:rsid w:val="00E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7BA3A-73F5-4C28-9F0F-AC33D45E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E25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57F"/>
    <w:rPr>
      <w:sz w:val="20"/>
      <w:szCs w:val="20"/>
      <w:lang w:val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7E2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3E26-0C77-4384-9ADD-D852B992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cp:lastPrinted>2019-09-14T01:59:00Z</cp:lastPrinted>
  <dcterms:created xsi:type="dcterms:W3CDTF">2019-09-16T10:33:00Z</dcterms:created>
  <dcterms:modified xsi:type="dcterms:W3CDTF">2019-09-16T10:33:00Z</dcterms:modified>
</cp:coreProperties>
</file>