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25" w:rsidRPr="00861925" w:rsidRDefault="00861925" w:rsidP="00861925">
      <w:pPr>
        <w:spacing w:before="75" w:after="75" w:line="510" w:lineRule="atLeast"/>
        <w:textAlignment w:val="center"/>
        <w:outlineLvl w:val="0"/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  <w:t>Resposta</w:t>
      </w:r>
      <w:proofErr w:type="spellEnd"/>
      <w:r w:rsidRPr="00861925"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  <w:t xml:space="preserve"> artigo do </w:t>
      </w:r>
      <w:proofErr w:type="spellStart"/>
      <w:r w:rsidRPr="00861925">
        <w:rPr>
          <w:rFonts w:ascii="Helvetica" w:eastAsia="Times New Roman" w:hAnsi="Helvetica" w:cs="Helvetica"/>
          <w:b/>
          <w:bCs/>
          <w:color w:val="00B050"/>
          <w:kern w:val="36"/>
          <w:sz w:val="39"/>
          <w:szCs w:val="39"/>
          <w:lang w:val="es-UY" w:eastAsia="es-UY"/>
        </w:rPr>
        <w:t>Cardeal</w:t>
      </w:r>
      <w:proofErr w:type="spellEnd"/>
    </w:p>
    <w:p w:rsidR="00861925" w:rsidRPr="00861925" w:rsidRDefault="00861925" w:rsidP="00861925">
      <w:pPr>
        <w:spacing w:line="375" w:lineRule="atLeast"/>
        <w:textAlignment w:val="center"/>
        <w:rPr>
          <w:rFonts w:ascii="Helvetica" w:eastAsia="Times New Roman" w:hAnsi="Helvetica" w:cs="Helvetica"/>
          <w:color w:val="858585"/>
          <w:sz w:val="21"/>
          <w:szCs w:val="21"/>
          <w:lang w:val="es-UY" w:eastAsia="es-UY"/>
        </w:rPr>
      </w:pPr>
      <w:hyperlink r:id="rId5" w:tooltip="18:03" w:history="1">
        <w:r w:rsidRPr="00861925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 xml:space="preserve">2 de </w:t>
        </w:r>
        <w:proofErr w:type="spellStart"/>
        <w:r w:rsidRPr="00861925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>julho</w:t>
        </w:r>
        <w:proofErr w:type="spellEnd"/>
        <w:r w:rsidRPr="00861925">
          <w:rPr>
            <w:rFonts w:ascii="Helvetica" w:eastAsia="Times New Roman" w:hAnsi="Helvetica" w:cs="Helvetica"/>
            <w:color w:val="0000FF"/>
            <w:sz w:val="21"/>
            <w:szCs w:val="21"/>
            <w:lang w:val="es-UY" w:eastAsia="es-UY"/>
          </w:rPr>
          <w:t xml:space="preserve"> de 2019</w:t>
        </w:r>
      </w:hyperlink>
    </w:p>
    <w:p w:rsidR="00861925" w:rsidRPr="00861925" w:rsidRDefault="00861925" w:rsidP="00861925">
      <w:pPr>
        <w:spacing w:after="0" w:line="240" w:lineRule="auto"/>
        <w:rPr>
          <w:rFonts w:ascii="Helvetica" w:eastAsia="Times New Roman" w:hAnsi="Helvetica" w:cs="Helvetica"/>
          <w:color w:val="858585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noProof/>
          <w:color w:val="ADCC8C"/>
          <w:sz w:val="24"/>
          <w:szCs w:val="24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6B12685C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28575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2" name="Imagen 2" descr="http://repam.org.br/wp-content/uploads/2019/07/marcelo-barros-e1562090588321-300x3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pam.org.br/wp-content/uploads/2019/07/marcelo-barros-e1562090588321-300x3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925">
        <w:rPr>
          <w:rFonts w:ascii="Helvetica" w:eastAsia="Times New Roman" w:hAnsi="Helvetica" w:cs="Helvetica"/>
          <w:color w:val="000000" w:themeColor="text1"/>
          <w:sz w:val="20"/>
          <w:szCs w:val="20"/>
          <w:lang w:val="es-UY" w:eastAsia="es-UY"/>
        </w:rPr>
        <w:t xml:space="preserve">Foto: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0"/>
          <w:szCs w:val="20"/>
          <w:lang w:val="es-UY" w:eastAsia="es-UY"/>
        </w:rPr>
        <w:t>Arquivo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0"/>
          <w:szCs w:val="20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0"/>
          <w:szCs w:val="20"/>
          <w:lang w:val="es-UY" w:eastAsia="es-UY"/>
        </w:rPr>
        <w:t>pessoal</w:t>
      </w:r>
      <w:proofErr w:type="spellEnd"/>
    </w:p>
    <w:p w:rsidR="00861925" w:rsidRDefault="00861925" w:rsidP="0086192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</w:p>
    <w:p w:rsidR="00861925" w:rsidRPr="00861925" w:rsidRDefault="00861925" w:rsidP="0086192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Li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Revista do IHU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Unisinos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artigo no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 </w:t>
      </w:r>
      <w:hyperlink r:id="rId8" w:history="1">
        <w:r w:rsidRPr="00861925">
          <w:rPr>
            <w:rFonts w:ascii="Helvetica" w:eastAsia="Times New Roman" w:hAnsi="Helvetica" w:cs="Helvetica"/>
            <w:color w:val="000000" w:themeColor="text1"/>
            <w:sz w:val="24"/>
            <w:szCs w:val="24"/>
            <w:u w:val="single"/>
            <w:lang w:val="es-UY" w:eastAsia="es-UY"/>
          </w:rPr>
          <w:t>Cardeal alemão Walter Brandmuller</w:t>
        </w:r>
      </w:hyperlink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maiores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opositores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papa Francisco, condena o Sínodo para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acusando o Sínodo de ser improcedente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vê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sentido em convocar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sínodo universal sobre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região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brasileira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seria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). Acusa o documento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trabalho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Sínodo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Instrumentum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Laboris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herege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apóstata porque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baseia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nos documentos dos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Concílios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anteriores.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Pede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os bispos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rejeitem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anulem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(Ver </w:t>
      </w:r>
      <w:hyperlink r:id="rId9" w:history="1">
        <w:r w:rsidRPr="00861925">
          <w:rPr>
            <w:rFonts w:ascii="Helvetica" w:eastAsia="Times New Roman" w:hAnsi="Helvetica" w:cs="Helvetica"/>
            <w:color w:val="000000" w:themeColor="text1"/>
            <w:sz w:val="24"/>
            <w:szCs w:val="24"/>
            <w:u w:val="single"/>
            <w:lang w:val="es-UY" w:eastAsia="es-UY"/>
          </w:rPr>
          <w:t>www.ihu.unisinos.br/</w:t>
        </w:r>
      </w:hyperlink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 27-06-2019)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É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Brandmuller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expresse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modo claro e incisivo o que infelizmente, mesmo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aqui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 Brasil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poucos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bispos, padres </w:t>
      </w:r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grupos católicos (estamos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falando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Católica)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entre si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chegam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afirmar. O fato dele afirmar claramente o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possibilita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reflexão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resposta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preferirem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dizer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claramente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pensamento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impedem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apenas o diálogo sincero,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mesmo o debate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poderia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ajudar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lado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p w:rsidR="00861925" w:rsidRPr="00861925" w:rsidRDefault="00861925" w:rsidP="00861925">
      <w:pPr>
        <w:numPr>
          <w:ilvl w:val="0"/>
          <w:numId w:val="2"/>
        </w:numPr>
        <w:spacing w:after="0" w:line="240" w:lineRule="auto"/>
        <w:ind w:left="-3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razão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que o Sínodo sobre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como está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preparado pelas bases </w:t>
      </w:r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está pensado no Documento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Trabalho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representa realmente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mudança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imensa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relação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modelo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identificou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fé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cristã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cultura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ocidental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impôs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todos os continentes. O Documento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Trabalho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segue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Exortação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Apostólica do papa Francisco 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Episcopalis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Communio</w:t>
      </w: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 (2018) que afirma: </w:t>
      </w:r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“O Sínodo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deve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ser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ser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instrumento privilegiado da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escuta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povo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de Deus</w:t>
      </w: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” (CE 6).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Instrumentum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Laboris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Sínodo fala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ouvinte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toda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primeira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parte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escuta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amorosa </w:t>
      </w:r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espiritual da voz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Isso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nunca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tinha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sido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proposto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sínodo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dessa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forma.</w:t>
      </w:r>
    </w:p>
    <w:p w:rsidR="00861925" w:rsidRPr="00861925" w:rsidRDefault="00861925" w:rsidP="00861925">
      <w:pPr>
        <w:numPr>
          <w:ilvl w:val="0"/>
          <w:numId w:val="2"/>
        </w:numPr>
        <w:spacing w:after="0" w:line="240" w:lineRule="auto"/>
        <w:ind w:left="-3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Ele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também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razão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percebe que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referência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 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Instrumentum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Laboris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 do Sínodo é a vida dos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povos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oprimidos, a boa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notícia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reino de Deus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evangelho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Jesus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 presente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atuante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caminhada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libertação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desses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povos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desafio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missão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eclesial a partir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dessa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realidade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os documentos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pontifícios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p w:rsidR="00861925" w:rsidRPr="00861925" w:rsidRDefault="00861925" w:rsidP="00861925">
      <w:pPr>
        <w:numPr>
          <w:ilvl w:val="0"/>
          <w:numId w:val="2"/>
        </w:numPr>
        <w:spacing w:after="0" w:line="240" w:lineRule="auto"/>
        <w:ind w:left="-3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Ele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razão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destacar que, mesmo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50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anos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caminho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ecumênico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de diálogo </w:t>
      </w:r>
      <w:proofErr w:type="spellStart"/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inter-religioso</w:t>
      </w:r>
      <w:proofErr w:type="spellEnd"/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é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primeira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vez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documento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desse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nível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preparatório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sínodo, fala em diálogo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sabedorias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ancestrais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(n. 29).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Portanto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objetivo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é tanto evangelizar 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outros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e sim, antes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tudo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converter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-se (a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própria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chega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nomear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três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níveis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aspectos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: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pastoral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baseada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 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Evangelii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Gaudium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), </w:t>
      </w: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lastRenderedPageBreak/>
        <w:t xml:space="preserve">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ecológica (a partir da 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Laudato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sii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propriamente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à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sinodalidade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eclesial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linha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 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Episcopalis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Communio</w:t>
      </w: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).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só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pode se espantar de que o documento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trabalho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Sínodo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proponha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processo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escuta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sinodal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ocorra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durante o Sínodo em Roma,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vá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além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depois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evento em Roma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bases </w:t>
      </w:r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todo o mundo.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É claro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algumas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coisas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poderiam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ser esclarecidas: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– É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dar conta de que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região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amazônica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diz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respeito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nove países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só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Brasil. Saber que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região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representa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pulmão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planeta </w:t>
      </w:r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isso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território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é lugar teológico (n. 23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), lugar de sentido para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fé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experiência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Deus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história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foi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monte Horeb para Moisés e 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hebreus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(Ex 3).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–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também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recordar que o papa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ele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sempre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cita, João Paulo II,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convocou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sínodo universal dos bispos sobre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Ásia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segundo sobre a África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sobre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Oceania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sobre a América,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falar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nos sínodos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sempre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tinham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referência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Europa. </w:t>
      </w:r>
      <w:proofErr w:type="spellStart"/>
      <w:proofErr w:type="gram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Por que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poderia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reunir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sessão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especial sobre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região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assim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importante como é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Amazônia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que se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constitui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pulmão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mundo?</w:t>
      </w:r>
      <w:proofErr w:type="gramEnd"/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– Para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desconstruir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demolir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trabalho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feito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cita 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concílios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citar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nenhum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número específico.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Além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disso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sempre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lê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interpreta os documentos, a partir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exegese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continuidade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tradicionalista.</w:t>
      </w:r>
    </w:p>
    <w:p w:rsidR="00861925" w:rsidRPr="00861925" w:rsidRDefault="00861925" w:rsidP="0086192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devemos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agradecer a ele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colaboração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dá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provocar, em suscitar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discussão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em exigir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aprofundemos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debate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ajudemos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os bispos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demais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participantes do Sínodo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escutar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voz e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pensamento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apenas dos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partir do alto e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ocidental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palavra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Deus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vem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das bases e dos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muitos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participaram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das consultas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prévias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cujas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propostas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incluídas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muitas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afirmações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documento (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Instrumentum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Laboris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).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 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dúvida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sabe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Bíblia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profeta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Elias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pensou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em encontrar Deus no Horeb, Deus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revelou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ele conforme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Êxodo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sim de forma nova no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silêncio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brisa da tarde (1 Reis 19)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João Batista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mandou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discípulos para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perguntar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Jesus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ele era mesmo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Messias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prometido,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já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segundo as Escrituras, ele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parecia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corresponder à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tradição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(como o documento do Sínodo parece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corresponder),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Jesus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dá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resposta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fato de que “os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cegos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veem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surdos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ouvem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doentes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curados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pobres é anunciada a boa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notícia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reino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libertação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” (Mt 11, 1 – 11).</w:t>
      </w:r>
    </w:p>
    <w:p w:rsidR="00861925" w:rsidRDefault="00861925" w:rsidP="0086192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relemos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essa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palavra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Jesus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definir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sua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missão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é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possível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achar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estranho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pergunte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sobre o que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ver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Ecologia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as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condições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de vida 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povo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missão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. Antes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tinham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quando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aliava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colonizadores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poderes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opressores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mundo (n. 38).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Agora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novo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sentido: 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provocarem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uma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conversão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evangelho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compreender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que, como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diz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o documento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preparatório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Sínodo: </w:t>
      </w:r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a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evangelização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deve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ser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feita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a partir do diálogo e a </w:t>
      </w:r>
      <w:proofErr w:type="spell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serviço</w:t>
      </w:r>
      <w:proofErr w:type="spell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da vida </w:t>
      </w:r>
      <w:proofErr w:type="gramStart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>e</w:t>
      </w:r>
      <w:proofErr w:type="gramEnd"/>
      <w:r w:rsidRPr="00861925">
        <w:rPr>
          <w:rFonts w:ascii="Helvetica" w:eastAsia="Times New Roman" w:hAnsi="Helvetica" w:cs="Helvetica"/>
          <w:i/>
          <w:iCs/>
          <w:color w:val="000000" w:themeColor="text1"/>
          <w:sz w:val="24"/>
          <w:szCs w:val="24"/>
          <w:lang w:val="es-UY" w:eastAsia="es-UY"/>
        </w:rPr>
        <w:t xml:space="preserve"> do futuro do planeta</w:t>
      </w: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 (n. 35).</w:t>
      </w:r>
    </w:p>
    <w:p w:rsidR="00861925" w:rsidRPr="00861925" w:rsidRDefault="00861925" w:rsidP="00861925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lastRenderedPageBreak/>
        <w:t xml:space="preserve">É preciso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cardeal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e a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nós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todos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estarmos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sempre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abertos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novo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ou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seja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,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que “o Espírito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diz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hoje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às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Igrejas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” (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Ap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2, 5).</w:t>
      </w: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Contem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comigo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nesse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diálogo de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irmãos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.</w:t>
      </w:r>
    </w:p>
    <w:p w:rsid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</w:p>
    <w:p w:rsidR="00861925" w:rsidRPr="00861925" w:rsidRDefault="00861925" w:rsidP="00861925">
      <w:pPr>
        <w:spacing w:after="150" w:line="24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</w:pP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Abraço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do </w:t>
      </w:r>
      <w:proofErr w:type="spellStart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>irmão</w:t>
      </w:r>
      <w:proofErr w:type="spellEnd"/>
      <w:r w:rsidRPr="00861925">
        <w:rPr>
          <w:rFonts w:ascii="Helvetica" w:eastAsia="Times New Roman" w:hAnsi="Helvetica" w:cs="Helvetica"/>
          <w:color w:val="000000" w:themeColor="text1"/>
          <w:sz w:val="24"/>
          <w:szCs w:val="24"/>
          <w:lang w:val="es-UY" w:eastAsia="es-UY"/>
        </w:rPr>
        <w:t xml:space="preserve"> Marcelo Barros.</w:t>
      </w:r>
    </w:p>
    <w:p w:rsidR="00861925" w:rsidRPr="00861925" w:rsidRDefault="00861925" w:rsidP="00861925">
      <w:pPr>
        <w:spacing w:after="240" w:line="240" w:lineRule="auto"/>
        <w:outlineLvl w:val="2"/>
        <w:rPr>
          <w:rFonts w:ascii="Helvetica" w:eastAsia="Times New Roman" w:hAnsi="Helvetica" w:cs="Helvetica"/>
          <w:b/>
          <w:bCs/>
          <w:color w:val="000000" w:themeColor="text1"/>
          <w:sz w:val="18"/>
          <w:szCs w:val="18"/>
          <w:lang w:val="es-UY" w:eastAsia="es-UY"/>
        </w:rPr>
      </w:pPr>
    </w:p>
    <w:p w:rsidR="002E2F5B" w:rsidRDefault="00861925">
      <w:hyperlink r:id="rId10" w:history="1">
        <w:r>
          <w:rPr>
            <w:rStyle w:val="Hipervnculo"/>
          </w:rPr>
          <w:t>http://repam.org.br/?p=2729&amp;fbclid=IwAR0SoK8OI3n4BAZuMJ48VMcDrR_zSynuFkze9lrDzOu0Rb-m0TlrMFGVznE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3B15"/>
    <w:multiLevelType w:val="multilevel"/>
    <w:tmpl w:val="C02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13758"/>
    <w:multiLevelType w:val="multilevel"/>
    <w:tmpl w:val="B500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25"/>
    <w:rsid w:val="002E2F5B"/>
    <w:rsid w:val="008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A102"/>
  <w15:chartTrackingRefBased/>
  <w15:docId w15:val="{D07BF519-2346-4936-A408-E9B17878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61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1214">
                  <w:marLeft w:val="-330"/>
                  <w:marRight w:val="-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195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1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7644">
                          <w:marLeft w:val="0"/>
                          <w:marRight w:val="4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u.unisinos.br/78-noticias/590382-heretico-y-apostata-el-cardenal-brandmueller-excomulga-al-sinodo-para-la-amazonia?fbclid=IwAR2NFWAImMtLiyENgOmRJQW-RuQl8P0s4i-VtWvFxrryU8giM4rRT82mEg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am.org.br/wp-content/uploads/2019/07/marcelo-barros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pam.org.br/?m=20190702" TargetMode="External"/><Relationship Id="rId10" Type="http://schemas.openxmlformats.org/officeDocument/2006/relationships/hyperlink" Target="http://repam.org.br/?p=2729&amp;fbclid=IwAR0SoK8OI3n4BAZuMJ48VMcDrR_zSynuFkze9lrDzOu0Rb-m0TlrMFGV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hu.unisinos.b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2019-07-03T11:51:00Z</dcterms:created>
  <dcterms:modified xsi:type="dcterms:W3CDTF">2019-07-03T11:53:00Z</dcterms:modified>
</cp:coreProperties>
</file>