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AE2" w:rsidRPr="007B1AE2" w:rsidRDefault="007B1AE2" w:rsidP="007B1AE2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D2D2D"/>
          <w:sz w:val="39"/>
          <w:szCs w:val="39"/>
          <w:lang w:val="es-UY" w:eastAsia="es-UY"/>
        </w:rPr>
      </w:pPr>
      <w:r w:rsidRPr="007B1AE2">
        <w:rPr>
          <w:rFonts w:ascii="Arial" w:eastAsia="Times New Roman" w:hAnsi="Arial" w:cs="Arial"/>
          <w:b/>
          <w:bCs/>
          <w:color w:val="2D2D2D"/>
          <w:sz w:val="39"/>
          <w:szCs w:val="39"/>
          <w:lang w:val="es-UY" w:eastAsia="es-UY"/>
        </w:rPr>
        <w:t>Nos lleva en su corazón (</w:t>
      </w:r>
      <w:proofErr w:type="spellStart"/>
      <w:r w:rsidRPr="007B1AE2">
        <w:rPr>
          <w:rFonts w:ascii="Arial" w:eastAsia="Times New Roman" w:hAnsi="Arial" w:cs="Arial"/>
          <w:b/>
          <w:bCs/>
          <w:color w:val="2D2D2D"/>
          <w:sz w:val="39"/>
          <w:szCs w:val="39"/>
          <w:lang w:val="es-UY" w:eastAsia="es-UY"/>
        </w:rPr>
        <w:t>Jn</w:t>
      </w:r>
      <w:proofErr w:type="spellEnd"/>
      <w:r w:rsidRPr="007B1AE2">
        <w:rPr>
          <w:rFonts w:ascii="Arial" w:eastAsia="Times New Roman" w:hAnsi="Arial" w:cs="Arial"/>
          <w:b/>
          <w:bCs/>
          <w:color w:val="2D2D2D"/>
          <w:sz w:val="39"/>
          <w:szCs w:val="39"/>
          <w:lang w:val="es-UY" w:eastAsia="es-UY"/>
        </w:rPr>
        <w:t xml:space="preserve"> 16, 28)</w:t>
      </w:r>
    </w:p>
    <w:p w:rsidR="007B1AE2" w:rsidRDefault="007B1AE2" w:rsidP="007B1AE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D2D2D"/>
          <w:sz w:val="24"/>
          <w:szCs w:val="24"/>
          <w:lang w:val="es-UY" w:eastAsia="es-UY"/>
        </w:rPr>
      </w:pPr>
    </w:p>
    <w:p w:rsidR="007B1AE2" w:rsidRPr="007B1AE2" w:rsidRDefault="007B1AE2" w:rsidP="007B1AE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D2D2D"/>
          <w:sz w:val="24"/>
          <w:szCs w:val="24"/>
          <w:lang w:val="es-UY" w:eastAsia="es-UY"/>
        </w:rPr>
      </w:pPr>
      <w:r w:rsidRPr="007B1AE2">
        <w:rPr>
          <w:rFonts w:ascii="inherit" w:eastAsia="Times New Roman" w:hAnsi="inherit" w:cs="Arial"/>
          <w:noProof/>
          <w:color w:val="2D2D2D"/>
          <w:sz w:val="24"/>
          <w:szCs w:val="24"/>
          <w:lang w:val="es-UY" w:eastAsia="es-UY"/>
        </w:rPr>
        <w:drawing>
          <wp:inline distT="0" distB="0" distL="0" distR="0" wp14:anchorId="58B9A83B" wp14:editId="397D3B81">
            <wp:extent cx="4629150" cy="3071404"/>
            <wp:effectExtent l="0" t="0" r="0" b="0"/>
            <wp:docPr id="2" name="Imagen 2" descr="http://revistasic.gumilla.org/wp-content/uploads/2019/06/huir-630x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vistasic.gumilla.org/wp-content/uploads/2019/06/huir-630x4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61" cy="307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AE2" w:rsidRPr="007B1AE2" w:rsidRDefault="007B1AE2" w:rsidP="007B1AE2">
      <w:pPr>
        <w:shd w:val="clear" w:color="auto" w:fill="FFFFFF"/>
        <w:spacing w:line="240" w:lineRule="auto"/>
        <w:jc w:val="center"/>
        <w:textAlignment w:val="baseline"/>
        <w:rPr>
          <w:rFonts w:ascii="Georgia" w:eastAsia="Times New Roman" w:hAnsi="Georgia" w:cs="Arial"/>
          <w:color w:val="666666"/>
          <w:sz w:val="18"/>
          <w:szCs w:val="18"/>
          <w:lang w:val="es-UY" w:eastAsia="es-UY"/>
        </w:rPr>
      </w:pPr>
      <w:r w:rsidRPr="007B1AE2">
        <w:rPr>
          <w:rFonts w:ascii="Georgia" w:eastAsia="Times New Roman" w:hAnsi="Georgia" w:cs="Arial"/>
          <w:color w:val="666666"/>
          <w:sz w:val="18"/>
          <w:szCs w:val="18"/>
          <w:lang w:val="es-UY" w:eastAsia="es-UY"/>
        </w:rPr>
        <w:t>Foto: archivo WEB</w:t>
      </w:r>
    </w:p>
    <w:p w:rsidR="007B1AE2" w:rsidRPr="007B1AE2" w:rsidRDefault="007B1AE2" w:rsidP="007B1AE2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  <w:r w:rsidRPr="007B1AE2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 xml:space="preserve">Por Alfredo Infante </w:t>
      </w:r>
      <w:proofErr w:type="spellStart"/>
      <w:r w:rsidRPr="007B1AE2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s.j.</w:t>
      </w:r>
      <w:proofErr w:type="spellEnd"/>
    </w:p>
    <w:p w:rsidR="007B1AE2" w:rsidRPr="007B1AE2" w:rsidRDefault="007B1AE2" w:rsidP="007B1AE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  <w:r w:rsidRPr="007B1AE2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Hay muchos cristianos que hacen de su fe en Jesús una vía de escape de las situaciones que viven, piensan que la fe es una cápsula para protegerse y refugiarse de las tormentas del mundo. No juzgamos a quienes así piensan y actúan porque, sin duda alguna, ante tanta adversidad huir de la situación es siempre una gran tentación humana. Pero la huida ante los problemas y adversidades nunca es solución, utilizando una imagen del argot popular tenemos que decir que huir es «correr la arruga». No hay solución, los problemas quedan intactos y tarde o temprano volverán y, esta vez, como un tsunami arrasador.</w:t>
      </w:r>
    </w:p>
    <w:p w:rsidR="007B1AE2" w:rsidRPr="007B1AE2" w:rsidRDefault="007B1AE2" w:rsidP="007B1AE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  <w:r w:rsidRPr="007B1AE2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La fe en Jesús, por el contrario, nos lleva a mezclarnos en las realidades del mundo, a ser fermento en la masa (Mt 13, 33), a afrontar las tormentas y desafíos, y, aunque no salimos ilesos, salimos fortalecidos y con más sabiduría.</w:t>
      </w:r>
    </w:p>
    <w:p w:rsidR="007B1AE2" w:rsidRPr="007B1AE2" w:rsidRDefault="007B1AE2" w:rsidP="007B1AE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  <w:r w:rsidRPr="007B1AE2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En el evangelio, Jesús nos prepara para su ascensión, y nos aclara que no es una huida sino una decisión desde el amor, por eso la inscribe en el horizonte de la encarnación, «salí del Padre y he venido al mundo, otra vez dejo el mundo y me voy al Padre» (</w:t>
      </w:r>
      <w:proofErr w:type="spellStart"/>
      <w:r w:rsidRPr="007B1AE2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Jn</w:t>
      </w:r>
      <w:proofErr w:type="spellEnd"/>
      <w:r w:rsidRPr="007B1AE2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 xml:space="preserve"> 16, 28). Lo segundo se fundamenta en lo primero, es un mismo acontecimiento. La encarnación no es un momento puntual, sino que es toda la vida de Jesús, la ascensión nos abre a un nuevo momento: el del Espíritu. Este «salí del Padre y he venido al mundo», hace referencia al «tanto amó Dios al mundo que dio a su Hijo unigénito, para que todo el que cree en él no se pierda, sino que tenga vida eterna» (</w:t>
      </w:r>
      <w:proofErr w:type="spellStart"/>
      <w:r w:rsidRPr="007B1AE2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Jn</w:t>
      </w:r>
      <w:proofErr w:type="spellEnd"/>
      <w:r w:rsidRPr="007B1AE2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 xml:space="preserve"> 3,16).</w:t>
      </w:r>
    </w:p>
    <w:p w:rsidR="007B1AE2" w:rsidRPr="007B1AE2" w:rsidRDefault="007B1AE2" w:rsidP="007B1AE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  <w:r w:rsidRPr="007B1AE2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 xml:space="preserve">El hijo que asciende al padre es el plenamente humano, hermano, herido de cruz, es el resucitado que muestra el costado, no va ileso, y nos lleva en su corazón, por eso la Iglesia seguidora de Cristo y, en ella, el creyente concreto, </w:t>
      </w:r>
      <w:r w:rsidRPr="007B1AE2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lastRenderedPageBreak/>
        <w:t>está llamada a compartir «los gozos y las esperanzas, las tristezas y las angustias de los hombres de nuestro tiempo, sobre todo de los pobres y de cuantos sufren…. Nada hay verdaderamente humano que no encuentre eco en su corazón…, por ello la Iglesia se siente íntima y realmente solidaria del género humano y de su historia». (GSI)</w:t>
      </w:r>
    </w:p>
    <w:p w:rsidR="007B1AE2" w:rsidRPr="007B1AE2" w:rsidRDefault="007B1AE2" w:rsidP="007B1AE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  <w:r w:rsidRPr="007B1AE2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Por eso, el papa Francisco insiste «prefiero una Iglesia accidentada que enferma por la comodidad». ¿Que implica vivir el misterio de la encarnación-ascensión hoy en Venezuela? ¿qué implica este acontecimiento espiritual en un país donde el Estado sistemáticamente viola los derechos humanos? ¿qué nos dice esta Palabra a la dolorosa realidad de las muertes de niños y niñas del JM de Los Ríos, mientras el régimen invierte millones de dólares en armas, equipos militares y uniformes?</w:t>
      </w:r>
    </w:p>
    <w:p w:rsidR="007B1AE2" w:rsidRPr="007B1AE2" w:rsidRDefault="007B1AE2" w:rsidP="007B1AE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  <w:r w:rsidRPr="007B1AE2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Oremos: Señor Jesús danos la sabiduría y fortaleza necesarias para afrontar los desafíos que la situación nos presenta. Que lo podamos afrontar con fe, coraje y dignidad. Gracias por volver al Padre con tu corazón repleto de humanidad, gracias por llevarnos al Padre.</w:t>
      </w:r>
    </w:p>
    <w:p w:rsidR="007B1AE2" w:rsidRPr="007B1AE2" w:rsidRDefault="007B1AE2" w:rsidP="007B1AE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</w:pPr>
      <w:r w:rsidRPr="007B1AE2">
        <w:rPr>
          <w:rFonts w:ascii="Arial" w:eastAsia="Times New Roman" w:hAnsi="Arial" w:cs="Arial"/>
          <w:color w:val="2D2D2D"/>
          <w:sz w:val="24"/>
          <w:szCs w:val="24"/>
          <w:lang w:val="es-UY" w:eastAsia="es-UY"/>
        </w:rPr>
        <w:t>«Sagrado corazón de Jesús, en vos confío» Parroquia San Alberto Hurtado. Parte Alta de La Vega. Caracas-Venezuela.</w:t>
      </w:r>
    </w:p>
    <w:p w:rsidR="002E2F5B" w:rsidRDefault="007B1AE2">
      <w:hyperlink r:id="rId6" w:history="1">
        <w:r>
          <w:rPr>
            <w:rStyle w:val="Hipervnculo"/>
          </w:rPr>
          <w:t>https://revistasic.gumilla.org/2019/nos-lleva-en-su-corazon-jn-16-28/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E2"/>
    <w:rsid w:val="002E2F5B"/>
    <w:rsid w:val="007B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EDFC"/>
  <w15:chartTrackingRefBased/>
  <w15:docId w15:val="{10A2C867-91E7-4E47-872F-53222FBE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B1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55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5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708">
              <w:marLeft w:val="0"/>
              <w:marRight w:val="300"/>
              <w:marTop w:val="96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vistasic.gumilla.org/2019/nos-lleva-en-su-corazon-jn-16-2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E37EC-3C11-47F1-AED9-4347E080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2019-06-07T12:16:00Z</dcterms:created>
  <dcterms:modified xsi:type="dcterms:W3CDTF">2019-06-07T12:17:00Z</dcterms:modified>
</cp:coreProperties>
</file>