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664" w:rsidRPr="00454664" w:rsidRDefault="00454664" w:rsidP="00454664">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454664">
        <w:rPr>
          <w:rFonts w:ascii="Arial" w:eastAsia="Times New Roman" w:hAnsi="Arial" w:cs="Arial"/>
          <w:b/>
          <w:bCs/>
          <w:color w:val="404040"/>
          <w:kern w:val="36"/>
          <w:sz w:val="42"/>
          <w:szCs w:val="42"/>
          <w:lang w:val="es-UY" w:eastAsia="es-UY"/>
        </w:rPr>
        <w:t>Juan XXIII, Francisco y la fraternidad universal </w:t>
      </w:r>
    </w:p>
    <w:p w:rsidR="00454664" w:rsidRPr="00454664" w:rsidRDefault="00454664" w:rsidP="00454664">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454664">
        <w:rPr>
          <w:rFonts w:ascii="Arial" w:eastAsia="Times New Roman" w:hAnsi="Arial" w:cs="Arial"/>
          <w:color w:val="616161"/>
          <w:sz w:val="17"/>
          <w:szCs w:val="17"/>
          <w:lang w:val="es-UY" w:eastAsia="es-UY"/>
        </w:rPr>
        <w:t>Posted</w:t>
      </w:r>
      <w:proofErr w:type="spellEnd"/>
      <w:r w:rsidRPr="00454664">
        <w:rPr>
          <w:rFonts w:ascii="Arial" w:eastAsia="Times New Roman" w:hAnsi="Arial" w:cs="Arial"/>
          <w:color w:val="616161"/>
          <w:sz w:val="17"/>
          <w:szCs w:val="17"/>
          <w:lang w:val="es-UY" w:eastAsia="es-UY"/>
        </w:rPr>
        <w:t>: </w:t>
      </w:r>
      <w:hyperlink r:id="rId4" w:tooltip="5:15 pm" w:history="1">
        <w:r w:rsidRPr="00454664">
          <w:rPr>
            <w:rFonts w:ascii="Arial" w:eastAsia="Times New Roman" w:hAnsi="Arial" w:cs="Arial"/>
            <w:color w:val="005689"/>
            <w:sz w:val="17"/>
            <w:szCs w:val="17"/>
            <w:bdr w:val="none" w:sz="0" w:space="0" w:color="auto" w:frame="1"/>
            <w:lang w:val="es-UY" w:eastAsia="es-UY"/>
          </w:rPr>
          <w:t>5:15 pm, Mayo 21, 2019</w:t>
        </w:r>
      </w:hyperlink>
    </w:p>
    <w:p w:rsidR="00454664" w:rsidRPr="00454664" w:rsidRDefault="00454664" w:rsidP="00454664">
      <w:pPr>
        <w:shd w:val="clear" w:color="auto" w:fill="FFFFFF"/>
        <w:spacing w:after="0" w:line="240" w:lineRule="auto"/>
        <w:textAlignment w:val="baseline"/>
        <w:rPr>
          <w:rFonts w:ascii="Arial" w:eastAsia="Times New Roman" w:hAnsi="Arial" w:cs="Arial"/>
          <w:color w:val="616161"/>
          <w:sz w:val="21"/>
          <w:szCs w:val="21"/>
          <w:lang w:val="es-UY" w:eastAsia="es-UY"/>
        </w:rPr>
      </w:pPr>
      <w:r w:rsidRPr="00454664">
        <w:rPr>
          <w:rFonts w:ascii="Arial" w:eastAsia="Times New Roman" w:hAnsi="Arial" w:cs="Arial"/>
          <w:noProof/>
          <w:color w:val="616161"/>
          <w:sz w:val="21"/>
          <w:szCs w:val="21"/>
          <w:lang w:val="es-UY" w:eastAsia="es-UY"/>
        </w:rPr>
        <w:drawing>
          <wp:inline distT="0" distB="0" distL="0" distR="0" wp14:anchorId="2E222800" wp14:editId="6549CBA7">
            <wp:extent cx="6521450" cy="3048000"/>
            <wp:effectExtent l="0" t="0" r="0" b="0"/>
            <wp:docPr id="1" name="Imagen 1" descr="FranciscoJuanXX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coJuanXXI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0" cy="3048000"/>
                    </a:xfrm>
                    <a:prstGeom prst="rect">
                      <a:avLst/>
                    </a:prstGeom>
                    <a:noFill/>
                    <a:ln>
                      <a:noFill/>
                    </a:ln>
                  </pic:spPr>
                </pic:pic>
              </a:graphicData>
            </a:graphic>
          </wp:inline>
        </w:drawing>
      </w:r>
    </w:p>
    <w:p w:rsidR="00454664" w:rsidRPr="00454664" w:rsidRDefault="00454664" w:rsidP="00454664">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454664">
        <w:rPr>
          <w:rFonts w:ascii="Arial" w:eastAsia="Times New Roman" w:hAnsi="Arial" w:cs="Arial"/>
          <w:b/>
          <w:bCs/>
          <w:color w:val="616161"/>
          <w:sz w:val="21"/>
          <w:szCs w:val="21"/>
          <w:bdr w:val="none" w:sz="0" w:space="0" w:color="auto" w:frame="1"/>
          <w:lang w:val="es-UY" w:eastAsia="es-UY"/>
        </w:rPr>
        <w:t xml:space="preserve">El Papa bueno, el pontífice del ecumenismo y del acercamiento a los otros, con independencia de su raza, religión o condición social, se forjó en los </w:t>
      </w:r>
      <w:proofErr w:type="spellStart"/>
      <w:r w:rsidRPr="00454664">
        <w:rPr>
          <w:rFonts w:ascii="Arial" w:eastAsia="Times New Roman" w:hAnsi="Arial" w:cs="Arial"/>
          <w:b/>
          <w:bCs/>
          <w:color w:val="616161"/>
          <w:sz w:val="21"/>
          <w:szCs w:val="21"/>
          <w:bdr w:val="none" w:sz="0" w:space="0" w:color="auto" w:frame="1"/>
          <w:lang w:val="es-UY" w:eastAsia="es-UY"/>
        </w:rPr>
        <w:t>los</w:t>
      </w:r>
      <w:proofErr w:type="spellEnd"/>
      <w:r w:rsidRPr="00454664">
        <w:rPr>
          <w:rFonts w:ascii="Arial" w:eastAsia="Times New Roman" w:hAnsi="Arial" w:cs="Arial"/>
          <w:b/>
          <w:bCs/>
          <w:color w:val="616161"/>
          <w:sz w:val="21"/>
          <w:szCs w:val="21"/>
          <w:bdr w:val="none" w:sz="0" w:space="0" w:color="auto" w:frame="1"/>
          <w:lang w:val="es-UY" w:eastAsia="es-UY"/>
        </w:rPr>
        <w:t xml:space="preserve"> años anteriores a su llegada a la sede de Pedro.</w:t>
      </w:r>
    </w:p>
    <w:p w:rsidR="00454664" w:rsidRPr="00454664" w:rsidRDefault="00454664" w:rsidP="00454664">
      <w:pPr>
        <w:shd w:val="clear" w:color="auto" w:fill="FFFFFF"/>
        <w:spacing w:after="270" w:line="240" w:lineRule="auto"/>
        <w:textAlignment w:val="baseline"/>
        <w:rPr>
          <w:rFonts w:ascii="Arial" w:eastAsia="Times New Roman" w:hAnsi="Arial" w:cs="Arial"/>
          <w:color w:val="616161"/>
          <w:sz w:val="21"/>
          <w:szCs w:val="21"/>
          <w:lang w:val="es-UY" w:eastAsia="es-UY"/>
        </w:rPr>
      </w:pPr>
      <w:r w:rsidRPr="00454664">
        <w:rPr>
          <w:rFonts w:ascii="Arial" w:eastAsia="Times New Roman" w:hAnsi="Arial" w:cs="Arial"/>
          <w:color w:val="616161"/>
          <w:sz w:val="21"/>
          <w:szCs w:val="21"/>
          <w:lang w:val="es-UY" w:eastAsia="es-UY"/>
        </w:rPr>
        <w:t xml:space="preserve">Destaca muy especialmente su </w:t>
      </w:r>
      <w:proofErr w:type="gramStart"/>
      <w:r w:rsidRPr="00454664">
        <w:rPr>
          <w:rFonts w:ascii="Arial" w:eastAsia="Times New Roman" w:hAnsi="Arial" w:cs="Arial"/>
          <w:color w:val="616161"/>
          <w:sz w:val="21"/>
          <w:szCs w:val="21"/>
          <w:lang w:val="es-UY" w:eastAsia="es-UY"/>
        </w:rPr>
        <w:t>labor  como</w:t>
      </w:r>
      <w:proofErr w:type="gramEnd"/>
      <w:r w:rsidRPr="00454664">
        <w:rPr>
          <w:rFonts w:ascii="Arial" w:eastAsia="Times New Roman" w:hAnsi="Arial" w:cs="Arial"/>
          <w:color w:val="616161"/>
          <w:sz w:val="21"/>
          <w:szCs w:val="21"/>
          <w:lang w:val="es-UY" w:eastAsia="es-UY"/>
        </w:rPr>
        <w:t xml:space="preserve"> visitador, administrador apostólico y nuncio en Bulgaria, Grecia, Turquía y Francia, que abarcan el período comprendido entre 1925 y 1952. Monseñor </w:t>
      </w:r>
      <w:proofErr w:type="spellStart"/>
      <w:r w:rsidRPr="00454664">
        <w:rPr>
          <w:rFonts w:ascii="Arial" w:eastAsia="Times New Roman" w:hAnsi="Arial" w:cs="Arial"/>
          <w:color w:val="616161"/>
          <w:sz w:val="21"/>
          <w:szCs w:val="21"/>
          <w:lang w:val="es-UY" w:eastAsia="es-UY"/>
        </w:rPr>
        <w:t>Angelo</w:t>
      </w:r>
      <w:proofErr w:type="spellEnd"/>
      <w:r w:rsidRPr="00454664">
        <w:rPr>
          <w:rFonts w:ascii="Arial" w:eastAsia="Times New Roman" w:hAnsi="Arial" w:cs="Arial"/>
          <w:color w:val="616161"/>
          <w:sz w:val="21"/>
          <w:szCs w:val="21"/>
          <w:lang w:val="es-UY" w:eastAsia="es-UY"/>
        </w:rPr>
        <w:t xml:space="preserve"> </w:t>
      </w:r>
      <w:proofErr w:type="spellStart"/>
      <w:r w:rsidRPr="00454664">
        <w:rPr>
          <w:rFonts w:ascii="Arial" w:eastAsia="Times New Roman" w:hAnsi="Arial" w:cs="Arial"/>
          <w:color w:val="616161"/>
          <w:sz w:val="21"/>
          <w:szCs w:val="21"/>
          <w:lang w:val="es-UY" w:eastAsia="es-UY"/>
        </w:rPr>
        <w:t>Roncalli</w:t>
      </w:r>
      <w:proofErr w:type="spellEnd"/>
      <w:r w:rsidRPr="00454664">
        <w:rPr>
          <w:rFonts w:ascii="Arial" w:eastAsia="Times New Roman" w:hAnsi="Arial" w:cs="Arial"/>
          <w:color w:val="616161"/>
          <w:sz w:val="21"/>
          <w:szCs w:val="21"/>
          <w:lang w:val="es-UY" w:eastAsia="es-UY"/>
        </w:rPr>
        <w:t xml:space="preserve"> dejó una huella profunda en todos los que trató en estos países, ya fueran ortodoxos, musulmanes o incluso defensores de un laicismo militante.</w:t>
      </w:r>
    </w:p>
    <w:p w:rsidR="00454664" w:rsidRPr="00454664" w:rsidRDefault="00454664" w:rsidP="00454664">
      <w:pPr>
        <w:shd w:val="clear" w:color="auto" w:fill="FFFFFF"/>
        <w:spacing w:after="0" w:line="240" w:lineRule="auto"/>
        <w:textAlignment w:val="baseline"/>
        <w:rPr>
          <w:rFonts w:ascii="Arial" w:eastAsia="Times New Roman" w:hAnsi="Arial" w:cs="Arial"/>
          <w:color w:val="616161"/>
          <w:sz w:val="21"/>
          <w:szCs w:val="21"/>
          <w:lang w:val="es-UY" w:eastAsia="es-UY"/>
        </w:rPr>
      </w:pPr>
      <w:r w:rsidRPr="00454664">
        <w:rPr>
          <w:rFonts w:ascii="Arial" w:eastAsia="Times New Roman" w:hAnsi="Arial" w:cs="Arial"/>
          <w:color w:val="616161"/>
          <w:sz w:val="21"/>
          <w:szCs w:val="21"/>
          <w:lang w:val="es-UY" w:eastAsia="es-UY"/>
        </w:rPr>
        <w:t>En los países donde una confesión religiosa es minoritaria, o el ambiente laicista quiere recluirla en los lugares del culto, la inclinación más habitual del creyente sería refugiarse al lado de los suyos, no tener apenas contacto con aquellos que pueden “contaminar” su fe. Se asemeja, en cierto modo, a aquellos fieles de Tesalónica a los que Pablo reprochaba su espera pasiva del fin del mundo (2 Tes 2, 2). Un cristiano debe comprender que ocultarse es alejarse de la luz, algo que contradice las palabras de su Maestro de que la luz sirve para alumbrar a todos los de la casa (Mt 5, 15). Por lo demás, el día Pentecostés supuso para la Iglesia una llamada apremiante a dar testimonio de Jesús. </w:t>
      </w:r>
      <w:r w:rsidRPr="00454664">
        <w:rPr>
          <w:rFonts w:ascii="Arial" w:eastAsia="Times New Roman" w:hAnsi="Arial" w:cs="Arial"/>
          <w:b/>
          <w:bCs/>
          <w:color w:val="616161"/>
          <w:sz w:val="21"/>
          <w:szCs w:val="21"/>
          <w:bdr w:val="none" w:sz="0" w:space="0" w:color="auto" w:frame="1"/>
          <w:lang w:val="es-UY" w:eastAsia="es-UY"/>
        </w:rPr>
        <w:t xml:space="preserve">Recordemos que el Papa </w:t>
      </w:r>
      <w:proofErr w:type="gramStart"/>
      <w:r w:rsidRPr="00454664">
        <w:rPr>
          <w:rFonts w:ascii="Arial" w:eastAsia="Times New Roman" w:hAnsi="Arial" w:cs="Arial"/>
          <w:b/>
          <w:bCs/>
          <w:color w:val="616161"/>
          <w:sz w:val="21"/>
          <w:szCs w:val="21"/>
          <w:bdr w:val="none" w:sz="0" w:space="0" w:color="auto" w:frame="1"/>
          <w:lang w:val="es-UY" w:eastAsia="es-UY"/>
        </w:rPr>
        <w:t>Francisco  exhorta</w:t>
      </w:r>
      <w:proofErr w:type="gramEnd"/>
      <w:r w:rsidRPr="00454664">
        <w:rPr>
          <w:rFonts w:ascii="Arial" w:eastAsia="Times New Roman" w:hAnsi="Arial" w:cs="Arial"/>
          <w:b/>
          <w:bCs/>
          <w:color w:val="616161"/>
          <w:sz w:val="21"/>
          <w:szCs w:val="21"/>
          <w:bdr w:val="none" w:sz="0" w:space="0" w:color="auto" w:frame="1"/>
          <w:lang w:val="es-UY" w:eastAsia="es-UY"/>
        </w:rPr>
        <w:t xml:space="preserve"> a hacer de la fe una “cultura del encuentro”</w:t>
      </w:r>
      <w:r w:rsidRPr="00454664">
        <w:rPr>
          <w:rFonts w:ascii="Arial" w:eastAsia="Times New Roman" w:hAnsi="Arial" w:cs="Arial"/>
          <w:color w:val="616161"/>
          <w:sz w:val="21"/>
          <w:szCs w:val="21"/>
          <w:lang w:val="es-UY" w:eastAsia="es-UY"/>
        </w:rPr>
        <w:t xml:space="preserve">.  El mensaje es idéntico al proclamado por monseñor </w:t>
      </w:r>
      <w:proofErr w:type="spellStart"/>
      <w:r w:rsidRPr="00454664">
        <w:rPr>
          <w:rFonts w:ascii="Arial" w:eastAsia="Times New Roman" w:hAnsi="Arial" w:cs="Arial"/>
          <w:color w:val="616161"/>
          <w:sz w:val="21"/>
          <w:szCs w:val="21"/>
          <w:lang w:val="es-UY" w:eastAsia="es-UY"/>
        </w:rPr>
        <w:t>Roncalli</w:t>
      </w:r>
      <w:proofErr w:type="spellEnd"/>
      <w:r w:rsidRPr="00454664">
        <w:rPr>
          <w:rFonts w:ascii="Arial" w:eastAsia="Times New Roman" w:hAnsi="Arial" w:cs="Arial"/>
          <w:color w:val="616161"/>
          <w:sz w:val="21"/>
          <w:szCs w:val="21"/>
          <w:lang w:val="es-UY" w:eastAsia="es-UY"/>
        </w:rPr>
        <w:t xml:space="preserve"> en una memorable homilía de Pentecostés pronunciada en la catedral de Estambul, el 28 de mayo de 1944.</w:t>
      </w:r>
    </w:p>
    <w:p w:rsidR="00454664" w:rsidRPr="00454664" w:rsidRDefault="00454664" w:rsidP="00454664">
      <w:pPr>
        <w:shd w:val="clear" w:color="auto" w:fill="FFFFFF"/>
        <w:spacing w:after="0" w:line="240" w:lineRule="auto"/>
        <w:textAlignment w:val="baseline"/>
        <w:rPr>
          <w:rFonts w:ascii="Arial" w:eastAsia="Times New Roman" w:hAnsi="Arial" w:cs="Arial"/>
          <w:color w:val="616161"/>
          <w:sz w:val="21"/>
          <w:szCs w:val="21"/>
          <w:lang w:val="es-UY" w:eastAsia="es-UY"/>
        </w:rPr>
      </w:pPr>
      <w:proofErr w:type="spellStart"/>
      <w:r w:rsidRPr="00454664">
        <w:rPr>
          <w:rFonts w:ascii="Arial" w:eastAsia="Times New Roman" w:hAnsi="Arial" w:cs="Arial"/>
          <w:b/>
          <w:bCs/>
          <w:color w:val="616161"/>
          <w:sz w:val="21"/>
          <w:szCs w:val="21"/>
          <w:bdr w:val="none" w:sz="0" w:space="0" w:color="auto" w:frame="1"/>
          <w:lang w:val="es-UY" w:eastAsia="es-UY"/>
        </w:rPr>
        <w:t>Angelo</w:t>
      </w:r>
      <w:proofErr w:type="spellEnd"/>
      <w:r w:rsidRPr="00454664">
        <w:rPr>
          <w:rFonts w:ascii="Arial" w:eastAsia="Times New Roman" w:hAnsi="Arial" w:cs="Arial"/>
          <w:b/>
          <w:bCs/>
          <w:color w:val="616161"/>
          <w:sz w:val="21"/>
          <w:szCs w:val="21"/>
          <w:bdr w:val="none" w:sz="0" w:space="0" w:color="auto" w:frame="1"/>
          <w:lang w:val="es-UY" w:eastAsia="es-UY"/>
        </w:rPr>
        <w:t xml:space="preserve"> </w:t>
      </w:r>
      <w:proofErr w:type="spellStart"/>
      <w:r w:rsidRPr="00454664">
        <w:rPr>
          <w:rFonts w:ascii="Arial" w:eastAsia="Times New Roman" w:hAnsi="Arial" w:cs="Arial"/>
          <w:b/>
          <w:bCs/>
          <w:color w:val="616161"/>
          <w:sz w:val="21"/>
          <w:szCs w:val="21"/>
          <w:bdr w:val="none" w:sz="0" w:space="0" w:color="auto" w:frame="1"/>
          <w:lang w:val="es-UY" w:eastAsia="es-UY"/>
        </w:rPr>
        <w:t>Roncalli</w:t>
      </w:r>
      <w:proofErr w:type="spellEnd"/>
      <w:r w:rsidRPr="00454664">
        <w:rPr>
          <w:rFonts w:ascii="Arial" w:eastAsia="Times New Roman" w:hAnsi="Arial" w:cs="Arial"/>
          <w:b/>
          <w:bCs/>
          <w:color w:val="616161"/>
          <w:sz w:val="21"/>
          <w:szCs w:val="21"/>
          <w:bdr w:val="none" w:sz="0" w:space="0" w:color="auto" w:frame="1"/>
          <w:lang w:val="es-UY" w:eastAsia="es-UY"/>
        </w:rPr>
        <w:t xml:space="preserve"> habla sin rodeos a sus fieles</w:t>
      </w:r>
      <w:r w:rsidRPr="00454664">
        <w:rPr>
          <w:rFonts w:ascii="Arial" w:eastAsia="Times New Roman" w:hAnsi="Arial" w:cs="Arial"/>
          <w:color w:val="616161"/>
          <w:sz w:val="21"/>
          <w:szCs w:val="21"/>
          <w:lang w:val="es-UY" w:eastAsia="es-UY"/>
        </w:rPr>
        <w:t xml:space="preserve"> y les previene contra una lógica falsa en la que puede caer con facilidad un cristiano residente en Turquía, bien sea un católico latino, de rito armenio, griego, caldeo o sirio. Reconoce que son una modesta minoría habitante de un extenso mundo con el que solo se tienen relaciones superficiales. Es el formado por ortodoxos, protestantes, judíos musulmanes, no creyentes y miembros de otras religiones.  En ese ambiente las minorías se aíslan, y los motivos suelen ser una mezcla difusa de temor y desconfianza. No sería </w:t>
      </w:r>
      <w:proofErr w:type="spellStart"/>
      <w:r w:rsidRPr="00454664">
        <w:rPr>
          <w:rFonts w:ascii="Arial" w:eastAsia="Times New Roman" w:hAnsi="Arial" w:cs="Arial"/>
          <w:color w:val="616161"/>
          <w:sz w:val="21"/>
          <w:szCs w:val="21"/>
          <w:lang w:val="es-UY" w:eastAsia="es-UY"/>
        </w:rPr>
        <w:t>esta</w:t>
      </w:r>
      <w:proofErr w:type="spellEnd"/>
      <w:r w:rsidRPr="00454664">
        <w:rPr>
          <w:rFonts w:ascii="Arial" w:eastAsia="Times New Roman" w:hAnsi="Arial" w:cs="Arial"/>
          <w:color w:val="616161"/>
          <w:sz w:val="21"/>
          <w:szCs w:val="21"/>
          <w:lang w:val="es-UY" w:eastAsia="es-UY"/>
        </w:rPr>
        <w:t xml:space="preserve"> la actitud de Cristo, que en el evangelio trata con judíos y gentiles, con justos y pecadores. Por tanto, la conducta de un cristiano no puede ser la de encerrarse en el propio círculo de sus tradiciones familiares o nacionales, como hacían los habitantes de las ciudades durante la edad del hierro, cuando cada casa era una fortaleza </w:t>
      </w:r>
      <w:proofErr w:type="gramStart"/>
      <w:r w:rsidRPr="00454664">
        <w:rPr>
          <w:rFonts w:ascii="Arial" w:eastAsia="Times New Roman" w:hAnsi="Arial" w:cs="Arial"/>
          <w:color w:val="616161"/>
          <w:sz w:val="21"/>
          <w:szCs w:val="21"/>
          <w:lang w:val="es-UY" w:eastAsia="es-UY"/>
        </w:rPr>
        <w:t>inexpugnable,  tal</w:t>
      </w:r>
      <w:proofErr w:type="gramEnd"/>
      <w:r w:rsidRPr="00454664">
        <w:rPr>
          <w:rFonts w:ascii="Arial" w:eastAsia="Times New Roman" w:hAnsi="Arial" w:cs="Arial"/>
          <w:color w:val="616161"/>
          <w:sz w:val="21"/>
          <w:szCs w:val="21"/>
          <w:lang w:val="es-UY" w:eastAsia="es-UY"/>
        </w:rPr>
        <w:t xml:space="preserve"> y como afirma, en  certera comparación, monseñor </w:t>
      </w:r>
      <w:proofErr w:type="spellStart"/>
      <w:r w:rsidRPr="00454664">
        <w:rPr>
          <w:rFonts w:ascii="Arial" w:eastAsia="Times New Roman" w:hAnsi="Arial" w:cs="Arial"/>
          <w:color w:val="616161"/>
          <w:sz w:val="21"/>
          <w:szCs w:val="21"/>
          <w:lang w:val="es-UY" w:eastAsia="es-UY"/>
        </w:rPr>
        <w:t>Roncalli</w:t>
      </w:r>
      <w:proofErr w:type="spellEnd"/>
      <w:r w:rsidRPr="00454664">
        <w:rPr>
          <w:rFonts w:ascii="Arial" w:eastAsia="Times New Roman" w:hAnsi="Arial" w:cs="Arial"/>
          <w:color w:val="616161"/>
          <w:sz w:val="21"/>
          <w:szCs w:val="21"/>
          <w:lang w:val="es-UY" w:eastAsia="es-UY"/>
        </w:rPr>
        <w:t>.</w:t>
      </w:r>
    </w:p>
    <w:p w:rsidR="00454664" w:rsidRPr="00454664" w:rsidRDefault="00454664" w:rsidP="00454664">
      <w:pPr>
        <w:shd w:val="clear" w:color="auto" w:fill="FFFFFF"/>
        <w:spacing w:after="0" w:line="240" w:lineRule="auto"/>
        <w:textAlignment w:val="baseline"/>
        <w:rPr>
          <w:rFonts w:ascii="Arial" w:eastAsia="Times New Roman" w:hAnsi="Arial" w:cs="Arial"/>
          <w:color w:val="616161"/>
          <w:sz w:val="21"/>
          <w:szCs w:val="21"/>
          <w:lang w:val="es-UY" w:eastAsia="es-UY"/>
        </w:rPr>
      </w:pPr>
      <w:r w:rsidRPr="00454664">
        <w:rPr>
          <w:rFonts w:ascii="Arial" w:eastAsia="Times New Roman" w:hAnsi="Arial" w:cs="Arial"/>
          <w:b/>
          <w:bCs/>
          <w:color w:val="616161"/>
          <w:sz w:val="21"/>
          <w:szCs w:val="21"/>
          <w:bdr w:val="none" w:sz="0" w:space="0" w:color="auto" w:frame="1"/>
          <w:lang w:val="es-UY" w:eastAsia="es-UY"/>
        </w:rPr>
        <w:lastRenderedPageBreak/>
        <w:t>Esta referencia a la ciudad puede servir para recordar que el cardenal Bergoglio ha sido un defensor de la pastoral urbana</w:t>
      </w:r>
      <w:r w:rsidRPr="00454664">
        <w:rPr>
          <w:rFonts w:ascii="Arial" w:eastAsia="Times New Roman" w:hAnsi="Arial" w:cs="Arial"/>
          <w:color w:val="616161"/>
          <w:sz w:val="21"/>
          <w:szCs w:val="21"/>
          <w:lang w:val="es-UY" w:eastAsia="es-UY"/>
        </w:rPr>
        <w:t>, al subrayar que el evangelio muestra a un Jesús, en no pocas ocasiones, que camina en medio de las muchedumbres. Pese a todo, se encontrará en ese bullicio con determinadas personas receptoras de su mensaje de salvación como Zaqueo, Bartimeo o la hemorroisa. “</w:t>
      </w:r>
      <w:r w:rsidRPr="00454664">
        <w:rPr>
          <w:rFonts w:ascii="Arial" w:eastAsia="Times New Roman" w:hAnsi="Arial" w:cs="Arial"/>
          <w:b/>
          <w:bCs/>
          <w:i/>
          <w:iCs/>
          <w:color w:val="616161"/>
          <w:sz w:val="21"/>
          <w:szCs w:val="21"/>
          <w:bdr w:val="none" w:sz="0" w:space="0" w:color="auto" w:frame="1"/>
          <w:lang w:val="es-UY" w:eastAsia="es-UY"/>
        </w:rPr>
        <w:t>Dios vive en la ciudad”</w:t>
      </w:r>
      <w:r w:rsidRPr="00454664">
        <w:rPr>
          <w:rFonts w:ascii="Arial" w:eastAsia="Times New Roman" w:hAnsi="Arial" w:cs="Arial"/>
          <w:color w:val="616161"/>
          <w:sz w:val="21"/>
          <w:szCs w:val="21"/>
          <w:lang w:val="es-UY" w:eastAsia="es-UY"/>
        </w:rPr>
        <w:t> es una afirmación gozosa para superar la tentación de una fe con tendencia a encerrarse y estar a la defensiva. Esta expresión se encuentra en el documento de Aparecida, aprobado por la VI Conferencia del CELAM en 2007, y citado con frecuencia por el arzobispo de Buenos Aires, al que la certeza de un Dios presente entre los hombres llena de confianza y esperanza.</w:t>
      </w:r>
    </w:p>
    <w:p w:rsidR="00454664" w:rsidRPr="00454664" w:rsidRDefault="00454664" w:rsidP="00454664">
      <w:pPr>
        <w:shd w:val="clear" w:color="auto" w:fill="FFFFFF"/>
        <w:spacing w:after="0" w:line="240" w:lineRule="auto"/>
        <w:textAlignment w:val="baseline"/>
        <w:rPr>
          <w:rFonts w:ascii="Arial" w:eastAsia="Times New Roman" w:hAnsi="Arial" w:cs="Arial"/>
          <w:color w:val="616161"/>
          <w:sz w:val="21"/>
          <w:szCs w:val="21"/>
          <w:lang w:val="es-UY" w:eastAsia="es-UY"/>
        </w:rPr>
      </w:pPr>
      <w:r w:rsidRPr="00454664">
        <w:rPr>
          <w:rFonts w:ascii="Arial" w:eastAsia="Times New Roman" w:hAnsi="Arial" w:cs="Arial"/>
          <w:color w:val="616161"/>
          <w:sz w:val="21"/>
          <w:szCs w:val="21"/>
          <w:lang w:val="es-UY" w:eastAsia="es-UY"/>
        </w:rPr>
        <w:t>Es la fe en Jesús la que lleva al cristiano al salir al encuentro de todos los hombres</w:t>
      </w:r>
      <w:r w:rsidRPr="00454664">
        <w:rPr>
          <w:rFonts w:ascii="Arial" w:eastAsia="Times New Roman" w:hAnsi="Arial" w:cs="Arial"/>
          <w:b/>
          <w:bCs/>
          <w:color w:val="616161"/>
          <w:sz w:val="21"/>
          <w:szCs w:val="21"/>
          <w:bdr w:val="none" w:sz="0" w:space="0" w:color="auto" w:frame="1"/>
          <w:lang w:val="es-UY" w:eastAsia="es-UY"/>
        </w:rPr>
        <w:t>.</w:t>
      </w:r>
      <w:r w:rsidRPr="00454664">
        <w:rPr>
          <w:rFonts w:ascii="Arial" w:eastAsia="Times New Roman" w:hAnsi="Arial" w:cs="Arial"/>
          <w:color w:val="616161"/>
          <w:sz w:val="21"/>
          <w:szCs w:val="21"/>
          <w:lang w:val="es-UY" w:eastAsia="es-UY"/>
        </w:rPr>
        <w:t xml:space="preserve"> Coincide de nuevo con monseñor </w:t>
      </w:r>
      <w:proofErr w:type="spellStart"/>
      <w:r w:rsidRPr="00454664">
        <w:rPr>
          <w:rFonts w:ascii="Arial" w:eastAsia="Times New Roman" w:hAnsi="Arial" w:cs="Arial"/>
          <w:color w:val="616161"/>
          <w:sz w:val="21"/>
          <w:szCs w:val="21"/>
          <w:lang w:val="es-UY" w:eastAsia="es-UY"/>
        </w:rPr>
        <w:t>Roncalli</w:t>
      </w:r>
      <w:proofErr w:type="spellEnd"/>
      <w:r w:rsidRPr="00454664">
        <w:rPr>
          <w:rFonts w:ascii="Arial" w:eastAsia="Times New Roman" w:hAnsi="Arial" w:cs="Arial"/>
          <w:color w:val="616161"/>
          <w:sz w:val="21"/>
          <w:szCs w:val="21"/>
          <w:lang w:val="es-UY" w:eastAsia="es-UY"/>
        </w:rPr>
        <w:t xml:space="preserve"> en la citada homilía de Pentecostés, donde además se señala que un cristiano no puede encerrarse en su casa y echar la llave. </w:t>
      </w:r>
      <w:r w:rsidRPr="00454664">
        <w:rPr>
          <w:rFonts w:ascii="Arial" w:eastAsia="Times New Roman" w:hAnsi="Arial" w:cs="Arial"/>
          <w:b/>
          <w:bCs/>
          <w:color w:val="616161"/>
          <w:sz w:val="21"/>
          <w:szCs w:val="21"/>
          <w:bdr w:val="none" w:sz="0" w:space="0" w:color="auto" w:frame="1"/>
          <w:lang w:val="es-UY" w:eastAsia="es-UY"/>
        </w:rPr>
        <w:t>¿Qué clase de cristiano es alguien que solo piensa en sí mismo y no se interesa por los demás?</w:t>
      </w:r>
      <w:r w:rsidRPr="00454664">
        <w:rPr>
          <w:rFonts w:ascii="Arial" w:eastAsia="Times New Roman" w:hAnsi="Arial" w:cs="Arial"/>
          <w:color w:val="616161"/>
          <w:sz w:val="21"/>
          <w:szCs w:val="21"/>
          <w:lang w:val="es-UY" w:eastAsia="es-UY"/>
        </w:rPr>
        <w:t xml:space="preserve"> Por el contrario, el criterio a seguir es el recomendado por el Apóstol: hay que llevar a todas partes el buen olor de Cristo (2 </w:t>
      </w:r>
      <w:proofErr w:type="spellStart"/>
      <w:r w:rsidRPr="00454664">
        <w:rPr>
          <w:rFonts w:ascii="Arial" w:eastAsia="Times New Roman" w:hAnsi="Arial" w:cs="Arial"/>
          <w:color w:val="616161"/>
          <w:sz w:val="21"/>
          <w:szCs w:val="21"/>
          <w:lang w:val="es-UY" w:eastAsia="es-UY"/>
        </w:rPr>
        <w:t>Cor</w:t>
      </w:r>
      <w:proofErr w:type="spellEnd"/>
      <w:r w:rsidRPr="00454664">
        <w:rPr>
          <w:rFonts w:ascii="Arial" w:eastAsia="Times New Roman" w:hAnsi="Arial" w:cs="Arial"/>
          <w:color w:val="616161"/>
          <w:sz w:val="21"/>
          <w:szCs w:val="21"/>
          <w:lang w:val="es-UY" w:eastAsia="es-UY"/>
        </w:rPr>
        <w:t xml:space="preserve"> 2, 15). Sobre este particular, las palabras de monseñor </w:t>
      </w:r>
      <w:proofErr w:type="spellStart"/>
      <w:r w:rsidRPr="00454664">
        <w:rPr>
          <w:rFonts w:ascii="Arial" w:eastAsia="Times New Roman" w:hAnsi="Arial" w:cs="Arial"/>
          <w:color w:val="616161"/>
          <w:sz w:val="21"/>
          <w:szCs w:val="21"/>
          <w:lang w:val="es-UY" w:eastAsia="es-UY"/>
        </w:rPr>
        <w:t>Roncalli</w:t>
      </w:r>
      <w:proofErr w:type="spellEnd"/>
      <w:r w:rsidRPr="00454664">
        <w:rPr>
          <w:rFonts w:ascii="Arial" w:eastAsia="Times New Roman" w:hAnsi="Arial" w:cs="Arial"/>
          <w:color w:val="616161"/>
          <w:sz w:val="21"/>
          <w:szCs w:val="21"/>
          <w:lang w:val="es-UY" w:eastAsia="es-UY"/>
        </w:rPr>
        <w:t xml:space="preserve"> son muy directas: “Jesús ha venido a derribar estas barreras; ha muerto para proclamar la fraternidad universal; el punto central de sus enseñanzas es la caridad, el amor que vincula a todos los hombres a Él como el primero de los hermanos, y que </w:t>
      </w:r>
      <w:proofErr w:type="gramStart"/>
      <w:r w:rsidRPr="00454664">
        <w:rPr>
          <w:rFonts w:ascii="Arial" w:eastAsia="Times New Roman" w:hAnsi="Arial" w:cs="Arial"/>
          <w:color w:val="616161"/>
          <w:sz w:val="21"/>
          <w:szCs w:val="21"/>
          <w:lang w:val="es-UY" w:eastAsia="es-UY"/>
        </w:rPr>
        <w:t>le</w:t>
      </w:r>
      <w:proofErr w:type="gramEnd"/>
      <w:r w:rsidRPr="00454664">
        <w:rPr>
          <w:rFonts w:ascii="Arial" w:eastAsia="Times New Roman" w:hAnsi="Arial" w:cs="Arial"/>
          <w:color w:val="616161"/>
          <w:sz w:val="21"/>
          <w:szCs w:val="21"/>
          <w:lang w:val="es-UY" w:eastAsia="es-UY"/>
        </w:rPr>
        <w:t xml:space="preserve"> vincula a nosotros con el Padre”.</w:t>
      </w:r>
    </w:p>
    <w:p w:rsidR="00454664" w:rsidRDefault="00454664" w:rsidP="00454664">
      <w:pPr>
        <w:shd w:val="clear" w:color="auto" w:fill="FFFFFF"/>
        <w:spacing w:after="0" w:line="240" w:lineRule="auto"/>
        <w:textAlignment w:val="baseline"/>
        <w:rPr>
          <w:rFonts w:ascii="Arial" w:eastAsia="Times New Roman" w:hAnsi="Arial" w:cs="Arial"/>
          <w:b/>
          <w:bCs/>
          <w:color w:val="616161"/>
          <w:sz w:val="21"/>
          <w:szCs w:val="21"/>
          <w:bdr w:val="none" w:sz="0" w:space="0" w:color="auto" w:frame="1"/>
          <w:lang w:val="es-UY" w:eastAsia="es-UY"/>
        </w:rPr>
      </w:pPr>
      <w:r w:rsidRPr="00454664">
        <w:rPr>
          <w:rFonts w:ascii="Arial" w:eastAsia="Times New Roman" w:hAnsi="Arial" w:cs="Arial"/>
          <w:color w:val="616161"/>
          <w:sz w:val="21"/>
          <w:szCs w:val="21"/>
          <w:lang w:val="es-UY" w:eastAsia="es-UY"/>
        </w:rPr>
        <w:t xml:space="preserve">Se entiende que el recién nombrado cardenal a una edad casi centenaria, monseñor Loris </w:t>
      </w:r>
      <w:proofErr w:type="spellStart"/>
      <w:r w:rsidRPr="00454664">
        <w:rPr>
          <w:rFonts w:ascii="Arial" w:eastAsia="Times New Roman" w:hAnsi="Arial" w:cs="Arial"/>
          <w:color w:val="616161"/>
          <w:sz w:val="21"/>
          <w:szCs w:val="21"/>
          <w:lang w:val="es-UY" w:eastAsia="es-UY"/>
        </w:rPr>
        <w:t>Capovilla</w:t>
      </w:r>
      <w:proofErr w:type="spellEnd"/>
      <w:r w:rsidRPr="00454664">
        <w:rPr>
          <w:rFonts w:ascii="Arial" w:eastAsia="Times New Roman" w:hAnsi="Arial" w:cs="Arial"/>
          <w:color w:val="616161"/>
          <w:sz w:val="21"/>
          <w:szCs w:val="21"/>
          <w:lang w:val="es-UY" w:eastAsia="es-UY"/>
        </w:rPr>
        <w:t xml:space="preserve">, secretario de Juan XXIII, dijera alborozado que el papa Juan había vuelto. Cada pontífice es diferente, aunque la energía incisiva de Francisco sabe combinarse con una jovial afabilidad que recuerda al papa </w:t>
      </w:r>
      <w:proofErr w:type="spellStart"/>
      <w:r w:rsidRPr="00454664">
        <w:rPr>
          <w:rFonts w:ascii="Arial" w:eastAsia="Times New Roman" w:hAnsi="Arial" w:cs="Arial"/>
          <w:color w:val="616161"/>
          <w:sz w:val="21"/>
          <w:szCs w:val="21"/>
          <w:lang w:val="es-UY" w:eastAsia="es-UY"/>
        </w:rPr>
        <w:t>Roncalli</w:t>
      </w:r>
      <w:proofErr w:type="spellEnd"/>
      <w:r w:rsidRPr="00454664">
        <w:rPr>
          <w:rFonts w:ascii="Arial" w:eastAsia="Times New Roman" w:hAnsi="Arial" w:cs="Arial"/>
          <w:color w:val="616161"/>
          <w:sz w:val="21"/>
          <w:szCs w:val="21"/>
          <w:lang w:val="es-UY" w:eastAsia="es-UY"/>
        </w:rPr>
        <w:t xml:space="preserve">.  Después de todo, “el evangelio se anuncia con dulzura, fraternidad y amor”, cualidades presentes, según Francisco, en el nuevo santo jesuita Pedro </w:t>
      </w:r>
      <w:proofErr w:type="spellStart"/>
      <w:r w:rsidRPr="00454664">
        <w:rPr>
          <w:rFonts w:ascii="Arial" w:eastAsia="Times New Roman" w:hAnsi="Arial" w:cs="Arial"/>
          <w:color w:val="616161"/>
          <w:sz w:val="21"/>
          <w:szCs w:val="21"/>
          <w:lang w:val="es-UY" w:eastAsia="es-UY"/>
        </w:rPr>
        <w:t>Fabro</w:t>
      </w:r>
      <w:proofErr w:type="spellEnd"/>
      <w:r w:rsidRPr="00454664">
        <w:rPr>
          <w:rFonts w:ascii="Arial" w:eastAsia="Times New Roman" w:hAnsi="Arial" w:cs="Arial"/>
          <w:color w:val="616161"/>
          <w:sz w:val="21"/>
          <w:szCs w:val="21"/>
          <w:lang w:val="es-UY" w:eastAsia="es-UY"/>
        </w:rPr>
        <w:t xml:space="preserve">. Pero si existe alguna duda sobre la aplicación del evangelio, la homilía de </w:t>
      </w:r>
      <w:proofErr w:type="spellStart"/>
      <w:r w:rsidRPr="00454664">
        <w:rPr>
          <w:rFonts w:ascii="Arial" w:eastAsia="Times New Roman" w:hAnsi="Arial" w:cs="Arial"/>
          <w:color w:val="616161"/>
          <w:sz w:val="21"/>
          <w:szCs w:val="21"/>
          <w:lang w:val="es-UY" w:eastAsia="es-UY"/>
        </w:rPr>
        <w:t>Roncalli</w:t>
      </w:r>
      <w:proofErr w:type="spellEnd"/>
      <w:r w:rsidRPr="00454664">
        <w:rPr>
          <w:rFonts w:ascii="Arial" w:eastAsia="Times New Roman" w:hAnsi="Arial" w:cs="Arial"/>
          <w:color w:val="616161"/>
          <w:sz w:val="21"/>
          <w:szCs w:val="21"/>
          <w:lang w:val="es-UY" w:eastAsia="es-UY"/>
        </w:rPr>
        <w:t xml:space="preserve"> en Estambul es concluyente:</w:t>
      </w:r>
      <w:r w:rsidRPr="00454664">
        <w:rPr>
          <w:rFonts w:ascii="Arial" w:eastAsia="Times New Roman" w:hAnsi="Arial" w:cs="Arial"/>
          <w:b/>
          <w:bCs/>
          <w:i/>
          <w:iCs/>
          <w:color w:val="616161"/>
          <w:sz w:val="21"/>
          <w:szCs w:val="21"/>
          <w:bdr w:val="none" w:sz="0" w:space="0" w:color="auto" w:frame="1"/>
          <w:lang w:val="es-UY" w:eastAsia="es-UY"/>
        </w:rPr>
        <w:t> “la parábola del buen samaritano está para esclarecer cualquier duda”</w:t>
      </w:r>
      <w:r w:rsidRPr="00454664">
        <w:rPr>
          <w:rFonts w:ascii="Arial" w:eastAsia="Times New Roman" w:hAnsi="Arial" w:cs="Arial"/>
          <w:b/>
          <w:bCs/>
          <w:color w:val="616161"/>
          <w:sz w:val="21"/>
          <w:szCs w:val="21"/>
          <w:bdr w:val="none" w:sz="0" w:space="0" w:color="auto" w:frame="1"/>
          <w:lang w:val="es-UY" w:eastAsia="es-UY"/>
        </w:rPr>
        <w:t xml:space="preserve">, </w:t>
      </w:r>
      <w:proofErr w:type="spellStart"/>
      <w:r w:rsidRPr="00454664">
        <w:rPr>
          <w:rFonts w:ascii="Arial" w:eastAsia="Times New Roman" w:hAnsi="Arial" w:cs="Arial"/>
          <w:b/>
          <w:bCs/>
          <w:color w:val="616161"/>
          <w:sz w:val="21"/>
          <w:szCs w:val="21"/>
          <w:bdr w:val="none" w:sz="0" w:space="0" w:color="auto" w:frame="1"/>
          <w:lang w:val="es-UY" w:eastAsia="es-UY"/>
        </w:rPr>
        <w:t>Lc</w:t>
      </w:r>
      <w:proofErr w:type="spellEnd"/>
      <w:r w:rsidRPr="00454664">
        <w:rPr>
          <w:rFonts w:ascii="Arial" w:eastAsia="Times New Roman" w:hAnsi="Arial" w:cs="Arial"/>
          <w:b/>
          <w:bCs/>
          <w:color w:val="616161"/>
          <w:sz w:val="21"/>
          <w:szCs w:val="21"/>
          <w:bdr w:val="none" w:sz="0" w:space="0" w:color="auto" w:frame="1"/>
          <w:lang w:val="es-UY" w:eastAsia="es-UY"/>
        </w:rPr>
        <w:t xml:space="preserve"> 10, 25-37).</w:t>
      </w:r>
    </w:p>
    <w:p w:rsidR="00454664" w:rsidRDefault="00454664" w:rsidP="00454664">
      <w:pPr>
        <w:shd w:val="clear" w:color="auto" w:fill="FFFFFF"/>
        <w:spacing w:after="0" w:line="240" w:lineRule="auto"/>
        <w:textAlignment w:val="baseline"/>
        <w:rPr>
          <w:rFonts w:ascii="Arial" w:eastAsia="Times New Roman" w:hAnsi="Arial" w:cs="Arial"/>
          <w:color w:val="616161"/>
          <w:sz w:val="21"/>
          <w:szCs w:val="21"/>
          <w:lang w:val="es-UY" w:eastAsia="es-UY"/>
        </w:rPr>
      </w:pPr>
    </w:p>
    <w:p w:rsidR="00454664" w:rsidRPr="00454664" w:rsidRDefault="00454664" w:rsidP="00454664">
      <w:pPr>
        <w:shd w:val="clear" w:color="auto" w:fill="FFFFFF"/>
        <w:spacing w:after="0" w:line="240" w:lineRule="auto"/>
        <w:textAlignment w:val="baseline"/>
        <w:rPr>
          <w:rFonts w:ascii="Arial" w:eastAsia="Times New Roman" w:hAnsi="Arial" w:cs="Arial"/>
          <w:color w:val="616161"/>
          <w:sz w:val="21"/>
          <w:szCs w:val="21"/>
          <w:lang w:val="es-UY" w:eastAsia="es-UY"/>
        </w:rPr>
      </w:pPr>
    </w:p>
    <w:p w:rsidR="00454664" w:rsidRPr="00454664" w:rsidRDefault="00454664" w:rsidP="00454664">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454664">
        <w:rPr>
          <w:rFonts w:ascii="Arial" w:eastAsia="Times New Roman" w:hAnsi="Arial" w:cs="Arial"/>
          <w:b/>
          <w:bCs/>
          <w:color w:val="616161"/>
          <w:sz w:val="21"/>
          <w:szCs w:val="21"/>
          <w:bdr w:val="none" w:sz="0" w:space="0" w:color="auto" w:frame="1"/>
          <w:lang w:val="es-UY" w:eastAsia="es-UY"/>
        </w:rPr>
        <w:t xml:space="preserve">Antonio Rubio </w:t>
      </w:r>
      <w:proofErr w:type="spellStart"/>
      <w:proofErr w:type="gramStart"/>
      <w:r w:rsidRPr="00454664">
        <w:rPr>
          <w:rFonts w:ascii="Arial" w:eastAsia="Times New Roman" w:hAnsi="Arial" w:cs="Arial"/>
          <w:b/>
          <w:bCs/>
          <w:color w:val="616161"/>
          <w:sz w:val="21"/>
          <w:szCs w:val="21"/>
          <w:bdr w:val="none" w:sz="0" w:space="0" w:color="auto" w:frame="1"/>
          <w:lang w:val="es-UY" w:eastAsia="es-UY"/>
        </w:rPr>
        <w:t>Plo</w:t>
      </w:r>
      <w:proofErr w:type="spellEnd"/>
      <w:r w:rsidRPr="00454664">
        <w:rPr>
          <w:rFonts w:ascii="Arial" w:eastAsia="Times New Roman" w:hAnsi="Arial" w:cs="Arial"/>
          <w:b/>
          <w:bCs/>
          <w:color w:val="616161"/>
          <w:sz w:val="21"/>
          <w:szCs w:val="21"/>
          <w:bdr w:val="none" w:sz="0" w:space="0" w:color="auto" w:frame="1"/>
          <w:lang w:val="es-UY" w:eastAsia="es-UY"/>
        </w:rPr>
        <w:t>  /</w:t>
      </w:r>
      <w:proofErr w:type="gramEnd"/>
      <w:r w:rsidRPr="00454664">
        <w:rPr>
          <w:rFonts w:ascii="Arial" w:eastAsia="Times New Roman" w:hAnsi="Arial" w:cs="Arial"/>
          <w:b/>
          <w:bCs/>
          <w:color w:val="616161"/>
          <w:sz w:val="21"/>
          <w:szCs w:val="21"/>
          <w:bdr w:val="none" w:sz="0" w:space="0" w:color="auto" w:frame="1"/>
          <w:lang w:val="es-UY" w:eastAsia="es-UY"/>
        </w:rPr>
        <w:t>  Doctor en Derecho</w:t>
      </w:r>
    </w:p>
    <w:p w:rsidR="00454664" w:rsidRDefault="00454664" w:rsidP="00454664">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r w:rsidRPr="00454664">
        <w:rPr>
          <w:rFonts w:ascii="Arial" w:eastAsia="Times New Roman" w:hAnsi="Arial" w:cs="Arial"/>
          <w:b/>
          <w:bCs/>
          <w:color w:val="616161"/>
          <w:sz w:val="21"/>
          <w:szCs w:val="21"/>
          <w:bdr w:val="none" w:sz="0" w:space="0" w:color="auto" w:frame="1"/>
          <w:lang w:val="es-UY" w:eastAsia="es-UY"/>
        </w:rPr>
        <w:t>Profesor de Política Exterior de España</w:t>
      </w:r>
    </w:p>
    <w:p w:rsidR="00454664" w:rsidRDefault="00454664" w:rsidP="00454664">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p>
    <w:p w:rsidR="00454664" w:rsidRPr="00454664" w:rsidRDefault="00454664" w:rsidP="00454664">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hyperlink r:id="rId6" w:history="1">
        <w:r>
          <w:rPr>
            <w:rStyle w:val="Hipervnculo"/>
          </w:rPr>
          <w:t>http://www.reflexionyliberacion.cl/ryl/2019/05/21/juan-xxiii-francisco-y-la-fraternidad-universal/</w:t>
        </w:r>
      </w:hyperlink>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64"/>
    <w:rsid w:val="002E2F5B"/>
    <w:rsid w:val="0045466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96BD"/>
  <w15:chartTrackingRefBased/>
  <w15:docId w15:val="{1F9E0B96-5D4C-4D1C-972A-99D75DA9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54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5023">
      <w:bodyDiv w:val="1"/>
      <w:marLeft w:val="0"/>
      <w:marRight w:val="0"/>
      <w:marTop w:val="0"/>
      <w:marBottom w:val="0"/>
      <w:divBdr>
        <w:top w:val="none" w:sz="0" w:space="0" w:color="auto"/>
        <w:left w:val="none" w:sz="0" w:space="0" w:color="auto"/>
        <w:bottom w:val="none" w:sz="0" w:space="0" w:color="auto"/>
        <w:right w:val="none" w:sz="0" w:space="0" w:color="auto"/>
      </w:divBdr>
      <w:divsChild>
        <w:div w:id="1518736478">
          <w:marLeft w:val="0"/>
          <w:marRight w:val="0"/>
          <w:marTop w:val="0"/>
          <w:marBottom w:val="150"/>
          <w:divBdr>
            <w:top w:val="none" w:sz="0" w:space="0" w:color="auto"/>
            <w:left w:val="none" w:sz="0" w:space="0" w:color="auto"/>
            <w:bottom w:val="single" w:sz="6" w:space="3" w:color="DFDFDF"/>
            <w:right w:val="none" w:sz="0" w:space="0" w:color="auto"/>
          </w:divBdr>
        </w:div>
        <w:div w:id="175998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5/21/juan-xxiii-francisco-y-la-fraternidad-universal/" TargetMode="External"/><Relationship Id="rId5" Type="http://schemas.openxmlformats.org/officeDocument/2006/relationships/image" Target="media/image1.jpeg"/><Relationship Id="rId4" Type="http://schemas.openxmlformats.org/officeDocument/2006/relationships/hyperlink" Target="http://www.reflexionyliberacion.cl/ryl/2019/05/21/juan-xxiii-francisco-y-la-fraternidad-univers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2019-05-22T12:06:00Z</dcterms:created>
  <dcterms:modified xsi:type="dcterms:W3CDTF">2019-05-22T12:07:00Z</dcterms:modified>
</cp:coreProperties>
</file>