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BC" w:rsidRPr="00E009BC" w:rsidRDefault="00E009BC" w:rsidP="00E009BC">
      <w:pPr>
        <w:shd w:val="clear" w:color="auto" w:fill="F8F8F8"/>
        <w:spacing w:after="0" w:line="630" w:lineRule="atLeast"/>
        <w:jc w:val="center"/>
        <w:textAlignment w:val="baseline"/>
        <w:outlineLvl w:val="0"/>
        <w:rPr>
          <w:rFonts w:ascii="Lato" w:eastAsia="Times New Roman" w:hAnsi="Lato" w:cs="Times New Roman"/>
          <w:b/>
          <w:bCs/>
          <w:color w:val="444444"/>
          <w:spacing w:val="-15"/>
          <w:kern w:val="36"/>
          <w:sz w:val="42"/>
          <w:szCs w:val="42"/>
          <w:lang w:val="es-UY" w:eastAsia="es-UY"/>
        </w:rPr>
      </w:pPr>
      <w:r w:rsidRPr="00E009BC">
        <w:rPr>
          <w:rFonts w:ascii="Lato" w:eastAsia="Times New Roman" w:hAnsi="Lato" w:cs="Times New Roman"/>
          <w:b/>
          <w:bCs/>
          <w:color w:val="444444"/>
          <w:spacing w:val="-15"/>
          <w:kern w:val="36"/>
          <w:sz w:val="42"/>
          <w:szCs w:val="42"/>
          <w:lang w:val="es-UY" w:eastAsia="es-UY"/>
        </w:rPr>
        <w:t>Yo tomaba mate con un mártir </w:t>
      </w:r>
      <w:r w:rsidRPr="00E009BC">
        <w:rPr>
          <w:rFonts w:ascii="Lato" w:eastAsia="Times New Roman" w:hAnsi="Lato" w:cs="Times New Roman"/>
          <w:b/>
          <w:bCs/>
          <w:color w:val="444444"/>
          <w:spacing w:val="-15"/>
          <w:kern w:val="36"/>
          <w:sz w:val="42"/>
          <w:szCs w:val="42"/>
          <w:lang w:val="es-UY" w:eastAsia="es-UY"/>
        </w:rPr>
        <w:br/>
        <w:t>Sobre la beatificación de A</w:t>
      </w:r>
      <w:bookmarkStart w:id="0" w:name="_GoBack"/>
      <w:bookmarkEnd w:id="0"/>
      <w:r w:rsidRPr="00E009BC">
        <w:rPr>
          <w:rFonts w:ascii="Lato" w:eastAsia="Times New Roman" w:hAnsi="Lato" w:cs="Times New Roman"/>
          <w:b/>
          <w:bCs/>
          <w:color w:val="444444"/>
          <w:spacing w:val="-15"/>
          <w:kern w:val="36"/>
          <w:sz w:val="42"/>
          <w:szCs w:val="42"/>
          <w:lang w:val="es-UY" w:eastAsia="es-UY"/>
        </w:rPr>
        <w:t>ngelelli</w:t>
      </w:r>
    </w:p>
    <w:p w:rsidR="00E009BC" w:rsidRPr="00E009BC" w:rsidRDefault="00E009BC" w:rsidP="00E009B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s-UY" w:eastAsia="es-UY"/>
        </w:rPr>
      </w:pPr>
      <w:r w:rsidRPr="00E009BC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val="es-UY" w:eastAsia="es-UY"/>
        </w:rPr>
        <w:t xml:space="preserve">POR Pablo </w:t>
      </w:r>
      <w:proofErr w:type="spellStart"/>
      <w:r w:rsidRPr="00E009BC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val="es-UY" w:eastAsia="es-UY"/>
        </w:rPr>
        <w:t>Dabezies</w:t>
      </w:r>
      <w:proofErr w:type="spellEnd"/>
      <w:r w:rsidRPr="00E009BC">
        <w:rPr>
          <w:rFonts w:ascii="inherit" w:eastAsia="Times New Roman" w:hAnsi="inherit" w:cs="Times New Roman"/>
          <w:color w:val="000000" w:themeColor="text1"/>
          <w:sz w:val="24"/>
          <w:szCs w:val="24"/>
          <w:lang w:val="es-UY" w:eastAsia="es-UY"/>
        </w:rPr>
        <w:t xml:space="preserve"> </w:t>
      </w:r>
    </w:p>
    <w:p w:rsidR="00E009BC" w:rsidRPr="00E009BC" w:rsidRDefault="00E009BC" w:rsidP="00E009BC">
      <w:pPr>
        <w:shd w:val="clear" w:color="auto" w:fill="F8F8F8"/>
        <w:spacing w:line="240" w:lineRule="auto"/>
        <w:textAlignment w:val="baseline"/>
        <w:rPr>
          <w:rFonts w:ascii="inherit" w:eastAsia="Times New Roman" w:hAnsi="inherit" w:cs="Times New Roman"/>
          <w:color w:val="676767"/>
          <w:sz w:val="23"/>
          <w:szCs w:val="23"/>
          <w:lang w:val="es-UY" w:eastAsia="es-UY"/>
        </w:rPr>
      </w:pPr>
      <w:hyperlink r:id="rId4" w:tooltip="Suma tu voto" w:history="1">
        <w:r w:rsidRPr="00E009BC">
          <w:rPr>
            <w:rFonts w:ascii="Lato" w:eastAsia="Times New Roman" w:hAnsi="Lato" w:cs="Times New Roman"/>
            <w:vanish/>
            <w:color w:val="888888"/>
            <w:sz w:val="23"/>
            <w:szCs w:val="23"/>
            <w:bdr w:val="none" w:sz="0" w:space="0" w:color="auto" w:frame="1"/>
            <w:lang w:val="es-UY" w:eastAsia="es-UY"/>
          </w:rPr>
          <w:t>0</w:t>
        </w:r>
      </w:hyperlink>
      <w:hyperlink r:id="rId5" w:tooltip="Compartir" w:history="1">
        <w:r w:rsidRPr="00E009BC">
          <w:rPr>
            <w:rFonts w:ascii="inherit" w:eastAsia="Times New Roman" w:hAnsi="inherit" w:cs="Times New Roman"/>
            <w:color w:val="0000FF"/>
            <w:sz w:val="23"/>
            <w:szCs w:val="23"/>
            <w:u w:val="single"/>
            <w:bdr w:val="none" w:sz="0" w:space="0" w:color="auto" w:frame="1"/>
            <w:lang w:val="es-UY" w:eastAsia="es-UY"/>
          </w:rPr>
          <w:t>  </w:t>
        </w:r>
      </w:hyperlink>
      <w:hyperlink r:id="rId6" w:tooltip="Tweet this" w:history="1">
        <w:r w:rsidRPr="00E009BC">
          <w:rPr>
            <w:rFonts w:ascii="inherit" w:eastAsia="Times New Roman" w:hAnsi="inherit" w:cs="Times New Roman"/>
            <w:color w:val="0000FF"/>
            <w:sz w:val="23"/>
            <w:szCs w:val="23"/>
            <w:u w:val="single"/>
            <w:bdr w:val="none" w:sz="0" w:space="0" w:color="auto" w:frame="1"/>
            <w:lang w:val="es-UY" w:eastAsia="es-UY"/>
          </w:rPr>
          <w:t> </w:t>
        </w:r>
      </w:hyperlink>
    </w:p>
    <w:p w:rsidR="00E009BC" w:rsidRPr="00E009BC" w:rsidRDefault="00E009BC" w:rsidP="00E009BC">
      <w:pPr>
        <w:shd w:val="clear" w:color="auto" w:fill="F8F8F8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76767"/>
          <w:sz w:val="23"/>
          <w:szCs w:val="23"/>
          <w:lang w:val="es-UY" w:eastAsia="es-UY"/>
        </w:rPr>
      </w:pPr>
      <w:r w:rsidRPr="00E009BC">
        <w:rPr>
          <w:rFonts w:ascii="inherit" w:eastAsia="Times New Roman" w:hAnsi="inherit" w:cs="Times New Roman"/>
          <w:noProof/>
          <w:color w:val="676767"/>
          <w:sz w:val="23"/>
          <w:szCs w:val="23"/>
          <w:bdr w:val="none" w:sz="0" w:space="0" w:color="auto" w:frame="1"/>
          <w:lang w:val="es-UY" w:eastAsia="es-UY"/>
        </w:rPr>
        <w:drawing>
          <wp:inline distT="0" distB="0" distL="0" distR="0" wp14:anchorId="3FA92367" wp14:editId="174663C4">
            <wp:extent cx="3244850" cy="4235450"/>
            <wp:effectExtent l="0" t="0" r="0" b="0"/>
            <wp:docPr id="1" name="Imagen 1" descr="http://www.obsur.org.uy/wp-content/uploads/2019/04/angel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sur.org.uy/wp-content/uploads/2019/04/angelel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</w:pP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De esto hace muchos años, ya casi sesenta. Él todavía no era mártir, ni yo me preparaba para ira La Rioja en pocos días más a participar en la fiesta de su beatificación. Hablo de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MonseñorEnrique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Angelelli, obispo de esa diócesis argentina entre 1968 y 1976, que fue asesinado por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elrégimen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dictatorial de la Junta que usurpó el poder en el país hermano en marzo de ese año.</w:t>
      </w:r>
    </w:p>
    <w:p w:rsid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</w:pP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 xml:space="preserve">Este 27 de abril fue beatificado en la tierra que bebió su sangre, y antes su servicio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depastor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entregado a la gente pobre y humilde y muy querido por ella. Pero explico un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poquitomás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el título.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Lato" w:eastAsia="Times New Roman" w:hAnsi="Lato" w:cs="Times New Roman"/>
          <w:b/>
          <w:bCs/>
          <w:color w:val="676767"/>
          <w:sz w:val="24"/>
          <w:szCs w:val="24"/>
          <w:bdr w:val="none" w:sz="0" w:space="0" w:color="auto" w:frame="1"/>
          <w:lang w:val="es-UY" w:eastAsia="es-UY"/>
        </w:rPr>
        <w:t>Los mates en Roma, con el Concilio de trasfondo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 xml:space="preserve">En ese 1962, con veintidós jóvenes años, aterricé en Roma al comenzar octubre para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estudiarteología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en la Universidad Gregoriana y vivir en un concentrado de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latinoamericanez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, el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Colegio Pío Latino. Sin tenerlo en ese entonces muy claro, llegué de hecho, y sobre todo, a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serenvuelto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en lo que ha sido una de las gracias más grandes de mi vida: la celebración del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Concilio Vaticano II, que comenzó el 11 de octubre, diez días después de mi arribo a la Ciudad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Eterna.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Nuestro Colegio, es decir, el inmenso y flamante edificio en que vivíamos una cantidad de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latinoamericanos, menos los brasileños que tenían otro contiguo al nuestro, no solo nos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albergaba a nosotros, sino que tenía como huéspedes, en cada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lastRenderedPageBreak/>
        <w:t>sesión conciliar, a muchos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obispos, sobre todo los mexicanos. Pero era relativamente común que obispos de otras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nacionalidades pasaran por allí a visitar a sus seminaristas. Ese era el caso de Monseñor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Angelelli que con frecuencia iba a tomar mate y charlar con un seminarista de Córdoba,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Eugenio Rubiolo, con quien nos habíamos hecho muy amigos y formamos un grupo de estudio,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más un compañero chileno (no se ordenó y ha sido teólogo muy respetado en su tierra) y otro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colombiano (que actualmente es el cardenal arzobispo de Bogotá). Así </w:t>
      </w:r>
      <w:proofErr w:type="gram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que</w:t>
      </w:r>
      <w:proofErr w:type="gram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desde el comienzo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de las visitas de Angelelli, entonces muy joven obispo auxiliar de La Docta, me sumé a ellas y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allí fue cuando compartí las mateadas, con yerba argentina lamentablemente, aunque yo no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era ni fui después muy adicto a la infusión. Rápidamente me enteré </w:t>
      </w:r>
      <w:proofErr w:type="gram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que</w:t>
      </w:r>
      <w:proofErr w:type="gram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le decían “Pelado”,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por la calvicie muy pronunciada que ya tenía.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</w:r>
    </w:p>
    <w:p w:rsid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</w:pP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Las conversaciones, de las que participaba algún otro compañero, estaban siempre dominadas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por lo que iba sucediendo en el Concilio. El clima de ese acontecimiento que todavía no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aquilatábamos en toda su trascendencia nos envolvía de forma progresiva y, sumada a la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presencia entrañable del papa Juan XXIII, nos impulsaba a imaginar y desear esa Iglesia que se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iba delineando como renovada, joven, abierta, deseosa de salir de una larga relación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desconfiada y crispada con lo que se llamaba “mundo moderno” para ofrecer una actitud y un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rostro más evangélico.</w:t>
      </w:r>
    </w:p>
    <w:p w:rsid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</w:pP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 xml:space="preserve">En </w:t>
      </w:r>
      <w:proofErr w:type="gram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realidad</w:t>
      </w:r>
      <w:proofErr w:type="gram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no podría decir qué fue lo más propio que me comunicaron esas tertulias a media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tarde con Angelelli y los compañeros, a las que muchas veces se sumaba otro obispo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argentino, Monseñor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Primatesta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, por entonces obispo de San Rafael, en la provincia de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Mendoza. Sí me queda un recuerdo general de que ambos, y tal vez Angelelli por su juventud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de una manera especial, transmitían de manera muy viva ese espíritu de aggiornamento, de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renovación y compromiso, de confianza en la fuerza del Espíritu de la mayoría conciliar que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buscaba con libertad reencontrada caminos de servicio al Reino de Dios. Lo mismo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que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encontraba en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Parteli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, que no era todavía mi obispo,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Baccino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, Cáceres, Viola,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Mendiharat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…</w:t>
      </w:r>
    </w:p>
    <w:p w:rsid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</w:pP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Sí me ha quedado bien grabada la imagen de ese joven obispo sencillo, a la mano, que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derrochaba entusiasmo por la causa de Jesús y por la renovación de la Iglesia, con su infaltable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boina de vasco y el poncho castaño sobre los hombros, como una estola permanente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celebrando la entrega de su vida.</w:t>
      </w:r>
    </w:p>
    <w:p w:rsidR="00E009BC" w:rsidRP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</w:pPr>
    </w:p>
    <w:p w:rsid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Lato" w:eastAsia="Times New Roman" w:hAnsi="Lato" w:cs="Times New Roman"/>
          <w:b/>
          <w:bCs/>
          <w:color w:val="676767"/>
          <w:sz w:val="24"/>
          <w:szCs w:val="24"/>
          <w:bdr w:val="none" w:sz="0" w:space="0" w:color="auto" w:frame="1"/>
          <w:lang w:val="es-UY" w:eastAsia="es-UY"/>
        </w:rPr>
      </w:pPr>
      <w:r w:rsidRPr="00E009BC">
        <w:rPr>
          <w:rFonts w:ascii="Lato" w:eastAsia="Times New Roman" w:hAnsi="Lato" w:cs="Times New Roman"/>
          <w:b/>
          <w:bCs/>
          <w:color w:val="676767"/>
          <w:sz w:val="24"/>
          <w:szCs w:val="24"/>
          <w:bdr w:val="none" w:sz="0" w:space="0" w:color="auto" w:frame="1"/>
          <w:lang w:val="es-UY" w:eastAsia="es-UY"/>
        </w:rPr>
        <w:t>Unos pocos datos de su camino hasta La Rioja</w:t>
      </w:r>
    </w:p>
    <w:p w:rsid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</w:pP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Al comenzar el Vaticano II, Angelelli tenía solo 39 años, nació en 1923 en Córdoba de una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pareja de inmigrantes italianos. Al final de sus estudios como seminarista fue enviado a Roma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para completar los cursos de teología. Allí se ordenó sacerdote en 1949, y siguió hasta lograr la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licenciatura en Derecho Canónico. A su regreso al país, en 1951, fue enviado como vicario 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una parroquia, al mismo tiempo que encargado de la capellanía de un hospital. Pronto agregó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un trabajo pastoral que marcó su vida, la de asesor de la Juventud Obrera Católica (JOC), así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como su presencia en barrios pobres. También ejerció como profesor de Derecho Canónico en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el seminario, de Doctrina Social de la Iglesia y Teología. Todos los testimonios concuerdan en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señalar su compromiso con el pueblo, con obreros y gente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lastRenderedPageBreak/>
        <w:t>carenciada.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Rápidamente fue nombrado obispo por Juan XXIII, en diciembre de 1960, y consagrado en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marzo del 61. Sería entonces de los obispos que se sentaban cerquita de las puertas de San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Pedro, es decir los más nuevos en el Concilio Vaticano II del que participó en tres sesiones, la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primera, tercera y cuarta. Como ya dije, por eso fue </w:t>
      </w:r>
      <w:proofErr w:type="gram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que</w:t>
      </w:r>
      <w:proofErr w:type="gram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lo conocí. Me he llevado una sorpresa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cuando leí que no fue a la segunda sesión, porque hubiera jurado que las mateadas con él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cubrieron las cuatro sesiones. No sé, sin </w:t>
      </w:r>
      <w:proofErr w:type="gram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embargo</w:t>
      </w:r>
      <w:proofErr w:type="gram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por qué no concurrió en 1963, cuando el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papa era ya Pablo VI.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Como obispo auxiliar, vicario general y rector del Seminario Mayor, no abandonó su ministerio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entre obreros, estudiantes (también colaboraba con la Parroquia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Universitaria de Córdoba) y la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gente de las villas. Al contrario, se puede decir que lo profundizó, haciéndose presente y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tomando partido en algunos grandes conflictos sindicales que por esos tiempos fueron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frecuentes en la Argentina, gobernada por un régimen de democracia tutelada por las Fuerzas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Armadas que mantenían proscrito al peronismo. Apoyó también a algunos sacerdotes que en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</w:r>
      <w:proofErr w:type="gram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esa situación asumieron</w:t>
      </w:r>
      <w:proofErr w:type="gram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definiciones y acciones en el campo social, llevados por el espíritu de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renovación conciliar.</w:t>
      </w:r>
    </w:p>
    <w:p w:rsid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</w:pP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Ese compromiso le creó no solo problemas con las autoridades, sino también con su arzobispo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que en 1964 lo apartó de la participación en la conducción pastoral de la arquidiócesis,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quedando confinado a la capellanía de una comunidad religiosa. Sin embargo, a inicios de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1965, el arzobispo Castellanos renunció por enfermedad y fue sustituido en la sede de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Córdoba por Monseñor Raúl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Primatesta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, ese mismo que se sumaba muchas veces a las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mateadas en Roma. En el último año del Vaticano II, ya eran pues arzobispo y auxiliar de la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misma diócesis, y el primero había devuelto sus responsabilidades al segundo. Claro que en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aquellos años no creo haberme enterado de estas idas y vueltas eclesiásticas. El entusiasmo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que teníamos con el Concilio nos ocultaba cosas menos edificantes… Angelelli fue además de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los primeros firmantes del Pacto de las Catacumbas, aunque no parece haber participado del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 xml:space="preserve">grupo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para-conciliar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Jesús, la Iglesia y los Pobres, que fue el que tuvo la iniciativa del Pacto (el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obispo mártir es el primero de los firmantes cuya santidad es reconocida por toda la Iglesia,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cosa no menor, más allá de que esperamos que otros, como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Dom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Helder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Camara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lo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acompañen pronto).</w:t>
      </w:r>
    </w:p>
    <w:p w:rsidR="00E009BC" w:rsidRP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</w:pPr>
    </w:p>
    <w:p w:rsid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Lato" w:eastAsia="Times New Roman" w:hAnsi="Lato" w:cs="Times New Roman"/>
          <w:b/>
          <w:bCs/>
          <w:color w:val="676767"/>
          <w:sz w:val="24"/>
          <w:szCs w:val="24"/>
          <w:bdr w:val="none" w:sz="0" w:space="0" w:color="auto" w:frame="1"/>
          <w:lang w:val="es-UY" w:eastAsia="es-UY"/>
        </w:rPr>
      </w:pPr>
      <w:r w:rsidRPr="00E009BC">
        <w:rPr>
          <w:rFonts w:ascii="Lato" w:eastAsia="Times New Roman" w:hAnsi="Lato" w:cs="Times New Roman"/>
          <w:b/>
          <w:bCs/>
          <w:color w:val="676767"/>
          <w:sz w:val="24"/>
          <w:szCs w:val="24"/>
          <w:bdr w:val="none" w:sz="0" w:space="0" w:color="auto" w:frame="1"/>
          <w:lang w:val="es-UY" w:eastAsia="es-UY"/>
        </w:rPr>
        <w:t>En La Rioja, el martirio</w:t>
      </w:r>
    </w:p>
    <w:p w:rsid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</w:pP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Una vez terminado el Concilio se acabaron las visitas, el mate (lo dejé a causa de una potente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gastritis y porque no tenía esa motivación extra) y las consiguientes charlas, y yo le perdí el rastro a Angelelli. Siempre quedó, sin embargo, integrado al recuerdo constante de los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entrañables años vividos en Roma con ese regalo de Dios que fue estar allí durante el Vaticano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II. No sé si me enteré cuando fue nombrado por Pablo VI obispo residencial de La Rioja y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supongo, con un poco de vergüenza, que de haberme enterado no hubiera sabido ubicar esa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provincia en el mapa argentino. Parece que algunos pensaron que el nuevo destino del obispo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era una especie de destierro de un lugar importante como Córdoba a otro de ninguna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 xml:space="preserve">relevancia tanto para el país </w:t>
      </w:r>
      <w:proofErr w:type="gram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cuanto</w:t>
      </w:r>
      <w:proofErr w:type="gram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para la Iglesia, cosa improbable dada la estima que le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manifestó más de una vez el papa Montini. Además, pasaba de auxiliar a residencial. </w:t>
      </w:r>
    </w:p>
    <w:p w:rsid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</w:pP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lastRenderedPageBreak/>
        <w:t>Es decir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que allí podía volar con todas sus alas.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El 24 de agosto de 1968, dos días antes del comienzo de la Conferencia de Medellín, Angelelli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tomó posesión de la diócesis cuyo patrono es San Nicolás de Bari. No participó en ese otro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gran acontecimiento inspirado por el Espíritu que fue Medellín, pero se puede decir que su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manera de ejercer el ministerio episcopal es una ilustración concreta y fiel de las grandes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intuiciones y compromisos surgidos en aquella asamblea. Por eso me pareció muy justo que al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celebrarse en el 2018 los cincuenta años y publicarse por el CELAM el libro Obispos de la Patria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Grande: pastores, profetas y mártires se haya incluido entre ellos, la mayoría participantes de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la II Conferencia General, al Obispo mártir de La Rioja.</w:t>
      </w:r>
    </w:p>
    <w:p w:rsid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</w:pP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No voy a abundar en lo que fue Angelelli como pastor en su nueva diócesis, marcada en esos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momentos por la pobreza del pueblo junto a la enorme riqueza de algunos latifundistas y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propietarios de minas. Solamente </w:t>
      </w:r>
      <w:proofErr w:type="gram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destacar</w:t>
      </w:r>
      <w:proofErr w:type="gram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que propulsó un plan de pastoral de conjunto que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tuvo en su corazón la atención a la Palabra de Dios y a la realidad de la gente, tal cual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loexpresa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una de sus consignas que ha sido adoptada en toda América Latina: “Con un oído en el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pueblo y el otro en el Evangelio”. Por eso la diócesis, bajo su guía, y él personalmente,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promovieron la constitución de cooperativas agrarias y la organización de peones rurales,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mineros y empleadas domésticas. A esa tarea se sumó, entre otros, un laico oriundo de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Mendoza, Wenceslao Pedernera, que fue también asesinado por su compromiso con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la justicia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y la participación de los campesinos.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Afluyeron además a la diócesis sacerdotes de otras partes del país atraídos por el camino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pastoral de la Iglesia riojana, que junto con su pastor los recibía tratando de poner en práctica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las intuiciones del Vaticano II </w:t>
      </w:r>
      <w:proofErr w:type="spellStart"/>
      <w:proofErr w:type="gram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re-trabajadas</w:t>
      </w:r>
      <w:proofErr w:type="spellEnd"/>
      <w:proofErr w:type="gram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por Medellín. Ese fue el caso de los mártires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deChamical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, Carlos Murias, jovencísimo sacerdote franciscano cordobés que admiraba a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Angelellidesde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su adolescencia, y Gabriel Longueville, cura francés originalmente destinado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aCorrientes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. Ambos precedieron al obispo en el martirio y serán también beatificados con él y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Wenceslao. No hay que olvidar, además, que en 1968 nació el Movimiento de Sacerdotes para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el Tercer Mundo del que formó parte Longueville. Otros presbíteros que habían adherido a ese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movimiento, y por su compromiso no eran bien vistos por sus obispos, terminaron también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por pedir su integración a La Rioja.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Los grupos de poder de la provincia no tardaron en reaccionar contra la acción del obispo y la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toma de conciencia y organización del pueblo que ella iba provocando. Así, a los cinco años de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llegado a La Rioja, Angelelli fue agredido a las pedradas por un grupo de terratenientes y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policías en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Anillaco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, sobre quienes pronunció un entredicho (prohibición de participar de la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misa, sacramentos y entierro cristiano). Ello intensificó las violentas campañas de prensa en su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contra pidiendo su remoción. El obispo puso su persona, cargo y acción pastoral 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consideración de Roma que envió al Superior general de los jesuitas, el P. Pedro Arrupe, y a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 xml:space="preserve">Monseñor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Zaspe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, arzobispo de Santa Fe y una de las figuras principales de la renovación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conciliar en Argentina. La visita se saldó con un apoyo público a Angelelli por parte de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Zaspe</w:t>
      </w:r>
      <w:proofErr w:type="spellEnd"/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manifestado en una concelebración en la catedral de la diócesis.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Con la muerte de Perón en 1974 y durante el gobierno de su viuda Isabel, en el que tuvo total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libertad para actuar la Triple A, que el año antes había condenado a muerte al obispo de La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Rioja, la situación se volvió imposible para él y sus colaboradores, cosa que se agravó aún más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con el golpe de Estado de marzo de 1976, que daría comienzo a la más cruel dictadura en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Argentina. A Angelelli se le aconsejó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lastRenderedPageBreak/>
        <w:t>vivamente, aun de parte de algunos de sus sacerdotes,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dejar por un tiempo la diócesis, cosa a la que se negó a pesar de ser consciente de que en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cualquier momento lo podían matar.</w:t>
      </w:r>
    </w:p>
    <w:p w:rsid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</w:pP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El 18 de julio de ese año, dos de sus sacerdotes, Longueville y Murias, que atendían la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parroquia de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Chamical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, fueron secuestrados, torturados y asesinados. Sus cuerpos aparecieron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tirados en una ruta dos días después. Angelelli se preocupó por documentar lo más posible los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hechos, yendo a buscar testimonios a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Chamical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. Con la información recogida, el 4 de agosto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salió manejando su camioneta de regreso a la capital provincial, junto con el P. Arturo Pinto, su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vicario pastoral, que lo había acompañado. En el paraje Punta de los Llanos fueron encerrados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por otro auto hasta hacerlos volcar. Cuando Pinto, que sobrevivió, se despertó vio a Angelelli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muerto.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</w:r>
    </w:p>
    <w:p w:rsidR="00E009BC" w:rsidRP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</w:pP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La policía archivó el hecho como “accidente de tránsito” y fueron muy pocos quienes dentro y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fuera de la Iglesia cuestionaron esa versión. Solo una vez pasada la dictadura y en </w:t>
      </w:r>
      <w:proofErr w:type="gram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1986  el</w:t>
      </w:r>
      <w:proofErr w:type="gram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juez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de La Rioja Aldo Morales sentenció que había sido “un homicidio fríamente premeditado y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esperado por la víctima”. Luego de un camino muy sinuoso, solo en 2014 se hizo la luz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completa sobre los hechos y fueron condenados los responsables del asesinato (quien desee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más información sobre estos años del obispo y su muerte, además de muchos sitios, encuentra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en </w:t>
      </w:r>
      <w:proofErr w:type="gram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http://www.elortiba.org/old/angelelli.html )</w:t>
      </w:r>
      <w:proofErr w:type="gram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.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A eso contribuyó desde Roma Francisco que proveyó documentos fundamentales. Bergoglio,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en ese entonces presidente de la Conferencia episcopal, había reivindicado a Angelelli a los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treinta años de su muerte, en 2006, y con varias alusiones se refirió a él como a un mártir del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Evangelio. Pero antes de ello solo unos pocos obispos habían denunciado su asesinato, junto 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muchos laicos y sacerdotes. Pero las autoridades de la Iglesia argentina aceptaron en general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la tesis del accidente. Ese fue el caso de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Primatesta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, para mí siempre unido a Angelelli, pero de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una forma bien diferente a aquella de Roma, por lo menos exteriormente. ¿Qué había hecho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que estos dos hombres de Iglesia, tan asociados en mi memoria al gran impulso renovador del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Vaticano II hubieran evolucionado de modo tan diferente?</w:t>
      </w:r>
    </w:p>
    <w:p w:rsid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Lato" w:eastAsia="Times New Roman" w:hAnsi="Lato" w:cs="Times New Roman"/>
          <w:b/>
          <w:bCs/>
          <w:color w:val="676767"/>
          <w:sz w:val="24"/>
          <w:szCs w:val="24"/>
          <w:bdr w:val="none" w:sz="0" w:space="0" w:color="auto" w:frame="1"/>
          <w:lang w:val="es-UY" w:eastAsia="es-UY"/>
        </w:rPr>
      </w:pPr>
    </w:p>
    <w:p w:rsid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Lato" w:eastAsia="Times New Roman" w:hAnsi="Lato" w:cs="Times New Roman"/>
          <w:b/>
          <w:bCs/>
          <w:color w:val="676767"/>
          <w:sz w:val="24"/>
          <w:szCs w:val="24"/>
          <w:bdr w:val="none" w:sz="0" w:space="0" w:color="auto" w:frame="1"/>
          <w:lang w:val="es-UY" w:eastAsia="es-UY"/>
        </w:rPr>
      </w:pPr>
      <w:r w:rsidRPr="00E009BC">
        <w:rPr>
          <w:rFonts w:ascii="Lato" w:eastAsia="Times New Roman" w:hAnsi="Lato" w:cs="Times New Roman"/>
          <w:b/>
          <w:bCs/>
          <w:color w:val="676767"/>
          <w:sz w:val="24"/>
          <w:szCs w:val="24"/>
          <w:bdr w:val="none" w:sz="0" w:space="0" w:color="auto" w:frame="1"/>
          <w:lang w:val="es-UY" w:eastAsia="es-UY"/>
        </w:rPr>
        <w:t>El parteaguas latinoamericano</w:t>
      </w:r>
    </w:p>
    <w:p w:rsid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</w:pP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</w:r>
      <w:proofErr w:type="gram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Muchos factores habrá</w:t>
      </w:r>
      <w:proofErr w:type="gram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habido que no conozco, pero apunto solo uno, que se ha verificado en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otros casos. Sabemos que la Iglesia latinoamericana no se quedó en el Vaticano II solo. La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historia que vivimos en estos poco más de cincuenta años nos enseña que Medellín es como el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último documento del Concilio, como la quinta sesión, diríamos. Para nuestra Iglesia, para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todo el continente, la asamblea de 1968 es inseparable de la de la primera mitad de los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sesenta. Y muchas historias personales y grupales nos mostraron, y nos siguen mostrando, que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esa gran apertura que significó el Vaticano II se topó entre nosotros con el pueblo pobre,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explotado y en gran parte creyente, y por eso se hizo evidente la necesidad de un tipo de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conversión que poco a poco se fue llamando opción preferencial por los pobres. La respuesta 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ese llamado fue generando, a mi juicio, distintos grados de distanciamiento entre gente como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Angelelli por un lado y como </w:t>
      </w:r>
      <w:proofErr w:type="spell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Primatesta</w:t>
      </w:r>
      <w:proofErr w:type="spell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por el otro. Dicho </w:t>
      </w:r>
      <w:proofErr w:type="gramStart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esto</w:t>
      </w:r>
      <w:proofErr w:type="gramEnd"/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sin ningún tipo de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enjuiciamiento.</w:t>
      </w:r>
    </w:p>
    <w:p w:rsid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</w:pP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lastRenderedPageBreak/>
        <w:br/>
        <w:t>Por el momento me preparo a visitar yo al Pelado obispo de La Rioja. Sumándome a la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peregrinación convocada por la comunidad de Santa Gema, no para tomar unos mates, sino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para beber de su testimonio de cristiano fiel y de pastor evangélico, mártir de la fe.</w:t>
      </w:r>
    </w:p>
    <w:p w:rsidR="00E009BC" w:rsidRPr="00E009BC" w:rsidRDefault="00E009BC" w:rsidP="00E009BC">
      <w:pPr>
        <w:shd w:val="clear" w:color="auto" w:fill="F8F8F8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</w:pP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br/>
        <w:t>Ese mismo que para nuestra gran alegría la Iglesia universal reconoce, siendo él tan intransferiblemente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de aquí.</w:t>
      </w:r>
      <w:r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 xml:space="preserve"> </w:t>
      </w:r>
      <w:r w:rsidRPr="00E009BC">
        <w:rPr>
          <w:rFonts w:ascii="inherit" w:eastAsia="Times New Roman" w:hAnsi="inherit" w:cs="Times New Roman"/>
          <w:color w:val="676767"/>
          <w:sz w:val="24"/>
          <w:szCs w:val="24"/>
          <w:lang w:val="es-UY" w:eastAsia="es-UY"/>
        </w:rPr>
        <w:t>Como decía a menudo: “Hay que seguir andando, nomás”.</w:t>
      </w:r>
    </w:p>
    <w:p w:rsidR="002E2F5B" w:rsidRDefault="002E2F5B"/>
    <w:p w:rsidR="00E009BC" w:rsidRDefault="00E009BC">
      <w:hyperlink r:id="rId8" w:history="1">
        <w:r>
          <w:rPr>
            <w:rStyle w:val="Hipervnculo"/>
          </w:rPr>
          <w:t>http://www.obsur.org.uy/articulos/2019/</w:t>
        </w:r>
      </w:hyperlink>
    </w:p>
    <w:sectPr w:rsidR="00E00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C"/>
    <w:rsid w:val="002E2F5B"/>
    <w:rsid w:val="00E0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CC44"/>
  <w15:chartTrackingRefBased/>
  <w15:docId w15:val="{5D1F4891-E195-4B55-A426-0637A5FC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0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18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  <w:divsChild>
            <w:div w:id="32817121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8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84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192">
              <w:marLeft w:val="0"/>
              <w:marRight w:val="32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ur.org.uy/articulos/2019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sur.org.uy/articulos/2019/" TargetMode="External"/><Relationship Id="rId5" Type="http://schemas.openxmlformats.org/officeDocument/2006/relationships/hyperlink" Target="http://www.obsur.org.uy/articulos/201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bsur.org.uy/articulos/201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2442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2019-05-09T12:21:00Z</dcterms:created>
  <dcterms:modified xsi:type="dcterms:W3CDTF">2019-05-09T12:31:00Z</dcterms:modified>
</cp:coreProperties>
</file>