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78" w:rsidRPr="00DE3178" w:rsidRDefault="00DE3178" w:rsidP="00DE3178">
      <w:pPr>
        <w:pStyle w:val="Ttulo"/>
        <w:rPr>
          <w:rFonts w:eastAsia="Times New Roman"/>
          <w:b/>
          <w:color w:val="538135" w:themeColor="accent6" w:themeShade="BF"/>
          <w:lang w:val="es-UY" w:eastAsia="es-UY"/>
        </w:rPr>
      </w:pPr>
      <w:r w:rsidRPr="00DE3178">
        <w:rPr>
          <w:rFonts w:eastAsia="Times New Roman"/>
          <w:b/>
          <w:color w:val="538135" w:themeColor="accent6" w:themeShade="BF"/>
          <w:lang w:val="es-UY" w:eastAsia="es-UY"/>
        </w:rPr>
        <w:t>DESDE PROCONCIL</w:t>
      </w:r>
    </w:p>
    <w:p w:rsidR="00DE3178" w:rsidRDefault="00DE3178" w:rsidP="00DE3178">
      <w:pPr>
        <w:shd w:val="clear" w:color="auto" w:fill="FFFFFF"/>
        <w:spacing w:after="240" w:line="240" w:lineRule="auto"/>
        <w:rPr>
          <w:rFonts w:ascii="Arial" w:eastAsia="Times New Roman" w:hAnsi="Arial" w:cs="Arial"/>
          <w:color w:val="222222"/>
          <w:sz w:val="24"/>
          <w:szCs w:val="24"/>
          <w:lang w:val="es-UY" w:eastAsia="es-UY"/>
        </w:rPr>
      </w:pPr>
    </w:p>
    <w:p w:rsidR="00DE3178" w:rsidRPr="00DE3178" w:rsidRDefault="00DE3178" w:rsidP="00DE3178">
      <w:pPr>
        <w:shd w:val="clear" w:color="auto" w:fill="FFFFFF"/>
        <w:spacing w:after="240" w:line="240" w:lineRule="auto"/>
        <w:rPr>
          <w:rFonts w:ascii="Arial" w:eastAsia="Times New Roman" w:hAnsi="Arial" w:cs="Arial"/>
          <w:color w:val="222222"/>
          <w:sz w:val="24"/>
          <w:szCs w:val="24"/>
          <w:lang w:val="es-UY" w:eastAsia="es-UY"/>
        </w:rPr>
      </w:pPr>
      <w:r w:rsidRPr="00DE3178">
        <w:rPr>
          <w:rFonts w:ascii="Arial" w:eastAsia="Times New Roman" w:hAnsi="Arial" w:cs="Arial"/>
          <w:color w:val="222222"/>
          <w:sz w:val="24"/>
          <w:szCs w:val="24"/>
          <w:lang w:val="es-UY" w:eastAsia="es-UY"/>
        </w:rPr>
        <w:t>Querido/a amigo/a:</w:t>
      </w:r>
      <w:r w:rsidR="00F811B7">
        <w:rPr>
          <w:rFonts w:ascii="Arial" w:eastAsia="Times New Roman" w:hAnsi="Arial" w:cs="Arial"/>
          <w:color w:val="222222"/>
          <w:sz w:val="24"/>
          <w:szCs w:val="24"/>
          <w:lang w:val="es-UY" w:eastAsia="es-UY"/>
        </w:rPr>
        <w:t>DE</w:t>
      </w:r>
      <w:bookmarkStart w:id="0" w:name="_GoBack"/>
      <w:bookmarkEnd w:id="0"/>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 xml:space="preserve">Nos alegramos de poder anunciar el Tercer Encuentro del Proyecto Iberoamericano de Teología, propiciado por la Escuela de Teología y Ministerio del Boston </w:t>
      </w:r>
      <w:proofErr w:type="spellStart"/>
      <w:r w:rsidRPr="00DE3178">
        <w:rPr>
          <w:rFonts w:ascii="Arial" w:eastAsia="Times New Roman" w:hAnsi="Arial" w:cs="Arial"/>
          <w:color w:val="222222"/>
          <w:sz w:val="24"/>
          <w:szCs w:val="24"/>
          <w:lang w:val="es-UY" w:eastAsia="es-UY"/>
        </w:rPr>
        <w:t>College</w:t>
      </w:r>
      <w:proofErr w:type="spellEnd"/>
      <w:r w:rsidRPr="00DE3178">
        <w:rPr>
          <w:rFonts w:ascii="Arial" w:eastAsia="Times New Roman" w:hAnsi="Arial" w:cs="Arial"/>
          <w:color w:val="222222"/>
          <w:sz w:val="24"/>
          <w:szCs w:val="24"/>
          <w:lang w:val="es-UY" w:eastAsia="es-UY"/>
        </w:rPr>
        <w:t>. </w:t>
      </w:r>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En él, como Iglesia que camina en contextos ibero-</w:t>
      </w:r>
      <w:proofErr w:type="gramStart"/>
      <w:r w:rsidRPr="00DE3178">
        <w:rPr>
          <w:rFonts w:ascii="Arial" w:eastAsia="Times New Roman" w:hAnsi="Arial" w:cs="Arial"/>
          <w:color w:val="222222"/>
          <w:sz w:val="24"/>
          <w:szCs w:val="24"/>
          <w:lang w:val="es-UY" w:eastAsia="es-UY"/>
        </w:rPr>
        <w:t>latino-americanos</w:t>
      </w:r>
      <w:proofErr w:type="gramEnd"/>
      <w:r w:rsidRPr="00DE3178">
        <w:rPr>
          <w:rFonts w:ascii="Arial" w:eastAsia="Times New Roman" w:hAnsi="Arial" w:cs="Arial"/>
          <w:color w:val="222222"/>
          <w:sz w:val="24"/>
          <w:szCs w:val="24"/>
          <w:lang w:val="es-UY" w:eastAsia="es-UY"/>
        </w:rPr>
        <w:t xml:space="preserve"> se quiere contribuir al proceso sinodal que desemboque en las reformas que necesita la Iglesia, a través de un diálogo entre teólogos/as, pastoralistas y canonistas.</w:t>
      </w:r>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Este tercer encuentro, realizado en Puebla, que lleva por lema "Puebla, 40 años después" tendrá lugar en dicha ciudad mexicana del 23 al 25 de abril de 2019. Con esta actividad se quiere ratificar la importancia de la opción preferencial por los pobres expresada en la Tercera Conferencia General del Episcopado Latinoamericano celebrada en 1979 y los nuevos escenarios que la desafían hoy. </w:t>
      </w:r>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 xml:space="preserve">A partir de esta visión, este año el discernimiento será sobre "la </w:t>
      </w:r>
      <w:proofErr w:type="spellStart"/>
      <w:r w:rsidRPr="00DE3178">
        <w:rPr>
          <w:rFonts w:ascii="Arial" w:eastAsia="Times New Roman" w:hAnsi="Arial" w:cs="Arial"/>
          <w:color w:val="222222"/>
          <w:sz w:val="24"/>
          <w:szCs w:val="24"/>
          <w:lang w:val="es-UY" w:eastAsia="es-UY"/>
        </w:rPr>
        <w:t>Sinodalidad</w:t>
      </w:r>
      <w:proofErr w:type="spellEnd"/>
      <w:r w:rsidRPr="00DE3178">
        <w:rPr>
          <w:rFonts w:ascii="Arial" w:eastAsia="Times New Roman" w:hAnsi="Arial" w:cs="Arial"/>
          <w:color w:val="222222"/>
          <w:sz w:val="24"/>
          <w:szCs w:val="24"/>
          <w:lang w:val="es-UY" w:eastAsia="es-UY"/>
        </w:rPr>
        <w:t xml:space="preserve"> en la vida de la Iglesia. Aportes para avanzar en la reforma de la Iglesia".</w:t>
      </w:r>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Todas las ponencias serán grabadas y publicadas en línea luego de finalizar el evento.</w:t>
      </w:r>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Para una información más completa sobre estos trabajos y procesos, así como de los participantes:</w:t>
      </w:r>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&lt;</w:t>
      </w:r>
      <w:hyperlink r:id="rId4" w:tgtFrame="_blank" w:history="1">
        <w:r w:rsidRPr="00DE3178">
          <w:rPr>
            <w:rFonts w:ascii="Arial" w:eastAsia="Times New Roman" w:hAnsi="Arial" w:cs="Arial"/>
            <w:color w:val="1155CC"/>
            <w:sz w:val="24"/>
            <w:szCs w:val="24"/>
            <w:u w:val="single"/>
            <w:lang w:val="es-UY" w:eastAsia="es-UY"/>
          </w:rPr>
          <w:t>http://www.religiondigital.org/america/publicar-Sinodalidad-Iglesia-Aportes-avanzar-iglesia-religion-puebla-congresoteologia-sinodalidad_0_2110588925.html</w:t>
        </w:r>
      </w:hyperlink>
      <w:r w:rsidRPr="00DE3178">
        <w:rPr>
          <w:rFonts w:ascii="Arial" w:eastAsia="Times New Roman" w:hAnsi="Arial" w:cs="Arial"/>
          <w:color w:val="222222"/>
          <w:sz w:val="24"/>
          <w:szCs w:val="24"/>
          <w:lang w:val="es-UY" w:eastAsia="es-UY"/>
        </w:rPr>
        <w:t>&gt;</w:t>
      </w:r>
      <w:r w:rsidRPr="00DE3178">
        <w:rPr>
          <w:rFonts w:ascii="Arial" w:eastAsia="Times New Roman" w:hAnsi="Arial" w:cs="Arial"/>
          <w:color w:val="222222"/>
          <w:sz w:val="24"/>
          <w:szCs w:val="24"/>
          <w:lang w:val="es-UY" w:eastAsia="es-UY"/>
        </w:rPr>
        <w:br/>
      </w:r>
      <w:r w:rsidRPr="00DE3178">
        <w:rPr>
          <w:rFonts w:ascii="Arial" w:eastAsia="Times New Roman" w:hAnsi="Arial" w:cs="Arial"/>
          <w:color w:val="222222"/>
          <w:sz w:val="24"/>
          <w:szCs w:val="24"/>
          <w:lang w:val="es-UY" w:eastAsia="es-UY"/>
        </w:rPr>
        <w:br/>
        <w:t>Un abrazo fraterno</w:t>
      </w:r>
      <w:r w:rsidRPr="00DE3178">
        <w:rPr>
          <w:rFonts w:ascii="Arial" w:eastAsia="Times New Roman" w:hAnsi="Arial" w:cs="Arial"/>
          <w:color w:val="222222"/>
          <w:sz w:val="24"/>
          <w:szCs w:val="24"/>
          <w:lang w:val="es-UY" w:eastAsia="es-UY"/>
        </w:rPr>
        <w:br/>
        <w:t>Emilia Robles</w:t>
      </w:r>
      <w:r w:rsidRPr="00DE3178">
        <w:rPr>
          <w:rFonts w:ascii="Arial" w:eastAsia="Times New Roman" w:hAnsi="Arial" w:cs="Arial"/>
          <w:color w:val="222222"/>
          <w:sz w:val="24"/>
          <w:szCs w:val="24"/>
          <w:lang w:val="es-UY" w:eastAsia="es-UY"/>
        </w:rPr>
        <w:br/>
      </w:r>
    </w:p>
    <w:p w:rsidR="00DE3178" w:rsidRPr="00DE3178" w:rsidRDefault="00DE3178" w:rsidP="00DE3178">
      <w:pPr>
        <w:shd w:val="clear" w:color="auto" w:fill="FFFFFF"/>
        <w:spacing w:after="0" w:line="240" w:lineRule="auto"/>
        <w:rPr>
          <w:rFonts w:ascii="Arial" w:eastAsia="Times New Roman" w:hAnsi="Arial" w:cs="Arial"/>
          <w:color w:val="222222"/>
          <w:sz w:val="24"/>
          <w:szCs w:val="24"/>
          <w:lang w:val="es-UY" w:eastAsia="es-UY"/>
        </w:rPr>
      </w:pPr>
      <w:r w:rsidRPr="00DE3178">
        <w:rPr>
          <w:rFonts w:ascii="Arial" w:eastAsia="Times New Roman" w:hAnsi="Arial" w:cs="Arial"/>
          <w:color w:val="222222"/>
          <w:sz w:val="24"/>
          <w:szCs w:val="24"/>
          <w:lang w:val="es-UY"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78"/>
    <w:rsid w:val="002E2F5B"/>
    <w:rsid w:val="00DE3178"/>
    <w:rsid w:val="00F811B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AA9E"/>
  <w15:chartTrackingRefBased/>
  <w15:docId w15:val="{7FEAD27E-397C-4AEF-B8E2-707339E1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E3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E3178"/>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4946">
      <w:bodyDiv w:val="1"/>
      <w:marLeft w:val="0"/>
      <w:marRight w:val="0"/>
      <w:marTop w:val="0"/>
      <w:marBottom w:val="0"/>
      <w:divBdr>
        <w:top w:val="none" w:sz="0" w:space="0" w:color="auto"/>
        <w:left w:val="none" w:sz="0" w:space="0" w:color="auto"/>
        <w:bottom w:val="none" w:sz="0" w:space="0" w:color="auto"/>
        <w:right w:val="none" w:sz="0" w:space="0" w:color="auto"/>
      </w:divBdr>
      <w:divsChild>
        <w:div w:id="57750107">
          <w:marLeft w:val="0"/>
          <w:marRight w:val="0"/>
          <w:marTop w:val="0"/>
          <w:marBottom w:val="0"/>
          <w:divBdr>
            <w:top w:val="none" w:sz="0" w:space="0" w:color="auto"/>
            <w:left w:val="none" w:sz="0" w:space="0" w:color="auto"/>
            <w:bottom w:val="none" w:sz="0" w:space="0" w:color="auto"/>
            <w:right w:val="none" w:sz="0" w:space="0" w:color="auto"/>
          </w:divBdr>
          <w:divsChild>
            <w:div w:id="1682506714">
              <w:marLeft w:val="0"/>
              <w:marRight w:val="0"/>
              <w:marTop w:val="0"/>
              <w:marBottom w:val="0"/>
              <w:divBdr>
                <w:top w:val="none" w:sz="0" w:space="0" w:color="auto"/>
                <w:left w:val="none" w:sz="0" w:space="0" w:color="auto"/>
                <w:bottom w:val="none" w:sz="0" w:space="0" w:color="auto"/>
                <w:right w:val="none" w:sz="0" w:space="0" w:color="auto"/>
              </w:divBdr>
            </w:div>
            <w:div w:id="1125927516">
              <w:marLeft w:val="300"/>
              <w:marRight w:val="0"/>
              <w:marTop w:val="0"/>
              <w:marBottom w:val="0"/>
              <w:divBdr>
                <w:top w:val="none" w:sz="0" w:space="0" w:color="auto"/>
                <w:left w:val="none" w:sz="0" w:space="0" w:color="auto"/>
                <w:bottom w:val="none" w:sz="0" w:space="0" w:color="auto"/>
                <w:right w:val="none" w:sz="0" w:space="0" w:color="auto"/>
              </w:divBdr>
            </w:div>
            <w:div w:id="1444033196">
              <w:marLeft w:val="300"/>
              <w:marRight w:val="0"/>
              <w:marTop w:val="0"/>
              <w:marBottom w:val="0"/>
              <w:divBdr>
                <w:top w:val="none" w:sz="0" w:space="0" w:color="auto"/>
                <w:left w:val="none" w:sz="0" w:space="0" w:color="auto"/>
                <w:bottom w:val="none" w:sz="0" w:space="0" w:color="auto"/>
                <w:right w:val="none" w:sz="0" w:space="0" w:color="auto"/>
              </w:divBdr>
            </w:div>
            <w:div w:id="2070839222">
              <w:marLeft w:val="0"/>
              <w:marRight w:val="0"/>
              <w:marTop w:val="0"/>
              <w:marBottom w:val="0"/>
              <w:divBdr>
                <w:top w:val="none" w:sz="0" w:space="0" w:color="auto"/>
                <w:left w:val="none" w:sz="0" w:space="0" w:color="auto"/>
                <w:bottom w:val="none" w:sz="0" w:space="0" w:color="auto"/>
                <w:right w:val="none" w:sz="0" w:space="0" w:color="auto"/>
              </w:divBdr>
            </w:div>
            <w:div w:id="501504405">
              <w:marLeft w:val="60"/>
              <w:marRight w:val="0"/>
              <w:marTop w:val="0"/>
              <w:marBottom w:val="0"/>
              <w:divBdr>
                <w:top w:val="none" w:sz="0" w:space="0" w:color="auto"/>
                <w:left w:val="none" w:sz="0" w:space="0" w:color="auto"/>
                <w:bottom w:val="none" w:sz="0" w:space="0" w:color="auto"/>
                <w:right w:val="none" w:sz="0" w:space="0" w:color="auto"/>
              </w:divBdr>
            </w:div>
          </w:divsChild>
        </w:div>
        <w:div w:id="1048646582">
          <w:marLeft w:val="0"/>
          <w:marRight w:val="0"/>
          <w:marTop w:val="0"/>
          <w:marBottom w:val="0"/>
          <w:divBdr>
            <w:top w:val="none" w:sz="0" w:space="0" w:color="auto"/>
            <w:left w:val="none" w:sz="0" w:space="0" w:color="auto"/>
            <w:bottom w:val="none" w:sz="0" w:space="0" w:color="auto"/>
            <w:right w:val="none" w:sz="0" w:space="0" w:color="auto"/>
          </w:divBdr>
          <w:divsChild>
            <w:div w:id="1871645638">
              <w:marLeft w:val="0"/>
              <w:marRight w:val="0"/>
              <w:marTop w:val="120"/>
              <w:marBottom w:val="0"/>
              <w:divBdr>
                <w:top w:val="none" w:sz="0" w:space="0" w:color="auto"/>
                <w:left w:val="none" w:sz="0" w:space="0" w:color="auto"/>
                <w:bottom w:val="none" w:sz="0" w:space="0" w:color="auto"/>
                <w:right w:val="none" w:sz="0" w:space="0" w:color="auto"/>
              </w:divBdr>
              <w:divsChild>
                <w:div w:id="1187793608">
                  <w:marLeft w:val="0"/>
                  <w:marRight w:val="0"/>
                  <w:marTop w:val="0"/>
                  <w:marBottom w:val="0"/>
                  <w:divBdr>
                    <w:top w:val="none" w:sz="0" w:space="0" w:color="auto"/>
                    <w:left w:val="none" w:sz="0" w:space="0" w:color="auto"/>
                    <w:bottom w:val="none" w:sz="0" w:space="0" w:color="auto"/>
                    <w:right w:val="none" w:sz="0" w:space="0" w:color="auto"/>
                  </w:divBdr>
                  <w:divsChild>
                    <w:div w:id="1460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igiondigital.org/america/publicar-Sinodalidad-Iglesia-Aportes-avanzar-iglesia-religion-puebla-congresoteologia-sinodalidad_0_211058892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2019-04-09T14:11:00Z</dcterms:created>
  <dcterms:modified xsi:type="dcterms:W3CDTF">2019-04-09T14:11:00Z</dcterms:modified>
</cp:coreProperties>
</file>