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715" w:rsidRPr="00353715" w:rsidRDefault="00353715" w:rsidP="00353715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b/>
          <w:sz w:val="32"/>
          <w:szCs w:val="32"/>
        </w:rPr>
      </w:pPr>
      <w:r w:rsidRPr="00353715">
        <w:rPr>
          <w:rFonts w:ascii="Comic Sans MS" w:hAnsi="Comic Sans MS"/>
          <w:b/>
          <w:sz w:val="32"/>
          <w:szCs w:val="32"/>
        </w:rPr>
        <w:t>ALTERNATIVAS Y PODER POPULAR, Pedro Pierre</w:t>
      </w:r>
    </w:p>
    <w:p w:rsidR="00353715" w:rsidRPr="00353715" w:rsidRDefault="00353715" w:rsidP="00353715">
      <w:pPr>
        <w:pStyle w:val="Sinespaciado"/>
        <w:ind w:left="720"/>
        <w:jc w:val="both"/>
        <w:rPr>
          <w:rFonts w:ascii="Comic Sans MS" w:hAnsi="Comic Sans MS"/>
          <w:b/>
          <w:sz w:val="24"/>
          <w:szCs w:val="24"/>
        </w:rPr>
      </w:pPr>
    </w:p>
    <w:p w:rsidR="00353715" w:rsidRDefault="00353715" w:rsidP="00353715">
      <w:pPr>
        <w:pStyle w:val="Sinespaciado"/>
        <w:ind w:firstLine="360"/>
        <w:jc w:val="both"/>
        <w:rPr>
          <w:sz w:val="24"/>
          <w:szCs w:val="24"/>
        </w:rPr>
      </w:pPr>
      <w:r w:rsidRPr="00353715">
        <w:rPr>
          <w:sz w:val="24"/>
          <w:szCs w:val="24"/>
        </w:rPr>
        <w:t>¿Cómo encontrar un norte en esta fanesca de candidatos? Unas certezas se confirman: nadie cree en los particos políticos. Otra certeza: la gente que vamos a elegir va a tomar decisiones y sacar decretos que nos afectan directamente. Estaremos bien amarrados y mal parados si, por una parte, elegimos candidatos que buscan sólo su interés y si, por otra, nos seguimos controlando estas decisiones y decretos.</w:t>
      </w:r>
    </w:p>
    <w:p w:rsidR="00353715" w:rsidRPr="00353715" w:rsidRDefault="00353715" w:rsidP="00353715">
      <w:pPr>
        <w:pStyle w:val="Sinespaciado"/>
        <w:ind w:firstLine="360"/>
        <w:jc w:val="both"/>
        <w:rPr>
          <w:sz w:val="24"/>
          <w:szCs w:val="24"/>
        </w:rPr>
      </w:pPr>
    </w:p>
    <w:p w:rsidR="00353715" w:rsidRDefault="00353715" w:rsidP="00353715">
      <w:pPr>
        <w:pStyle w:val="Sinespaciado"/>
        <w:jc w:val="both"/>
        <w:rPr>
          <w:sz w:val="24"/>
          <w:szCs w:val="24"/>
        </w:rPr>
      </w:pPr>
      <w:r w:rsidRPr="00353715">
        <w:rPr>
          <w:sz w:val="24"/>
          <w:szCs w:val="24"/>
        </w:rPr>
        <w:tab/>
        <w:t>Pero nos queda un chance: ciertos candidatos buscan el bien común y serán personas responsables, con nuestra ayuda y control. Esto supone que no sólo durante la campaña electoral despertemos un poco en nuestra responsabilidad política y algo digamos de la situación local y nacional. Hay que tomar conciencia que esta actitud debe ser permanente: el destino del municipio y de la prefectura está siempre en nuestras manos. Es cuando nos descuidamos que se nos escapa el poder de nuestras manos, o más bien entregamos nuestro poder a las personas elegidas y les dejamos tomar solas las decisiones que les den las ganas.</w:t>
      </w:r>
    </w:p>
    <w:p w:rsidR="00353715" w:rsidRPr="00353715" w:rsidRDefault="00353715" w:rsidP="00353715">
      <w:pPr>
        <w:pStyle w:val="Sinespaciado"/>
        <w:jc w:val="both"/>
        <w:rPr>
          <w:sz w:val="24"/>
          <w:szCs w:val="24"/>
        </w:rPr>
      </w:pPr>
    </w:p>
    <w:p w:rsidR="00353715" w:rsidRDefault="00353715" w:rsidP="00353715">
      <w:pPr>
        <w:pStyle w:val="Sinespaciado"/>
        <w:jc w:val="both"/>
        <w:rPr>
          <w:sz w:val="24"/>
          <w:szCs w:val="24"/>
        </w:rPr>
      </w:pPr>
      <w:r w:rsidRPr="00353715">
        <w:rPr>
          <w:sz w:val="24"/>
          <w:szCs w:val="24"/>
        </w:rPr>
        <w:tab/>
        <w:t>Cuando hemos despertado en conciencia y espíritu crítico, nos falta organización y continuidad. ¿Cuándo decidiremos empezar esta segunda etapa? Con razón nos quejamos del caos en que está el país, del desempleo y de la pobreza que aumentan, de los costos de la educación y de la salud, del aumento paulatino de los precios… Pero tenemos lo que nos merecemos, pues el país es de nosotros y no de los demás. Si lo dejamos en manos ajenas, no nos quejemos de los resultados. Nuestras autoridades hacen lo que les dejamos hacer.</w:t>
      </w:r>
    </w:p>
    <w:p w:rsidR="00353715" w:rsidRPr="00353715" w:rsidRDefault="00353715" w:rsidP="00353715">
      <w:pPr>
        <w:pStyle w:val="Sinespaciado"/>
        <w:jc w:val="both"/>
        <w:rPr>
          <w:sz w:val="24"/>
          <w:szCs w:val="24"/>
        </w:rPr>
      </w:pPr>
    </w:p>
    <w:p w:rsidR="00353715" w:rsidRDefault="00353715" w:rsidP="00353715">
      <w:pPr>
        <w:pStyle w:val="Sinespaciado"/>
        <w:jc w:val="both"/>
        <w:rPr>
          <w:sz w:val="24"/>
          <w:szCs w:val="24"/>
        </w:rPr>
      </w:pPr>
      <w:r w:rsidRPr="00353715">
        <w:rPr>
          <w:sz w:val="24"/>
          <w:szCs w:val="24"/>
        </w:rPr>
        <w:tab/>
        <w:t xml:space="preserve">He aquí otros dos criterios: las alternativas y el poder popular. Los candidatos que conocemos y por quiénes vamos a votar, por una parte, ¿presentan verdaderas alternativas y no promesas que se las llevará </w:t>
      </w:r>
      <w:proofErr w:type="gramStart"/>
      <w:r w:rsidRPr="00353715">
        <w:rPr>
          <w:sz w:val="24"/>
          <w:szCs w:val="24"/>
        </w:rPr>
        <w:t>el vientos</w:t>
      </w:r>
      <w:proofErr w:type="gramEnd"/>
      <w:r w:rsidRPr="00353715">
        <w:rPr>
          <w:sz w:val="24"/>
          <w:szCs w:val="24"/>
        </w:rPr>
        <w:t xml:space="preserve"> una vez elegidos? Y, por otra, ¿fortalecen nuestro poder, nuestro empoderamiento? ¿Acuden en elecciones solamente en tiempos de campaña electoral? No se trata </w:t>
      </w:r>
      <w:proofErr w:type="gramStart"/>
      <w:r w:rsidRPr="00353715">
        <w:rPr>
          <w:sz w:val="24"/>
          <w:szCs w:val="24"/>
        </w:rPr>
        <w:t>que</w:t>
      </w:r>
      <w:proofErr w:type="gramEnd"/>
      <w:r w:rsidRPr="00353715">
        <w:rPr>
          <w:sz w:val="24"/>
          <w:szCs w:val="24"/>
        </w:rPr>
        <w:t xml:space="preserve"> no pidan únicamente nuestro parecer, lo que ya es bastante; sino que nos hagan partícipes de las decisiones que van a tomar, porque hay espacios oficiales para nuestra participación tanto en las reuniones del municipio -es el caso de la silla vacía-, como en la prefectura -es el caso de las veedurías, que valen también para el municipio. </w:t>
      </w:r>
      <w:proofErr w:type="gramStart"/>
      <w:r w:rsidRPr="00353715">
        <w:rPr>
          <w:sz w:val="24"/>
          <w:szCs w:val="24"/>
        </w:rPr>
        <w:t>Pero,</w:t>
      </w:r>
      <w:proofErr w:type="gramEnd"/>
      <w:r w:rsidRPr="00353715">
        <w:rPr>
          <w:sz w:val="24"/>
          <w:szCs w:val="24"/>
        </w:rPr>
        <w:t xml:space="preserve"> ¿nos interesamos en estas cosas y participamos con los que promueven estas instancias de derecho que sí, son muy eficaces? Entonces, ahí también si no nos interesamos ni participamos, tampoco tenemos derecho de criticar: “¡Quítate la viga que tienes en el ojo antes de querer quitar la pelusa que está en el ojo ajeno!”.</w:t>
      </w:r>
    </w:p>
    <w:p w:rsidR="00353715" w:rsidRPr="00353715" w:rsidRDefault="00353715" w:rsidP="00353715">
      <w:pPr>
        <w:pStyle w:val="Sinespaciado"/>
        <w:jc w:val="both"/>
        <w:rPr>
          <w:sz w:val="24"/>
          <w:szCs w:val="24"/>
        </w:rPr>
      </w:pPr>
      <w:bookmarkStart w:id="0" w:name="_GoBack"/>
      <w:bookmarkEnd w:id="0"/>
    </w:p>
    <w:p w:rsidR="00353715" w:rsidRPr="00353715" w:rsidRDefault="00353715" w:rsidP="00353715">
      <w:pPr>
        <w:pStyle w:val="Sinespaciado"/>
        <w:jc w:val="both"/>
        <w:rPr>
          <w:sz w:val="24"/>
          <w:szCs w:val="24"/>
        </w:rPr>
      </w:pPr>
      <w:r w:rsidRPr="00353715">
        <w:rPr>
          <w:sz w:val="24"/>
          <w:szCs w:val="24"/>
        </w:rPr>
        <w:tab/>
        <w:t>Concluyamos. Uno: Toda elección es importante porque damos poder sobre nosotros a las y los que elegimos. Dos: Siempre las y los que elegimos dependen de nosotros si nos tomamos la molestia y el derecho de controlarlos y hacerles propuestas para que gobiernan a favor nuestros intereses. De esta manera se hará realidad lo que ababa de pedir el papa Francisco: “Que los que hagan política antepongan el bien común a sus intereses privados.”</w:t>
      </w:r>
    </w:p>
    <w:p w:rsidR="002E2F5B" w:rsidRPr="00353715" w:rsidRDefault="002E2F5B" w:rsidP="00353715">
      <w:pPr>
        <w:jc w:val="both"/>
        <w:rPr>
          <w:sz w:val="24"/>
          <w:szCs w:val="24"/>
        </w:rPr>
      </w:pPr>
    </w:p>
    <w:sectPr w:rsidR="002E2F5B" w:rsidRPr="00353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4784"/>
    <w:multiLevelType w:val="hybridMultilevel"/>
    <w:tmpl w:val="F4C831A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15"/>
    <w:rsid w:val="002E2F5B"/>
    <w:rsid w:val="0035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79AA"/>
  <w15:chartTrackingRefBased/>
  <w15:docId w15:val="{10F85900-53DE-47B7-A844-10FF79E4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3715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2019-03-21T11:08:00Z</dcterms:created>
  <dcterms:modified xsi:type="dcterms:W3CDTF">2019-03-21T11:09:00Z</dcterms:modified>
</cp:coreProperties>
</file>