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36" w:rsidRPr="00476336" w:rsidRDefault="00476336" w:rsidP="00476336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24"/>
          <w:szCs w:val="24"/>
          <w:lang w:val="es-UY" w:eastAsia="es-UY"/>
        </w:rPr>
      </w:pPr>
      <w:proofErr w:type="gramStart"/>
      <w:r w:rsidRPr="00476336">
        <w:rPr>
          <w:rFonts w:ascii="Muli" w:eastAsia="Times New Roman" w:hAnsi="Muli" w:cs="Times New Roman"/>
          <w:b/>
          <w:bCs/>
          <w:color w:val="607D8B"/>
          <w:kern w:val="36"/>
          <w:sz w:val="24"/>
          <w:szCs w:val="24"/>
          <w:lang w:val="es-UY" w:eastAsia="es-UY"/>
        </w:rPr>
        <w:t xml:space="preserve">A vida </w:t>
      </w:r>
      <w:proofErr w:type="spellStart"/>
      <w:r w:rsidRPr="00476336">
        <w:rPr>
          <w:rFonts w:ascii="Muli" w:eastAsia="Times New Roman" w:hAnsi="Muli" w:cs="Times New Roman"/>
          <w:b/>
          <w:bCs/>
          <w:color w:val="607D8B"/>
          <w:kern w:val="36"/>
          <w:sz w:val="24"/>
          <w:szCs w:val="24"/>
          <w:lang w:val="es-UY" w:eastAsia="es-UY"/>
        </w:rPr>
        <w:t>tem</w:t>
      </w:r>
      <w:proofErr w:type="spellEnd"/>
      <w:r w:rsidRPr="00476336">
        <w:rPr>
          <w:rFonts w:ascii="Muli" w:eastAsia="Times New Roman" w:hAnsi="Muli" w:cs="Times New Roman"/>
          <w:b/>
          <w:bCs/>
          <w:color w:val="607D8B"/>
          <w:kern w:val="36"/>
          <w:sz w:val="24"/>
          <w:szCs w:val="24"/>
          <w:lang w:val="es-UY" w:eastAsia="es-UY"/>
        </w:rPr>
        <w:t xml:space="preserve"> sentido?</w:t>
      </w:r>
      <w:proofErr w:type="gramEnd"/>
      <w:r w:rsidRPr="00476336">
        <w:rPr>
          <w:rFonts w:ascii="Muli" w:eastAsia="Times New Roman" w:hAnsi="Muli" w:cs="Times New Roman"/>
          <w:b/>
          <w:bCs/>
          <w:color w:val="607D8B"/>
          <w:kern w:val="36"/>
          <w:sz w:val="24"/>
          <w:szCs w:val="24"/>
          <w:lang w:val="es-UY" w:eastAsia="es-UY"/>
        </w:rPr>
        <w:t xml:space="preserve"> Frei </w:t>
      </w:r>
      <w:proofErr w:type="spellStart"/>
      <w:r w:rsidRPr="00476336">
        <w:rPr>
          <w:rFonts w:ascii="Muli" w:eastAsia="Times New Roman" w:hAnsi="Muli" w:cs="Times New Roman"/>
          <w:b/>
          <w:bCs/>
          <w:color w:val="607D8B"/>
          <w:kern w:val="36"/>
          <w:sz w:val="24"/>
          <w:szCs w:val="24"/>
          <w:lang w:val="es-UY" w:eastAsia="es-UY"/>
        </w:rPr>
        <w:t>Betto</w:t>
      </w:r>
      <w:proofErr w:type="spellEnd"/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Hélio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Pellegrino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dizia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daria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bom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psicanalista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Eu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retrucava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diferença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nós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marcava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hora 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; ele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cobrava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…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Nós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frades, padres </w:t>
      </w:r>
      <w:proofErr w:type="gram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pastores,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frequência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somos procurados por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angustiadas em busca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ouvidos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atentos 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consolo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Supõem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pela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função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nos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reveste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somos todos éticos </w:t>
      </w:r>
      <w:proofErr w:type="gram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capacitados a guardar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confidências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devido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rigor do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segredo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confissão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perigo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quando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religioso 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julga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capaz de substituir o terapeuta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convence de que é, de fato,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guru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merecedor de discípulos que 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incensam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admiração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Por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vezes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dependência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descamba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abusos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sexuais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 prostituta entrega 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corpo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mas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alma. 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entrega a alma torna 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corpo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vulnerável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Viktor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Frankl (1905-1997), psiquiatra austríaco fundador da logoterapia,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tinha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hábito indagar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após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ouvir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desabafo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pacientes: “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 que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você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mata?” Sim, 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 é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sofrida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os problemas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parecem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insolúveis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por que insistir em continuar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vivendo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?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Havia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sempre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“gancho”,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razão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impedia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dar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à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existência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: “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 mato por causa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minha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filha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”; “Porque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tenho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fé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”; “Porque quero acabar de pagar as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prestações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imóvel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minha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família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” etc.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O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diferia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Frankl de Freud é que este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considerava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frustração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sexual causa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angústias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primeiro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apontava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causa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vontade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intencional,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seja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falta de sentido para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existência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Quantos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jovens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demonstram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hoje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angústia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diante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vida?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Fazem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terapia,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sob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medicação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movem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atividade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nenhuma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gram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delas</w:t>
      </w:r>
      <w:proofErr w:type="gram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satisfaça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Alguns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refugiam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álcool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drogas, como 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fosse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peso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insuportável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exige muleta como ponto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apoio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Suzano (SP),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transformam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ressentimento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violência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letal, sacrificando vidas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alheias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próprias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lembro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ter visto tanto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desalento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juvenil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década de 1960,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meus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20 anos. </w:t>
      </w:r>
      <w:proofErr w:type="gram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Talvez porque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geração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“anos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dourados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”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fosse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viciada em…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utopia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!</w:t>
      </w:r>
      <w:proofErr w:type="gram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queríamos mudar apenas o corte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cabelo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ditames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moda. Queríamos mudar o Brasil e o mundo.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lastRenderedPageBreak/>
        <w:t>Então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adjetivo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novo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definia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otimismo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reinante – a bossa nova, o cinema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novo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Novos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Baianos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etc. Consumir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ideias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cultura era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importante do que adquirir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carro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novo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O neoliberalismo, em doses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cavalares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hedonismo </w:t>
      </w:r>
      <w:proofErr w:type="gram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consumismo,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consegue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agora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narcotizar boa parcela da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juventude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15 e 30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Parcela que ancora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sonhos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torno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quatro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supostos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valores: riqueza,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beleza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fama </w:t>
      </w:r>
      <w:proofErr w:type="gram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poder.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querem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tudo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preferências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recaem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sonho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ficar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rico </w:t>
      </w:r>
      <w:proofErr w:type="gram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preservar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aparência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física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sedutora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descobriu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elixir da eterna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juventude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contudo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enorme contingente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jovens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apesar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dificuldades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enfrentam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(falta de renda,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emprego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estudos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qualificados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)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sentem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felizes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abraçarem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projeto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vida.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Encontraram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sentido pelo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vida vale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pena.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cujo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sentido é meramente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caráter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pessoal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se tornar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bom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profissional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constituir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família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porém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sentido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altruísta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fazem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serviço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tenham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vida. É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seara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brotaram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Betinho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Chico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Mendes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Marielle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Franco, Gandhi, Mandela e Luther King.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Entre 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jovens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engajam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projetos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dotados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ideologia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elitista, 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empenham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aprimorar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mecanismos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institucionais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visam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reprimir 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combater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efeitos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nocivos da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desigualdade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social (menores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infratores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criminalidade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etc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),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jamais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perguntarem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pelas causas 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tais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males.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sensibilizados pelos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efeitos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se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mobilizam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atacar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causas.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tidos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inimigos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pelo neoliberalismo.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Daí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Escola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Partido,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militarização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educação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ataques a todos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ousam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denunciar que o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rei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está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nu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O fato é que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só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perseverança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onde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esperança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temem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morte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aqueles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menos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souberam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dar valor à vida.</w:t>
      </w:r>
    </w:p>
    <w:p w:rsidR="00476336" w:rsidRPr="00476336" w:rsidRDefault="00476336" w:rsidP="0047633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76336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 xml:space="preserve">Frei </w:t>
      </w:r>
      <w:proofErr w:type="spellStart"/>
      <w:r w:rsidRPr="00476336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>Betto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é escritor, autor do romance policial “Hotel Brasil” (Rocco), entre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livros</w:t>
      </w:r>
      <w:proofErr w:type="spellEnd"/>
      <w:r w:rsidRPr="00476336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2E2F5B" w:rsidRDefault="00476336">
      <w:hyperlink r:id="rId4" w:history="1">
        <w:r w:rsidRPr="00894EDE">
          <w:rPr>
            <w:rStyle w:val="Hipervnculo"/>
          </w:rPr>
          <w:t>https://ceseep.org.br/a-vida-tem-sentido-frei-betto/</w:t>
        </w:r>
      </w:hyperlink>
    </w:p>
    <w:p w:rsidR="00476336" w:rsidRDefault="00476336">
      <w:bookmarkStart w:id="0" w:name="_GoBack"/>
      <w:bookmarkEnd w:id="0"/>
    </w:p>
    <w:sectPr w:rsidR="0047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36"/>
    <w:rsid w:val="002E2F5B"/>
    <w:rsid w:val="004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2B9D"/>
  <w15:chartTrackingRefBased/>
  <w15:docId w15:val="{60B5C830-2D48-4C35-BA98-BAD507B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63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a-vida-tem-sentido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2019-03-19T13:54:00Z</dcterms:created>
  <dcterms:modified xsi:type="dcterms:W3CDTF">2019-03-19T13:55:00Z</dcterms:modified>
</cp:coreProperties>
</file>