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C85" w:rsidRPr="00436C85" w:rsidRDefault="00436C85" w:rsidP="00436C8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22222"/>
          <w:sz w:val="32"/>
          <w:szCs w:val="32"/>
          <w:lang w:val="es-UY" w:eastAsia="es-UY"/>
        </w:rPr>
      </w:pPr>
      <w:r w:rsidRPr="00436C85">
        <w:rPr>
          <w:rFonts w:ascii="Arial" w:eastAsia="Times New Roman" w:hAnsi="Arial" w:cs="Arial"/>
          <w:b/>
          <w:bCs/>
          <w:color w:val="222222"/>
          <w:sz w:val="32"/>
          <w:szCs w:val="32"/>
          <w:lang w:val="es-UY" w:eastAsia="es-UY"/>
        </w:rPr>
        <w:t>El difícil parto de algo nuevo</w:t>
      </w:r>
      <w:bookmarkStart w:id="0" w:name="_GoBack"/>
      <w:bookmarkEnd w:id="0"/>
    </w:p>
    <w:p w:rsidR="00436C85" w:rsidRPr="00436C85" w:rsidRDefault="00436C85" w:rsidP="00436C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día internacional de la mujer (8 de marzo)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Eduardo de la Serna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>
        <w:rPr>
          <w:noProof/>
        </w:rPr>
        <w:drawing>
          <wp:inline distT="0" distB="0" distL="0" distR="0" wp14:anchorId="50AD02A7" wp14:editId="14787050">
            <wp:extent cx="4152900" cy="2668239"/>
            <wp:effectExtent l="0" t="0" r="0" b="0"/>
            <wp:docPr id="1" name="Imagen 1" descr="https://2.bp.blogspot.com/-ScMJUHj0rDk/XIKOo8kIV6I/AAAAAAAABkI/WsdLmVGixx4XxtdmuP2Aw93rvenS4qc3wCLcBGAs/s1600/Carref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ScMJUHj0rDk/XIKOo8kIV6I/AAAAAAAABkI/WsdLmVGixx4XxtdmuP2Aw93rvenS4qc3wCLcBGAs/s1600/Carref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305" cy="267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Princesita, reina, puta, virgen, histérica, bruja, madre, hija, hermana, esposa, provocadora, encantadora, </w:t>
      </w:r>
      <w:proofErr w:type="spellStart"/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genia</w:t>
      </w:r>
      <w:proofErr w:type="spellEnd"/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, yegua, gato… (complete usted la lista, puede ser casi interminable). Atributos atribuibles por </w:t>
      </w:r>
      <w:proofErr w:type="spellStart"/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atribuidores</w:t>
      </w:r>
      <w:proofErr w:type="spellEnd"/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, generalmente machos, patriarcas, varoncitos. Mujeres, sencillamente, mujeres. Con características, con historias. Como todas, todos y </w:t>
      </w:r>
      <w:proofErr w:type="spellStart"/>
      <w:r w:rsidRPr="00436C8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todes</w:t>
      </w:r>
      <w:proofErr w:type="spellEnd"/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.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Mujeres invisibilizadas, salvo cuando se las ubica en el lugar de la perversión: Eva, bruja, yegua, o en el de la bondad inalcanzable: Virgen, princesa, mi reina. La cosa es que, en el medio, entre el mal perverso y la bondad inalcanzable, por ahí, anda la vida. La de todos, todas y </w:t>
      </w:r>
      <w:proofErr w:type="spellStart"/>
      <w:r w:rsidRPr="00436C8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todes</w:t>
      </w:r>
      <w:proofErr w:type="spellEnd"/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. La simple vida. Vida en la que las mujeres son invisibilizadas por un plural masculino (dogmáticamente sellado por la Real Academia), y por una historia y presente escrito por varones o por mujeres debidamente aleccionadas (fue una mujer la que dijo ayer que “</w:t>
      </w:r>
      <w:r w:rsidRPr="00436C8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el varón viste celeste y la mujer viste rosa</w:t>
      </w: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”).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Así, el Papa dice que “</w:t>
      </w:r>
      <w:r w:rsidRPr="00436C8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el feminismo es un machismo con faldas</w:t>
      </w: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” y que la Iglesia tiene un rostro femenino y es esposa y madre. Si el Papa escuchara a algunas de las muchas mujeres que hacen teología feminista se enteraría de algunas cosas. Por caso, que lo opuesto a machismo no es el feminismo (macho-hembra o masculino-femenino lo revelan) sino el “</w:t>
      </w:r>
      <w:r w:rsidRPr="00436C8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hembrismo</w:t>
      </w: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”, que es otra cosa. Que hay cientos de mujeres, plenamente mujeres, felizmente mujeres, que no son esposas o no son madres, o no son ninguna de las dos cosas. ¡Y – sorprendentemente – son mujeres!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Muchos podrían enterarse </w:t>
      </w:r>
      <w:proofErr w:type="gramStart"/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que</w:t>
      </w:r>
      <w:proofErr w:type="gramEnd"/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el feminismo no defiende la “</w:t>
      </w:r>
      <w:r w:rsidRPr="00436C8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causa de la mujer</w:t>
      </w: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” sino la de toda la humanidad. Carlos </w:t>
      </w:r>
      <w:proofErr w:type="spellStart"/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Mugica</w:t>
      </w:r>
      <w:proofErr w:type="spellEnd"/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decía, hablando de otra cosa, de opresor y oprimido, “a mí me hace mal que me oprima y a él le hace mal oprimirme”. Vale para este caso. Es lo mejor que le puede pasar a los varones </w:t>
      </w: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lastRenderedPageBreak/>
        <w:t>no ser “machos”. El feminismo defiende también a los varones, pero posicionado en el lugar de la víctima. ¡Nada más evangélico!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Algunos dirán “</w:t>
      </w:r>
      <w:r w:rsidRPr="00436C8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conozco mujeres que</w:t>
      </w: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…” Y será verdad. Creo que todos “</w:t>
      </w:r>
      <w:r w:rsidRPr="00436C8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conocemos mujeres que</w:t>
      </w: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…” ¿Y? El machismo está introyectado por milenios en la humanidad, y no se saca de la cabeza por una decisión ¡y listo! Tocará – a todos – aprender, equivocarnos, exagerar, meter la pata, insistir. Hay mujeres que tienen tan introyectado al “macho” que son todo aquello que la cultura le atribuye a este: agresivas, invasivas, violentas, autoritarias… A eso, la gran teóloga </w:t>
      </w:r>
      <w:proofErr w:type="spellStart"/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Elisabet</w:t>
      </w:r>
      <w:proofErr w:type="spellEnd"/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Schüssler</w:t>
      </w:r>
      <w:proofErr w:type="spellEnd"/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lo llamó “</w:t>
      </w:r>
      <w:proofErr w:type="spellStart"/>
      <w:r w:rsidRPr="00436C8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kyriarcalismo</w:t>
      </w:r>
      <w:proofErr w:type="spellEnd"/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” (</w:t>
      </w:r>
      <w:proofErr w:type="spellStart"/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</w:t>
      </w:r>
      <w:r w:rsidRPr="00436C8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kyrios</w:t>
      </w:r>
      <w:proofErr w:type="spellEnd"/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, señor, amo, patrón).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La teología feminista invita a una “</w:t>
      </w:r>
      <w:r w:rsidRPr="00436C8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hermenéutica de la sospecha</w:t>
      </w: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”. Sospechar de los plurales masculinos, de los adjetivos, de la mirada patriarcal, del lugar desde donde se habla o escribe. Sospechar. Y a partir de ahí, buscar. Porque resulta que, si empezamos a buscar desde la sospecha, podemos, sorprendentemente, ¡encontrar!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Si hacemos una rápida mirada por la historia podremos encontrar mujeres. Mujeres que hace varios años no “aparecían”. Pero también, en reacción, machos o machistas defendiendo su posición de privilegio: </w:t>
      </w:r>
      <w:r w:rsidRPr="00436C8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“¿Vos qué le hiciste para que te pegara?</w:t>
      </w: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”, ella lo provocó, femicidios, mujeres quemadas, y ¡niñas! cientos de niñas. Miles de niñas víctimas del poder patriarcal, de la sociedad patriarcal, la iglesia patriarcal, de la “justicia” patriarcal (acá también puede usted llenar los espacios).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 los varones – y a algunas mujeres – nos tocará aprender. Para lo cual – se supone – debemos querer aprender y dejarnos enseñar, ¿no? También nos equivocaremos, meteremos la pata y demás. Y esperemos que muchas mujeres nos perdonen la lentitud en el aprendizaje, </w:t>
      </w:r>
      <w:r w:rsidRPr="00436C8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“¡pobrecito! es tan duro”.</w:t>
      </w: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Lo cierto es que muchos (ojalá cada vez más) queremos caminar juntos, juntas y </w:t>
      </w:r>
      <w:r w:rsidRPr="00436C8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juntes</w:t>
      </w: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para buscar una sociedad de iguales, una iglesia de iguales, una patria de iguales. ¡Estaría bueno!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436C85" w:rsidRDefault="00436C85" w:rsidP="00436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Foto tomada </w:t>
      </w:r>
    </w:p>
    <w:p w:rsidR="00436C85" w:rsidRPr="00436C85" w:rsidRDefault="00436C85" w:rsidP="00436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36C8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de </w:t>
      </w:r>
      <w:hyperlink r:id="rId5" w:tgtFrame="_blank" w:history="1">
        <w:r w:rsidRPr="00436C85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https://elpais.com/internacional/2018/08/01/solo_en_argentina/1533129965_002699.html/</w:t>
        </w:r>
      </w:hyperlink>
    </w:p>
    <w:p w:rsidR="00436C85" w:rsidRPr="00436C85" w:rsidRDefault="00436C85" w:rsidP="00436C8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85"/>
    <w:rsid w:val="002E2F5B"/>
    <w:rsid w:val="0043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1C72"/>
  <w15:chartTrackingRefBased/>
  <w15:docId w15:val="{18AFDA02-15E9-4D0D-AFFF-0EEC9828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9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pais.com/internacional/2018/08/01/solo_en_argentina/1533129965_002699.htm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2019-03-08T16:41:00Z</dcterms:created>
  <dcterms:modified xsi:type="dcterms:W3CDTF">2019-03-08T16:42:00Z</dcterms:modified>
</cp:coreProperties>
</file>